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BA474" w14:textId="77777777" w:rsidR="00687760" w:rsidRDefault="00FE7F9F">
      <w:pPr>
        <w:spacing w:after="297" w:line="259" w:lineRule="auto"/>
        <w:ind w:left="0" w:right="993" w:firstLine="0"/>
        <w:jc w:val="right"/>
      </w:pPr>
      <w:r>
        <w:rPr>
          <w:sz w:val="22"/>
        </w:rPr>
        <w:t xml:space="preserve">CENTRO ESTADUAL DE EDUCAÇÃO TECNOLÓGICA PAULA SOUZA </w:t>
      </w:r>
    </w:p>
    <w:p w14:paraId="3A60E33D" w14:textId="77777777" w:rsidR="00687760" w:rsidRDefault="00FE7F9F">
      <w:pPr>
        <w:spacing w:after="259" w:line="259" w:lineRule="auto"/>
      </w:pPr>
      <w:r>
        <w:t xml:space="preserve">ESCOLA TÉCNICA ESTADUAL DA ZONA LESTE </w:t>
      </w:r>
    </w:p>
    <w:p w14:paraId="31FA609F" w14:textId="77777777" w:rsidR="00687760" w:rsidRDefault="00FE7F9F">
      <w:pPr>
        <w:spacing w:after="240" w:line="259" w:lineRule="auto"/>
        <w:ind w:left="2420"/>
      </w:pPr>
      <w:bookmarkStart w:id="0" w:name="_GoBack"/>
      <w:r>
        <w:t xml:space="preserve">Técnico em Desenvolvimento de Sistemas </w:t>
      </w:r>
    </w:p>
    <w:bookmarkEnd w:id="0"/>
    <w:p w14:paraId="6D5975D9" w14:textId="77777777" w:rsidR="00687760" w:rsidRDefault="00FE7F9F">
      <w:pPr>
        <w:spacing w:after="160" w:line="259" w:lineRule="auto"/>
        <w:ind w:left="142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0AE79E" w14:textId="77777777" w:rsidR="00687760" w:rsidRDefault="00FE7F9F">
      <w:pPr>
        <w:spacing w:after="158" w:line="259" w:lineRule="auto"/>
        <w:ind w:left="142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9644D85" w14:textId="77777777" w:rsidR="00687760" w:rsidRDefault="00FE7F9F">
      <w:pPr>
        <w:spacing w:after="160" w:line="259" w:lineRule="auto"/>
        <w:ind w:left="142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FEDF34" w14:textId="77777777" w:rsidR="00687760" w:rsidRDefault="00FE7F9F">
      <w:pPr>
        <w:spacing w:after="158" w:line="259" w:lineRule="auto"/>
        <w:ind w:left="142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7C59959" w14:textId="77777777" w:rsidR="00687760" w:rsidRDefault="00FE7F9F">
      <w:pPr>
        <w:spacing w:after="159" w:line="259" w:lineRule="auto"/>
        <w:ind w:left="1553"/>
      </w:pPr>
      <w:r>
        <w:rPr>
          <w:rFonts w:ascii="Calibri" w:eastAsia="Calibri" w:hAnsi="Calibri" w:cs="Calibri"/>
          <w:sz w:val="22"/>
        </w:rPr>
        <w:t xml:space="preserve">Yasmin Gonçalves, ETEC Zona Leste, yasmin.goncalves46@etec.sp.gov.br </w:t>
      </w:r>
    </w:p>
    <w:p w14:paraId="12989B70" w14:textId="77777777" w:rsidR="00687760" w:rsidRDefault="00FE7F9F">
      <w:pPr>
        <w:spacing w:after="159" w:line="259" w:lineRule="auto"/>
        <w:ind w:left="1553"/>
      </w:pPr>
      <w:r>
        <w:rPr>
          <w:rFonts w:ascii="Calibri" w:eastAsia="Calibri" w:hAnsi="Calibri" w:cs="Calibri"/>
          <w:sz w:val="22"/>
        </w:rPr>
        <w:t xml:space="preserve">Clara Nogueira, ETEC Zona Leste, clara.moura6@etec.sp.gov.br </w:t>
      </w:r>
    </w:p>
    <w:p w14:paraId="038FE2B2" w14:textId="77777777" w:rsidR="00687760" w:rsidRDefault="00FE7F9F">
      <w:pPr>
        <w:spacing w:after="159" w:line="259" w:lineRule="auto"/>
        <w:ind w:left="1553"/>
      </w:pPr>
      <w:r>
        <w:rPr>
          <w:rFonts w:ascii="Calibri" w:eastAsia="Calibri" w:hAnsi="Calibri" w:cs="Calibri"/>
          <w:sz w:val="22"/>
        </w:rPr>
        <w:t xml:space="preserve">Enzo Matos, ETEC Zona Leste, enzo.matos@etec.sp.gov.br </w:t>
      </w:r>
    </w:p>
    <w:p w14:paraId="41F87352" w14:textId="77777777" w:rsidR="00687760" w:rsidRDefault="00FE7F9F">
      <w:pPr>
        <w:spacing w:after="159" w:line="259" w:lineRule="auto"/>
        <w:ind w:left="1553"/>
      </w:pPr>
      <w:proofErr w:type="spellStart"/>
      <w:r>
        <w:rPr>
          <w:rFonts w:ascii="Calibri" w:eastAsia="Calibri" w:hAnsi="Calibri" w:cs="Calibri"/>
          <w:sz w:val="22"/>
        </w:rPr>
        <w:t>Gabryel</w:t>
      </w:r>
      <w:proofErr w:type="spellEnd"/>
      <w:r>
        <w:rPr>
          <w:rFonts w:ascii="Calibri" w:eastAsia="Calibri" w:hAnsi="Calibri" w:cs="Calibri"/>
          <w:sz w:val="22"/>
        </w:rPr>
        <w:t xml:space="preserve"> Anjos, ETEC Zona Leste, gabryel.anjos@etec.sp.gov.br </w:t>
      </w:r>
    </w:p>
    <w:p w14:paraId="736CF484" w14:textId="77777777" w:rsidR="00687760" w:rsidRDefault="00FE7F9F">
      <w:pPr>
        <w:spacing w:after="159" w:line="259" w:lineRule="auto"/>
        <w:ind w:left="1553"/>
      </w:pPr>
      <w:r>
        <w:rPr>
          <w:rFonts w:ascii="Calibri" w:eastAsia="Calibri" w:hAnsi="Calibri" w:cs="Calibri"/>
          <w:sz w:val="22"/>
        </w:rPr>
        <w:t xml:space="preserve">Selma Monteiro, ETEC Zona Leste, selma.monteiro@etec.sp.gov.br </w:t>
      </w:r>
    </w:p>
    <w:p w14:paraId="35ED6317" w14:textId="77777777" w:rsidR="00687760" w:rsidRDefault="00FE7F9F">
      <w:pPr>
        <w:spacing w:after="160" w:line="259" w:lineRule="auto"/>
        <w:ind w:left="155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FF3C00" w14:textId="77777777" w:rsidR="00687760" w:rsidRDefault="00FE7F9F">
      <w:pPr>
        <w:spacing w:after="158" w:line="259" w:lineRule="auto"/>
        <w:ind w:left="155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ADB340" w14:textId="77777777" w:rsidR="00687760" w:rsidRDefault="00FE7F9F">
      <w:pPr>
        <w:spacing w:after="161" w:line="259" w:lineRule="auto"/>
        <w:ind w:left="155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2C283C7" w14:textId="77777777" w:rsidR="00687760" w:rsidRDefault="00FE7F9F">
      <w:pPr>
        <w:spacing w:after="175" w:line="259" w:lineRule="auto"/>
        <w:ind w:left="155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B4647DA" w14:textId="77777777" w:rsidR="00687760" w:rsidRDefault="00FE7F9F">
      <w:pPr>
        <w:pStyle w:val="Ttulo1"/>
        <w:numPr>
          <w:ilvl w:val="0"/>
          <w:numId w:val="0"/>
        </w:numPr>
        <w:jc w:val="right"/>
      </w:pPr>
      <w:r>
        <w:t xml:space="preserve">APLICATIVO DE MONITORAMENTO PARA NEURODIVERGENTES </w:t>
      </w:r>
    </w:p>
    <w:p w14:paraId="023F58E1" w14:textId="77777777" w:rsidR="00687760" w:rsidRDefault="00FE7F9F">
      <w:pPr>
        <w:spacing w:after="160" w:line="259" w:lineRule="auto"/>
        <w:ind w:left="62" w:firstLine="0"/>
        <w:jc w:val="center"/>
      </w:pPr>
      <w:r>
        <w:rPr>
          <w:b/>
        </w:rPr>
        <w:t xml:space="preserve"> </w:t>
      </w:r>
    </w:p>
    <w:p w14:paraId="53416BC1" w14:textId="77777777" w:rsidR="00687760" w:rsidRDefault="00FE7F9F">
      <w:pPr>
        <w:spacing w:after="158" w:line="259" w:lineRule="auto"/>
        <w:ind w:left="62" w:firstLine="0"/>
        <w:jc w:val="center"/>
      </w:pPr>
      <w:r>
        <w:rPr>
          <w:b/>
        </w:rPr>
        <w:t xml:space="preserve"> </w:t>
      </w:r>
    </w:p>
    <w:p w14:paraId="0FCFB7EA" w14:textId="77777777" w:rsidR="00687760" w:rsidRDefault="00FE7F9F">
      <w:pPr>
        <w:spacing w:after="160" w:line="259" w:lineRule="auto"/>
        <w:ind w:left="62" w:firstLine="0"/>
        <w:jc w:val="center"/>
      </w:pPr>
      <w:r>
        <w:rPr>
          <w:b/>
        </w:rPr>
        <w:t xml:space="preserve"> </w:t>
      </w:r>
    </w:p>
    <w:p w14:paraId="2ECF4C99" w14:textId="77777777" w:rsidR="00687760" w:rsidRDefault="00FE7F9F">
      <w:pPr>
        <w:spacing w:after="160" w:line="259" w:lineRule="auto"/>
        <w:ind w:left="62" w:firstLine="0"/>
        <w:jc w:val="center"/>
      </w:pPr>
      <w:r>
        <w:rPr>
          <w:b/>
        </w:rPr>
        <w:t xml:space="preserve"> </w:t>
      </w:r>
    </w:p>
    <w:p w14:paraId="61BA5316" w14:textId="77777777" w:rsidR="00687760" w:rsidRDefault="00FE7F9F">
      <w:pPr>
        <w:spacing w:after="160" w:line="259" w:lineRule="auto"/>
        <w:ind w:left="62" w:firstLine="0"/>
        <w:jc w:val="center"/>
      </w:pPr>
      <w:r>
        <w:rPr>
          <w:b/>
        </w:rPr>
        <w:t xml:space="preserve"> </w:t>
      </w:r>
    </w:p>
    <w:p w14:paraId="44125419" w14:textId="77777777" w:rsidR="00687760" w:rsidRDefault="00FE7F9F">
      <w:pPr>
        <w:spacing w:after="159" w:line="259" w:lineRule="auto"/>
        <w:ind w:left="62" w:firstLine="0"/>
        <w:jc w:val="center"/>
      </w:pPr>
      <w:r>
        <w:rPr>
          <w:b/>
        </w:rPr>
        <w:t xml:space="preserve"> </w:t>
      </w:r>
    </w:p>
    <w:p w14:paraId="0E312C82" w14:textId="77777777" w:rsidR="00687760" w:rsidRDefault="00FE7F9F">
      <w:pPr>
        <w:spacing w:after="160" w:line="259" w:lineRule="auto"/>
        <w:ind w:left="62" w:firstLine="0"/>
        <w:jc w:val="center"/>
      </w:pPr>
      <w:r>
        <w:rPr>
          <w:b/>
        </w:rPr>
        <w:t xml:space="preserve"> </w:t>
      </w:r>
    </w:p>
    <w:p w14:paraId="0F854082" w14:textId="77777777" w:rsidR="00687760" w:rsidRDefault="00FE7F9F">
      <w:pPr>
        <w:spacing w:after="160" w:line="259" w:lineRule="auto"/>
        <w:ind w:left="62" w:firstLine="0"/>
        <w:jc w:val="center"/>
      </w:pPr>
      <w:r>
        <w:rPr>
          <w:b/>
        </w:rPr>
        <w:t xml:space="preserve"> </w:t>
      </w:r>
    </w:p>
    <w:p w14:paraId="0608876F" w14:textId="77777777" w:rsidR="00687760" w:rsidRDefault="00FE7F9F">
      <w:pPr>
        <w:spacing w:after="160" w:line="259" w:lineRule="auto"/>
        <w:ind w:left="62" w:firstLine="0"/>
        <w:jc w:val="center"/>
      </w:pPr>
      <w:r>
        <w:rPr>
          <w:b/>
        </w:rPr>
        <w:t xml:space="preserve"> </w:t>
      </w:r>
    </w:p>
    <w:p w14:paraId="10405663" w14:textId="77777777" w:rsidR="00687760" w:rsidRDefault="00FE7F9F">
      <w:pPr>
        <w:spacing w:after="158" w:line="259" w:lineRule="auto"/>
        <w:ind w:left="62" w:firstLine="0"/>
        <w:jc w:val="center"/>
      </w:pPr>
      <w:r>
        <w:rPr>
          <w:b/>
        </w:rPr>
        <w:t xml:space="preserve"> </w:t>
      </w:r>
    </w:p>
    <w:p w14:paraId="0F3EDC20" w14:textId="77777777" w:rsidR="00687760" w:rsidRDefault="00FE7F9F">
      <w:pPr>
        <w:spacing w:after="160" w:line="259" w:lineRule="auto"/>
        <w:ind w:left="142" w:firstLine="0"/>
      </w:pPr>
      <w:r>
        <w:rPr>
          <w:b/>
        </w:rPr>
        <w:t xml:space="preserve"> </w:t>
      </w:r>
    </w:p>
    <w:p w14:paraId="798F6807" w14:textId="77777777" w:rsidR="00687760" w:rsidRDefault="00FE7F9F">
      <w:pPr>
        <w:spacing w:after="160" w:line="259" w:lineRule="auto"/>
        <w:ind w:left="10"/>
        <w:jc w:val="center"/>
      </w:pPr>
      <w:r>
        <w:rPr>
          <w:b/>
        </w:rPr>
        <w:t xml:space="preserve">São Paulo </w:t>
      </w:r>
    </w:p>
    <w:p w14:paraId="0D96BB6C" w14:textId="77777777" w:rsidR="00687760" w:rsidRDefault="00FE7F9F">
      <w:pPr>
        <w:spacing w:after="160" w:line="259" w:lineRule="auto"/>
        <w:ind w:left="10" w:right="4"/>
        <w:jc w:val="center"/>
      </w:pPr>
      <w:r>
        <w:rPr>
          <w:b/>
        </w:rPr>
        <w:t xml:space="preserve">2025 </w:t>
      </w:r>
    </w:p>
    <w:p w14:paraId="6AA0E0D8" w14:textId="77777777" w:rsidR="00687760" w:rsidRDefault="00FE7F9F">
      <w:pPr>
        <w:spacing w:after="160" w:line="259" w:lineRule="auto"/>
        <w:ind w:left="10" w:right="4"/>
        <w:jc w:val="center"/>
      </w:pPr>
      <w:r>
        <w:rPr>
          <w:b/>
        </w:rPr>
        <w:lastRenderedPageBreak/>
        <w:t xml:space="preserve">RESUMO </w:t>
      </w:r>
    </w:p>
    <w:p w14:paraId="38DEAAAA" w14:textId="77777777" w:rsidR="00687760" w:rsidRDefault="00FE7F9F" w:rsidP="00D7273E">
      <w:pPr>
        <w:ind w:left="-5"/>
        <w:jc w:val="both"/>
      </w:pPr>
      <w:r>
        <w:t xml:space="preserve">O presente estudo apresenta o desenvolvimento do aplicativo Polaris, uma ferramenta </w:t>
      </w:r>
      <w:r>
        <w:t xml:space="preserve">voltada para auxiliar pessoas </w:t>
      </w:r>
      <w:proofErr w:type="spellStart"/>
      <w:r>
        <w:t>neurodivergentes</w:t>
      </w:r>
      <w:proofErr w:type="spellEnd"/>
      <w:r>
        <w:t xml:space="preserve">, incluindo aquelas com transtorno </w:t>
      </w:r>
      <w:r>
        <w:t xml:space="preserve">afetivo bipolar (TAB), transtorno do déficit de atenção e hiperatividade (TDAH) e </w:t>
      </w:r>
      <w:r>
        <w:t xml:space="preserve">transtorno do espectro autista (TEA), no monitoramento de seu bem-estar. O </w:t>
      </w:r>
      <w:proofErr w:type="spellStart"/>
      <w:r>
        <w:t>aplicativo</w:t>
      </w:r>
      <w:r>
        <w:t>cole</w:t>
      </w:r>
      <w:r>
        <w:t>ta</w:t>
      </w:r>
      <w:proofErr w:type="spellEnd"/>
      <w:r>
        <w:t xml:space="preserve"> e organiza dados de rotina, como padrões de sono, tempo de tela e nível de</w:t>
      </w:r>
      <w:r>
        <w:t xml:space="preserve"> atividade física, permitindo que o usuário acompanhe seu comportamento ao longo do </w:t>
      </w:r>
      <w:r>
        <w:t>tempo. O objetivo principal é oferecer uma interface acessível e intuitiva que auxilie</w:t>
      </w:r>
      <w:r>
        <w:t xml:space="preserve"> os us</w:t>
      </w:r>
      <w:r>
        <w:t xml:space="preserve">uários a identificarem padrões e tomarem decisões mais informadas sobre sua </w:t>
      </w:r>
      <w:r>
        <w:t xml:space="preserve">rotina e saúde mental. O projeto se baseia em metodologias de desenvolvimento </w:t>
      </w:r>
      <w:r>
        <w:t xml:space="preserve">centradas no usuário, priorizando a privacidade dos dados e a usabilidade. Como </w:t>
      </w:r>
      <w:r>
        <w:t>diferencial, o Pola</w:t>
      </w:r>
      <w:r>
        <w:t xml:space="preserve">ris permite a exportação de relatórios personalizados, facilitando o </w:t>
      </w:r>
      <w:r>
        <w:t xml:space="preserve">compartilhamento de informações com profissionais de saúde. A pesquisa envolve a </w:t>
      </w:r>
      <w:r>
        <w:t xml:space="preserve">análise de ferramentas existentes, revisão de literatura sobre o impacto da tecnologia </w:t>
      </w:r>
      <w:r>
        <w:t>no gerenciamento</w:t>
      </w:r>
      <w:r>
        <w:t xml:space="preserve"> da saúde mental e testes com usuários para aprimoramento </w:t>
      </w:r>
      <w:r>
        <w:t xml:space="preserve">contínuo da solução. </w:t>
      </w:r>
    </w:p>
    <w:p w14:paraId="514620AF" w14:textId="77777777" w:rsidR="00687760" w:rsidRDefault="00FE7F9F">
      <w:pPr>
        <w:spacing w:after="38" w:line="428" w:lineRule="auto"/>
        <w:ind w:left="-5" w:right="1124"/>
      </w:pPr>
      <w:r>
        <w:rPr>
          <w:b/>
          <w:i/>
          <w:sz w:val="20"/>
        </w:rPr>
        <w:t>Palavras-chave</w:t>
      </w:r>
      <w:r>
        <w:rPr>
          <w:i/>
          <w:sz w:val="20"/>
        </w:rPr>
        <w:t xml:space="preserve">. </w:t>
      </w:r>
      <w:proofErr w:type="spellStart"/>
      <w:r>
        <w:rPr>
          <w:i/>
          <w:sz w:val="20"/>
        </w:rPr>
        <w:t>Neurodivergência</w:t>
      </w:r>
      <w:proofErr w:type="spellEnd"/>
      <w:r>
        <w:rPr>
          <w:i/>
          <w:sz w:val="20"/>
        </w:rPr>
        <w:t>, Monitoramento, Saúde Mental, Aplicativo,</w:t>
      </w:r>
      <w:r>
        <w:rPr>
          <w:i/>
          <w:sz w:val="20"/>
        </w:rPr>
        <w:t xml:space="preserve"> Tecnologia. </w:t>
      </w:r>
    </w:p>
    <w:p w14:paraId="0A60CD1E" w14:textId="77777777" w:rsidR="00687760" w:rsidRDefault="00FE7F9F">
      <w:pPr>
        <w:spacing w:after="160" w:line="259" w:lineRule="auto"/>
        <w:ind w:left="10" w:right="8"/>
        <w:jc w:val="center"/>
      </w:pPr>
      <w:r>
        <w:rPr>
          <w:b/>
        </w:rPr>
        <w:t xml:space="preserve">ABSTRACT </w:t>
      </w:r>
    </w:p>
    <w:p w14:paraId="3EA9AED2" w14:textId="77777777" w:rsidR="00687760" w:rsidRDefault="00FE7F9F">
      <w:pPr>
        <w:spacing w:after="160" w:line="259" w:lineRule="auto"/>
        <w:ind w:left="62" w:firstLine="0"/>
        <w:jc w:val="center"/>
      </w:pPr>
      <w:r>
        <w:rPr>
          <w:b/>
        </w:rPr>
        <w:t xml:space="preserve"> </w:t>
      </w:r>
    </w:p>
    <w:p w14:paraId="0EA48D9A" w14:textId="77777777" w:rsidR="00687760" w:rsidRDefault="00FE7F9F" w:rsidP="00D7273E">
      <w:pPr>
        <w:ind w:left="-5"/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Polaris </w:t>
      </w:r>
      <w:proofErr w:type="spellStart"/>
      <w:r>
        <w:t>application</w:t>
      </w:r>
      <w:proofErr w:type="spellEnd"/>
      <w:r>
        <w:t xml:space="preserve">, a tool </w:t>
      </w:r>
      <w:proofErr w:type="spellStart"/>
      <w:r>
        <w:t>des</w:t>
      </w:r>
      <w:r>
        <w:t>igned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 </w:t>
      </w:r>
      <w:proofErr w:type="spellStart"/>
      <w:r>
        <w:t>assist</w:t>
      </w:r>
      <w:proofErr w:type="spellEnd"/>
      <w:proofErr w:type="gramEnd"/>
      <w:r>
        <w:t xml:space="preserve"> </w:t>
      </w:r>
      <w:proofErr w:type="spellStart"/>
      <w:r>
        <w:t>neurodivergent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bipolar </w:t>
      </w:r>
      <w:proofErr w:type="spellStart"/>
      <w:r>
        <w:t>affective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(BAD), 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deficit</w:t>
      </w:r>
      <w:proofErr w:type="spellEnd"/>
      <w:r>
        <w:t xml:space="preserve"> </w:t>
      </w:r>
      <w:proofErr w:type="spellStart"/>
      <w:r>
        <w:t>hyperactivity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(ADHD),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autism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(ASD),  in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 xml:space="preserve">.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organize</w:t>
      </w:r>
      <w:r>
        <w:t xml:space="preserve">s </w:t>
      </w:r>
      <w:proofErr w:type="spellStart"/>
      <w:r>
        <w:t>routine</w:t>
      </w:r>
      <w:proofErr w:type="spellEnd"/>
      <w:r>
        <w:t xml:space="preserve"> data, </w:t>
      </w:r>
      <w:proofErr w:type="spellStart"/>
      <w:proofErr w:type="gramStart"/>
      <w:r>
        <w:t>such</w:t>
      </w:r>
      <w:proofErr w:type="spellEnd"/>
      <w:r>
        <w:t xml:space="preserve">  as</w:t>
      </w:r>
      <w:proofErr w:type="gram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screen</w:t>
      </w:r>
      <w:proofErr w:type="spellEnd"/>
      <w:r>
        <w:t xml:space="preserve"> time,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track </w:t>
      </w:r>
      <w:proofErr w:type="spellStart"/>
      <w:r>
        <w:t>their</w:t>
      </w:r>
      <w:proofErr w:type="spellEnd"/>
      <w:r>
        <w:t xml:space="preserve">  </w:t>
      </w:r>
      <w:proofErr w:type="spellStart"/>
      <w:r>
        <w:t>behavior</w:t>
      </w:r>
      <w:proofErr w:type="spellEnd"/>
      <w:r>
        <w:t xml:space="preserve"> over time.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gramStart"/>
      <w:r>
        <w:t xml:space="preserve">interface  </w:t>
      </w:r>
      <w:proofErr w:type="spellStart"/>
      <w:r>
        <w:t>that</w:t>
      </w:r>
      <w:proofErr w:type="spellEnd"/>
      <w:proofErr w:type="gramEnd"/>
      <w:r>
        <w:t xml:space="preserve"> helps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more </w:t>
      </w:r>
      <w:proofErr w:type="spellStart"/>
      <w:r>
        <w:t>infor</w:t>
      </w:r>
      <w:r>
        <w:t>med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 </w:t>
      </w:r>
      <w:proofErr w:type="spellStart"/>
      <w:r>
        <w:t>routines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mental </w:t>
      </w:r>
      <w:proofErr w:type="spellStart"/>
      <w:r>
        <w:t>health</w:t>
      </w:r>
      <w:proofErr w:type="spellEnd"/>
      <w:r>
        <w:t xml:space="preserve">.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user-centered</w:t>
      </w:r>
      <w:proofErr w:type="spellEnd"/>
      <w:r>
        <w:t xml:space="preserve"> </w:t>
      </w:r>
      <w:proofErr w:type="spellStart"/>
      <w:proofErr w:type="gramStart"/>
      <w:r>
        <w:t>development</w:t>
      </w:r>
      <w:proofErr w:type="spellEnd"/>
      <w:r>
        <w:t xml:space="preserve">  </w:t>
      </w:r>
      <w:proofErr w:type="spellStart"/>
      <w:r>
        <w:t>methodologies</w:t>
      </w:r>
      <w:proofErr w:type="spellEnd"/>
      <w:proofErr w:type="gramEnd"/>
      <w:r>
        <w:t xml:space="preserve">, </w:t>
      </w:r>
      <w:proofErr w:type="spellStart"/>
      <w:r>
        <w:t>prioritizing</w:t>
      </w:r>
      <w:proofErr w:type="spellEnd"/>
      <w:r>
        <w:t xml:space="preserve"> data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. As a </w:t>
      </w:r>
      <w:proofErr w:type="spellStart"/>
      <w:r>
        <w:t>differential</w:t>
      </w:r>
      <w:proofErr w:type="spellEnd"/>
      <w:r>
        <w:t xml:space="preserve">, Polaris </w:t>
      </w:r>
      <w:proofErr w:type="spellStart"/>
      <w:proofErr w:type="gramStart"/>
      <w:r>
        <w:t>allows</w:t>
      </w:r>
      <w:proofErr w:type="spellEnd"/>
      <w:r>
        <w:t xml:space="preserve">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customized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,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healthcare</w:t>
      </w:r>
      <w:proofErr w:type="spellEnd"/>
      <w:r>
        <w:t xml:space="preserve">  </w:t>
      </w:r>
      <w:proofErr w:type="spellStart"/>
      <w:r>
        <w:t>professionals</w:t>
      </w:r>
      <w:proofErr w:type="spellEnd"/>
      <w:r>
        <w:t xml:space="preserve">. The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tools, a </w:t>
      </w:r>
      <w:proofErr w:type="spellStart"/>
      <w:r>
        <w:t>literature</w:t>
      </w:r>
      <w:proofErr w:type="spellEnd"/>
      <w:r>
        <w:t xml:space="preserve"> </w:t>
      </w:r>
      <w:proofErr w:type="gramStart"/>
      <w:r>
        <w:t xml:space="preserve">review  </w:t>
      </w:r>
      <w:proofErr w:type="spellStart"/>
      <w:r>
        <w:t>on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lastRenderedPageBreak/>
        <w:t>technology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mental </w:t>
      </w:r>
      <w:proofErr w:type="spellStart"/>
      <w:r>
        <w:t>health</w:t>
      </w:r>
      <w:proofErr w:type="spellEnd"/>
      <w:r>
        <w:t xml:space="preserve"> management,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for 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</w:p>
    <w:p w14:paraId="59D90238" w14:textId="77777777" w:rsidR="00687760" w:rsidRDefault="00FE7F9F">
      <w:pPr>
        <w:spacing w:after="199" w:line="259" w:lineRule="auto"/>
        <w:ind w:left="-5" w:right="1124"/>
      </w:pPr>
      <w:r>
        <w:rPr>
          <w:b/>
          <w:i/>
          <w:sz w:val="20"/>
        </w:rPr>
        <w:t>Keywords.</w:t>
      </w:r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Neur</w:t>
      </w:r>
      <w:r>
        <w:rPr>
          <w:i/>
          <w:sz w:val="20"/>
        </w:rPr>
        <w:t>odivergence</w:t>
      </w:r>
      <w:proofErr w:type="spellEnd"/>
      <w:r>
        <w:rPr>
          <w:i/>
          <w:sz w:val="20"/>
        </w:rPr>
        <w:t xml:space="preserve">, </w:t>
      </w:r>
      <w:proofErr w:type="spellStart"/>
      <w:r>
        <w:rPr>
          <w:i/>
          <w:sz w:val="20"/>
        </w:rPr>
        <w:t>Monitoring</w:t>
      </w:r>
      <w:proofErr w:type="spellEnd"/>
      <w:r>
        <w:rPr>
          <w:i/>
          <w:sz w:val="20"/>
        </w:rPr>
        <w:t xml:space="preserve">, Mental Health, </w:t>
      </w:r>
      <w:proofErr w:type="spellStart"/>
      <w:r>
        <w:rPr>
          <w:i/>
          <w:sz w:val="20"/>
        </w:rPr>
        <w:t>Application</w:t>
      </w:r>
      <w:proofErr w:type="spellEnd"/>
      <w:r>
        <w:rPr>
          <w:i/>
          <w:sz w:val="20"/>
        </w:rPr>
        <w:t xml:space="preserve">, Technology  </w:t>
      </w:r>
    </w:p>
    <w:p w14:paraId="7536FDCD" w14:textId="77777777" w:rsidR="00687760" w:rsidRDefault="00FE7F9F">
      <w:pPr>
        <w:spacing w:after="160" w:line="259" w:lineRule="auto"/>
        <w:ind w:left="142" w:firstLine="0"/>
      </w:pPr>
      <w:r>
        <w:rPr>
          <w:b/>
        </w:rPr>
        <w:t xml:space="preserve"> </w:t>
      </w:r>
    </w:p>
    <w:p w14:paraId="59B38B0C" w14:textId="77777777" w:rsidR="00687760" w:rsidRDefault="00FE7F9F">
      <w:pPr>
        <w:spacing w:after="160" w:line="259" w:lineRule="auto"/>
        <w:ind w:left="142" w:firstLine="0"/>
      </w:pPr>
      <w:r>
        <w:rPr>
          <w:b/>
        </w:rPr>
        <w:t xml:space="preserve"> </w:t>
      </w:r>
    </w:p>
    <w:p w14:paraId="57EA22A6" w14:textId="77777777" w:rsidR="00687760" w:rsidRDefault="00FE7F9F">
      <w:pPr>
        <w:pStyle w:val="Ttulo1"/>
        <w:ind w:left="396" w:right="0" w:hanging="269"/>
      </w:pPr>
      <w:r>
        <w:t xml:space="preserve">Introdução </w:t>
      </w:r>
    </w:p>
    <w:p w14:paraId="4C402B99" w14:textId="77777777" w:rsidR="00687760" w:rsidRDefault="00FE7F9F">
      <w:pPr>
        <w:spacing w:after="161" w:line="259" w:lineRule="auto"/>
        <w:ind w:left="137" w:right="-4"/>
        <w:jc w:val="both"/>
      </w:pPr>
      <w:r>
        <w:t>Nas últimas décadas, tem-</w:t>
      </w:r>
      <w:r>
        <w:t xml:space="preserve">se observado um aumento significativo na conscientização sobre a </w:t>
      </w:r>
      <w:proofErr w:type="spellStart"/>
      <w:r>
        <w:t>neurodivergência</w:t>
      </w:r>
      <w:proofErr w:type="spellEnd"/>
      <w:r>
        <w:t>, termo que abrange condições como Transtorno do Espectro Autista (TEA), Transtorno do Déficit de Atenção e Hiperatividade (TDAH), Transtorno Bipolar (TB–I) e Transtorno Afeti</w:t>
      </w:r>
      <w:r>
        <w:t xml:space="preserve">vo Bipolar (TB–II), entre outras formas de funcionamento neurológico que divergem do considerado típico. </w:t>
      </w:r>
    </w:p>
    <w:p w14:paraId="54D558A2" w14:textId="77777777" w:rsidR="00687760" w:rsidRDefault="00FE7F9F">
      <w:pPr>
        <w:spacing w:after="161" w:line="259" w:lineRule="auto"/>
        <w:ind w:left="137" w:right="-4"/>
        <w:jc w:val="both"/>
      </w:pPr>
      <w:r>
        <w:t>Nesse contexto, o uso de tecnologias digitais, tais como aplicativos móveis e aparelhos vestíveis, tem-se mostrado uma ferramenta poderosa para promov</w:t>
      </w:r>
      <w:r>
        <w:t xml:space="preserve">er autonomia, bem-estar e qualidade de vida. Aplicativos personalizados e acessíveis podem auxiliar pessoas </w:t>
      </w:r>
      <w:proofErr w:type="spellStart"/>
      <w:r>
        <w:t>neurodivergentes</w:t>
      </w:r>
      <w:proofErr w:type="spellEnd"/>
      <w:r>
        <w:t xml:space="preserve"> a controlar suas rotinas e a comunicar suas necessidades de maneira eficaz.  </w:t>
      </w:r>
    </w:p>
    <w:p w14:paraId="17B626B4" w14:textId="77777777" w:rsidR="00687760" w:rsidRDefault="00FE7F9F">
      <w:pPr>
        <w:spacing w:after="161" w:line="259" w:lineRule="auto"/>
        <w:ind w:left="137" w:right="-4"/>
        <w:jc w:val="both"/>
      </w:pPr>
      <w:r>
        <w:t xml:space="preserve">Contudo, muitos dos aplicativos atualmente disponíveis não são projetados levando em consideração as particularidades cognitivas e sensoriais desse público, comprometendo, assim, sua eficácia. </w:t>
      </w:r>
    </w:p>
    <w:p w14:paraId="41F797CA" w14:textId="77777777" w:rsidR="00687760" w:rsidRDefault="00FE7F9F">
      <w:pPr>
        <w:spacing w:after="41" w:line="363" w:lineRule="auto"/>
        <w:ind w:left="137" w:right="-4"/>
        <w:jc w:val="both"/>
      </w:pPr>
      <w:r>
        <w:t xml:space="preserve">Diante disso, o presente trabalho propõe o desenvolvimento de </w:t>
      </w:r>
      <w:r>
        <w:t xml:space="preserve">um aplicativo </w:t>
      </w:r>
      <w:proofErr w:type="gramStart"/>
      <w:r>
        <w:t>voltado  especificamente</w:t>
      </w:r>
      <w:proofErr w:type="gramEnd"/>
      <w:r>
        <w:t xml:space="preserve"> para pessoas </w:t>
      </w:r>
      <w:proofErr w:type="spellStart"/>
      <w:r>
        <w:t>neurodivergentes</w:t>
      </w:r>
      <w:proofErr w:type="spellEnd"/>
      <w:r>
        <w:t xml:space="preserve">. O objetivo é criar uma solução </w:t>
      </w:r>
      <w:proofErr w:type="gramStart"/>
      <w:r>
        <w:t>digital  acessível</w:t>
      </w:r>
      <w:proofErr w:type="gramEnd"/>
      <w:r>
        <w:t xml:space="preserve"> e vestível, intuitiva e funcional, capaz de acompanhar variáveis como humor, sono e rotina, oferecendo ao usuário uma visão clara de seu</w:t>
      </w:r>
      <w:r>
        <w:t xml:space="preserve">s padrões, facilitando o  autoconhecimento e colaborando no acompanhamento com profissionais de saúde. </w:t>
      </w:r>
    </w:p>
    <w:p w14:paraId="5286F666" w14:textId="77777777" w:rsidR="00687760" w:rsidRDefault="00FE7F9F">
      <w:pPr>
        <w:spacing w:after="160" w:line="259" w:lineRule="auto"/>
        <w:ind w:left="142" w:firstLine="0"/>
      </w:pPr>
      <w:r>
        <w:rPr>
          <w:b/>
        </w:rPr>
        <w:t xml:space="preserve"> </w:t>
      </w:r>
    </w:p>
    <w:p w14:paraId="1EA794FA" w14:textId="77777777" w:rsidR="00687760" w:rsidRDefault="00FE7F9F">
      <w:pPr>
        <w:spacing w:after="160" w:line="259" w:lineRule="auto"/>
        <w:ind w:left="142" w:firstLine="0"/>
      </w:pPr>
      <w:r>
        <w:rPr>
          <w:b/>
        </w:rPr>
        <w:t xml:space="preserve"> </w:t>
      </w:r>
    </w:p>
    <w:p w14:paraId="1E0B0035" w14:textId="77777777" w:rsidR="00687760" w:rsidRDefault="00FE7F9F">
      <w:pPr>
        <w:spacing w:after="159" w:line="259" w:lineRule="auto"/>
        <w:ind w:left="142" w:firstLine="0"/>
      </w:pPr>
      <w:r>
        <w:rPr>
          <w:b/>
        </w:rPr>
        <w:t xml:space="preserve"> </w:t>
      </w:r>
    </w:p>
    <w:p w14:paraId="2713AC60" w14:textId="77777777" w:rsidR="00687760" w:rsidRDefault="00FE7F9F">
      <w:pPr>
        <w:spacing w:after="160" w:line="259" w:lineRule="auto"/>
        <w:ind w:left="142" w:firstLine="0"/>
      </w:pPr>
      <w:r>
        <w:rPr>
          <w:b/>
        </w:rPr>
        <w:t xml:space="preserve"> </w:t>
      </w:r>
    </w:p>
    <w:p w14:paraId="38C89E6A" w14:textId="77777777" w:rsidR="00687760" w:rsidRDefault="00FE7F9F">
      <w:pPr>
        <w:spacing w:after="160" w:line="259" w:lineRule="auto"/>
        <w:ind w:left="142" w:firstLine="0"/>
      </w:pPr>
      <w:r>
        <w:rPr>
          <w:b/>
        </w:rPr>
        <w:t xml:space="preserve"> </w:t>
      </w:r>
    </w:p>
    <w:p w14:paraId="0372238D" w14:textId="77777777" w:rsidR="00687760" w:rsidRDefault="00FE7F9F">
      <w:pPr>
        <w:spacing w:after="160" w:line="259" w:lineRule="auto"/>
        <w:ind w:left="142" w:firstLine="0"/>
      </w:pPr>
      <w:r>
        <w:rPr>
          <w:b/>
        </w:rPr>
        <w:t xml:space="preserve"> </w:t>
      </w:r>
    </w:p>
    <w:p w14:paraId="4CCA7FEF" w14:textId="77777777" w:rsidR="00687760" w:rsidRDefault="00FE7F9F">
      <w:pPr>
        <w:spacing w:after="158" w:line="259" w:lineRule="auto"/>
        <w:ind w:left="142" w:firstLine="0"/>
      </w:pPr>
      <w:r>
        <w:rPr>
          <w:b/>
        </w:rPr>
        <w:t xml:space="preserve"> </w:t>
      </w:r>
    </w:p>
    <w:p w14:paraId="0F9AD802" w14:textId="77777777" w:rsidR="00687760" w:rsidRDefault="00FE7F9F">
      <w:pPr>
        <w:spacing w:after="160" w:line="259" w:lineRule="auto"/>
        <w:ind w:left="142" w:firstLine="0"/>
      </w:pPr>
      <w:r>
        <w:rPr>
          <w:b/>
        </w:rPr>
        <w:t xml:space="preserve"> </w:t>
      </w:r>
    </w:p>
    <w:p w14:paraId="425D7295" w14:textId="77777777" w:rsidR="00687760" w:rsidRDefault="00FE7F9F">
      <w:pPr>
        <w:spacing w:after="160" w:line="259" w:lineRule="auto"/>
        <w:ind w:left="142" w:firstLine="0"/>
      </w:pPr>
      <w:r>
        <w:rPr>
          <w:b/>
        </w:rPr>
        <w:t xml:space="preserve"> </w:t>
      </w:r>
    </w:p>
    <w:p w14:paraId="16019E44" w14:textId="77777777" w:rsidR="00687760" w:rsidRDefault="00FE7F9F">
      <w:pPr>
        <w:spacing w:after="0" w:line="259" w:lineRule="auto"/>
        <w:ind w:left="142" w:firstLine="0"/>
      </w:pPr>
      <w:r>
        <w:rPr>
          <w:b/>
        </w:rPr>
        <w:t xml:space="preserve"> </w:t>
      </w:r>
    </w:p>
    <w:p w14:paraId="57214BE7" w14:textId="77777777" w:rsidR="00687760" w:rsidRDefault="00FE7F9F">
      <w:pPr>
        <w:pStyle w:val="Ttulo1"/>
        <w:ind w:left="396" w:right="0" w:hanging="269"/>
      </w:pPr>
      <w:r>
        <w:lastRenderedPageBreak/>
        <w:t xml:space="preserve">DIAGRAMAS </w:t>
      </w:r>
    </w:p>
    <w:p w14:paraId="3369B569" w14:textId="77777777" w:rsidR="00687760" w:rsidRDefault="00FE7F9F">
      <w:pPr>
        <w:spacing w:after="136" w:line="259" w:lineRule="auto"/>
        <w:ind w:left="142" w:firstLine="0"/>
      </w:pPr>
      <w:r>
        <w:rPr>
          <w:b/>
        </w:rPr>
        <w:t xml:space="preserve"> </w:t>
      </w:r>
    </w:p>
    <w:p w14:paraId="79614479" w14:textId="77777777" w:rsidR="00687760" w:rsidRDefault="00FE7F9F">
      <w:pPr>
        <w:numPr>
          <w:ilvl w:val="0"/>
          <w:numId w:val="1"/>
        </w:numPr>
        <w:spacing w:after="128" w:line="259" w:lineRule="auto"/>
        <w:ind w:right="6062" w:hanging="360"/>
        <w:jc w:val="center"/>
      </w:pPr>
      <w:r>
        <w:rPr>
          <w:sz w:val="20"/>
        </w:rPr>
        <w:t xml:space="preserve">Diagrama de caso de uso </w:t>
      </w:r>
    </w:p>
    <w:p w14:paraId="238CD32A" w14:textId="77777777" w:rsidR="00687760" w:rsidRDefault="00FE7F9F">
      <w:pPr>
        <w:spacing w:after="0" w:line="259" w:lineRule="auto"/>
        <w:ind w:left="142" w:firstLine="0"/>
      </w:pPr>
      <w:r>
        <w:rPr>
          <w:sz w:val="20"/>
        </w:rPr>
        <w:t xml:space="preserve"> </w:t>
      </w:r>
    </w:p>
    <w:p w14:paraId="6C8DB9D0" w14:textId="77777777" w:rsidR="00687760" w:rsidRDefault="00FE7F9F">
      <w:pPr>
        <w:spacing w:after="8" w:line="259" w:lineRule="auto"/>
        <w:ind w:left="1740" w:firstLine="0"/>
      </w:pPr>
      <w:r>
        <w:rPr>
          <w:noProof/>
        </w:rPr>
        <w:drawing>
          <wp:inline distT="0" distB="0" distL="0" distR="0" wp14:anchorId="05D6BA02" wp14:editId="19AA83D2">
            <wp:extent cx="3352800" cy="3399155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4C50" w14:textId="77777777" w:rsidR="00687760" w:rsidRDefault="00FE7F9F">
      <w:pPr>
        <w:spacing w:after="0" w:line="259" w:lineRule="auto"/>
        <w:ind w:left="862" w:firstLine="0"/>
      </w:pPr>
      <w:r>
        <w:rPr>
          <w:sz w:val="20"/>
        </w:rPr>
        <w:t xml:space="preserve"> </w:t>
      </w:r>
    </w:p>
    <w:p w14:paraId="69625454" w14:textId="77777777" w:rsidR="00687760" w:rsidRDefault="00FE7F9F">
      <w:pPr>
        <w:spacing w:after="18" w:line="259" w:lineRule="auto"/>
        <w:ind w:left="862" w:firstLine="0"/>
      </w:pPr>
      <w:r>
        <w:rPr>
          <w:sz w:val="20"/>
        </w:rPr>
        <w:t xml:space="preserve"> </w:t>
      </w:r>
    </w:p>
    <w:p w14:paraId="7C4A0E5A" w14:textId="77777777" w:rsidR="00687760" w:rsidRDefault="00FE7F9F">
      <w:pPr>
        <w:numPr>
          <w:ilvl w:val="0"/>
          <w:numId w:val="1"/>
        </w:numPr>
        <w:spacing w:after="167" w:line="259" w:lineRule="auto"/>
        <w:ind w:right="6062" w:hanging="360"/>
        <w:jc w:val="center"/>
      </w:pPr>
      <w:r>
        <w:rPr>
          <w:sz w:val="20"/>
        </w:rPr>
        <w:t xml:space="preserve">Diagrama de Classe   </w:t>
      </w:r>
    </w:p>
    <w:p w14:paraId="40158BDB" w14:textId="77777777" w:rsidR="00687760" w:rsidRDefault="00FE7F9F">
      <w:pPr>
        <w:spacing w:after="121" w:line="259" w:lineRule="auto"/>
        <w:ind w:left="142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5A31F76" w14:textId="77777777" w:rsidR="00687760" w:rsidRDefault="00FE7F9F">
      <w:pPr>
        <w:spacing w:after="0" w:line="259" w:lineRule="auto"/>
        <w:ind w:left="1063" w:firstLine="0"/>
      </w:pPr>
      <w:r>
        <w:rPr>
          <w:noProof/>
        </w:rPr>
        <w:drawing>
          <wp:inline distT="0" distB="0" distL="0" distR="0" wp14:anchorId="3D8FBF65" wp14:editId="4EAE50B2">
            <wp:extent cx="4229100" cy="2176780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AF9C" w14:textId="77777777" w:rsidR="00687760" w:rsidRDefault="00FE7F9F">
      <w:pPr>
        <w:pStyle w:val="Ttulo1"/>
        <w:spacing w:after="0"/>
        <w:ind w:left="1130" w:right="0" w:hanging="268"/>
      </w:pPr>
      <w:r>
        <w:t xml:space="preserve">WIREFRAMES  </w:t>
      </w:r>
    </w:p>
    <w:p w14:paraId="052FC0ED" w14:textId="77777777" w:rsidR="00687760" w:rsidRDefault="00FE7F9F">
      <w:pPr>
        <w:spacing w:after="0" w:line="259" w:lineRule="auto"/>
        <w:ind w:left="862" w:firstLine="0"/>
      </w:pPr>
      <w:r>
        <w:rPr>
          <w:b/>
        </w:rPr>
        <w:t xml:space="preserve"> </w:t>
      </w:r>
    </w:p>
    <w:p w14:paraId="140901FE" w14:textId="77777777" w:rsidR="00687760" w:rsidRDefault="00FE7F9F">
      <w:pPr>
        <w:spacing w:after="24" w:line="259" w:lineRule="auto"/>
        <w:ind w:left="-143" w:firstLine="0"/>
      </w:pPr>
      <w:r>
        <w:rPr>
          <w:noProof/>
        </w:rPr>
        <w:lastRenderedPageBreak/>
        <w:drawing>
          <wp:inline distT="0" distB="0" distL="0" distR="0" wp14:anchorId="105A8FB0" wp14:editId="7D47104D">
            <wp:extent cx="5760085" cy="254381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2219" w14:textId="77777777" w:rsidR="00687760" w:rsidRDefault="00FE7F9F">
      <w:pPr>
        <w:spacing w:after="160" w:line="259" w:lineRule="auto"/>
        <w:ind w:left="142" w:firstLine="0"/>
      </w:pPr>
      <w:r>
        <w:rPr>
          <w:b/>
        </w:rPr>
        <w:t xml:space="preserve"> </w:t>
      </w:r>
    </w:p>
    <w:p w14:paraId="258EF519" w14:textId="77777777" w:rsidR="00687760" w:rsidRDefault="00FE7F9F">
      <w:pPr>
        <w:spacing w:after="158" w:line="259" w:lineRule="auto"/>
        <w:ind w:left="142" w:firstLine="0"/>
      </w:pPr>
      <w:r>
        <w:rPr>
          <w:b/>
        </w:rPr>
        <w:t xml:space="preserve"> </w:t>
      </w:r>
    </w:p>
    <w:p w14:paraId="785D75A7" w14:textId="77777777" w:rsidR="00687760" w:rsidRDefault="00FE7F9F">
      <w:pPr>
        <w:spacing w:after="160" w:line="259" w:lineRule="auto"/>
        <w:ind w:left="142" w:firstLine="0"/>
      </w:pPr>
      <w:r>
        <w:rPr>
          <w:b/>
        </w:rPr>
        <w:t xml:space="preserve"> </w:t>
      </w:r>
    </w:p>
    <w:p w14:paraId="34778300" w14:textId="77777777" w:rsidR="00687760" w:rsidRDefault="00FE7F9F">
      <w:pPr>
        <w:spacing w:after="160" w:line="259" w:lineRule="auto"/>
        <w:ind w:left="142" w:firstLine="0"/>
      </w:pPr>
      <w:r>
        <w:rPr>
          <w:b/>
        </w:rPr>
        <w:t xml:space="preserve"> </w:t>
      </w:r>
    </w:p>
    <w:p w14:paraId="67E9703D" w14:textId="77777777" w:rsidR="00687760" w:rsidRDefault="00FE7F9F">
      <w:pPr>
        <w:spacing w:after="161" w:line="259" w:lineRule="auto"/>
        <w:ind w:left="142" w:firstLine="0"/>
      </w:pPr>
      <w:r>
        <w:rPr>
          <w:b/>
        </w:rPr>
        <w:t xml:space="preserve"> </w:t>
      </w:r>
    </w:p>
    <w:p w14:paraId="0183BAD1" w14:textId="77777777" w:rsidR="00687760" w:rsidRDefault="00FE7F9F">
      <w:pPr>
        <w:spacing w:after="158" w:line="259" w:lineRule="auto"/>
        <w:ind w:left="142" w:firstLine="0"/>
      </w:pPr>
      <w:r>
        <w:rPr>
          <w:b/>
        </w:rPr>
        <w:t xml:space="preserve"> </w:t>
      </w:r>
    </w:p>
    <w:p w14:paraId="35A2918F" w14:textId="77777777" w:rsidR="00687760" w:rsidRDefault="00FE7F9F">
      <w:pPr>
        <w:pStyle w:val="Ttulo1"/>
        <w:numPr>
          <w:ilvl w:val="0"/>
          <w:numId w:val="0"/>
        </w:numPr>
        <w:ind w:right="0"/>
      </w:pPr>
      <w:r>
        <w:t xml:space="preserve">REFERÊNCIAS  </w:t>
      </w:r>
    </w:p>
    <w:p w14:paraId="38B6E62E" w14:textId="77777777" w:rsidR="00687760" w:rsidRDefault="00FE7F9F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A93FBC" w14:textId="77777777" w:rsidR="00687760" w:rsidRDefault="00FE7F9F">
      <w:pPr>
        <w:ind w:left="-5"/>
      </w:pPr>
      <w:proofErr w:type="spellStart"/>
      <w:r>
        <w:t>Faurholt-</w:t>
      </w:r>
      <w:r>
        <w:t>Jepsen</w:t>
      </w:r>
      <w:proofErr w:type="spellEnd"/>
      <w:r>
        <w:t xml:space="preserve">, M., </w:t>
      </w:r>
      <w:proofErr w:type="spellStart"/>
      <w:r>
        <w:t>Frost</w:t>
      </w:r>
      <w:proofErr w:type="spellEnd"/>
      <w:r>
        <w:t xml:space="preserve">, M., </w:t>
      </w:r>
      <w:proofErr w:type="spellStart"/>
      <w:r>
        <w:t>Vinberg</w:t>
      </w:r>
      <w:proofErr w:type="spellEnd"/>
      <w:r>
        <w:t xml:space="preserve">, M., </w:t>
      </w:r>
      <w:proofErr w:type="spellStart"/>
      <w:r>
        <w:t>Christensen</w:t>
      </w:r>
      <w:proofErr w:type="spellEnd"/>
      <w:r>
        <w:t xml:space="preserve">, E. M., </w:t>
      </w:r>
      <w:proofErr w:type="spellStart"/>
      <w:r>
        <w:t>Bardram</w:t>
      </w:r>
      <w:proofErr w:type="spellEnd"/>
      <w:r>
        <w:t xml:space="preserve">, J. E., </w:t>
      </w:r>
      <w:proofErr w:type="gramStart"/>
      <w:r>
        <w:t xml:space="preserve">&amp;  </w:t>
      </w:r>
      <w:proofErr w:type="spellStart"/>
      <w:r>
        <w:t>Kessing</w:t>
      </w:r>
      <w:proofErr w:type="spellEnd"/>
      <w:proofErr w:type="gramEnd"/>
      <w:r>
        <w:t xml:space="preserve">, L. V. (2015). Daily </w:t>
      </w:r>
      <w:proofErr w:type="spellStart"/>
      <w:r>
        <w:t>electronic</w:t>
      </w:r>
      <w:proofErr w:type="spellEnd"/>
      <w:r>
        <w:t xml:space="preserve"> self-</w:t>
      </w:r>
      <w:proofErr w:type="spellStart"/>
      <w:r>
        <w:t>monitoring</w:t>
      </w:r>
      <w:proofErr w:type="spellEnd"/>
      <w:r>
        <w:t xml:space="preserve"> in bipolar </w:t>
      </w:r>
      <w:proofErr w:type="spellStart"/>
      <w:r>
        <w:t>disorder</w:t>
      </w:r>
      <w:proofErr w:type="spellEnd"/>
      <w:r>
        <w:t xml:space="preserve"> </w:t>
      </w:r>
      <w:proofErr w:type="spellStart"/>
      <w:proofErr w:type="gramStart"/>
      <w:r>
        <w:t>using</w:t>
      </w:r>
      <w:proofErr w:type="spellEnd"/>
      <w:r>
        <w:t xml:space="preserve">  smartphones</w:t>
      </w:r>
      <w:proofErr w:type="gramEnd"/>
      <w:r>
        <w:t>–</w:t>
      </w:r>
      <w:proofErr w:type="spellStart"/>
      <w:r>
        <w:t>the</w:t>
      </w:r>
      <w:proofErr w:type="spellEnd"/>
      <w:r>
        <w:t xml:space="preserve"> MONARCA I </w:t>
      </w:r>
      <w:proofErr w:type="spellStart"/>
      <w:r>
        <w:t>trial</w:t>
      </w:r>
      <w:proofErr w:type="spellEnd"/>
      <w:r>
        <w:t xml:space="preserve">: A </w:t>
      </w:r>
      <w:proofErr w:type="spellStart"/>
      <w:r>
        <w:t>randomized</w:t>
      </w:r>
      <w:proofErr w:type="spellEnd"/>
      <w:r>
        <w:t>, placebo-</w:t>
      </w:r>
      <w:proofErr w:type="spellStart"/>
      <w:r>
        <w:t>controlled</w:t>
      </w:r>
      <w:proofErr w:type="spellEnd"/>
      <w:r>
        <w:t>, single-</w:t>
      </w:r>
      <w:proofErr w:type="spellStart"/>
      <w:r>
        <w:t>blind</w:t>
      </w:r>
      <w:proofErr w:type="spellEnd"/>
      <w:r>
        <w:t xml:space="preserve">,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tr</w:t>
      </w:r>
      <w:r>
        <w:t>ial</w:t>
      </w:r>
      <w:proofErr w:type="spellEnd"/>
      <w:r>
        <w:t xml:space="preserve">. </w:t>
      </w:r>
      <w:proofErr w:type="spellStart"/>
      <w:proofErr w:type="gramStart"/>
      <w:r>
        <w:t>Psychological</w:t>
      </w:r>
      <w:proofErr w:type="spellEnd"/>
      <w:r>
        <w:t xml:space="preserve"> Medicine</w:t>
      </w:r>
      <w:proofErr w:type="gramEnd"/>
      <w:r>
        <w:t xml:space="preserve">, 45(13), 2691-2704. </w:t>
      </w:r>
    </w:p>
    <w:p w14:paraId="06FF0503" w14:textId="77777777" w:rsidR="00687760" w:rsidRDefault="00FE7F9F">
      <w:pPr>
        <w:ind w:left="-5" w:right="157"/>
      </w:pPr>
      <w:r>
        <w:t xml:space="preserve">Migliorini, R., &amp; </w:t>
      </w:r>
      <w:proofErr w:type="spellStart"/>
      <w:r>
        <w:t>Teti</w:t>
      </w:r>
      <w:proofErr w:type="spellEnd"/>
      <w:r>
        <w:t xml:space="preserve">, A. (2019). Tecnologia e saúde mental: O uso de </w:t>
      </w:r>
      <w:proofErr w:type="gramStart"/>
      <w:r>
        <w:t>aplicativos  móveis</w:t>
      </w:r>
      <w:proofErr w:type="gramEnd"/>
      <w:r>
        <w:t xml:space="preserve"> no tratamento do transtorno bipolar. Revista de Psicologia da </w:t>
      </w:r>
      <w:proofErr w:type="gramStart"/>
      <w:r>
        <w:t>UNESP,  18</w:t>
      </w:r>
      <w:proofErr w:type="gramEnd"/>
      <w:r>
        <w:t xml:space="preserve">(1), 45-58. </w:t>
      </w:r>
    </w:p>
    <w:p w14:paraId="00700548" w14:textId="77777777" w:rsidR="00687760" w:rsidRDefault="00FE7F9F">
      <w:pPr>
        <w:ind w:left="-5"/>
      </w:pPr>
      <w:r>
        <w:t xml:space="preserve">Nicholas, J., </w:t>
      </w:r>
      <w:proofErr w:type="spellStart"/>
      <w:r>
        <w:t>Larsen</w:t>
      </w:r>
      <w:proofErr w:type="spellEnd"/>
      <w:r>
        <w:t xml:space="preserve">, M. E., </w:t>
      </w:r>
      <w:proofErr w:type="spellStart"/>
      <w:r>
        <w:t>Pr</w:t>
      </w:r>
      <w:r>
        <w:t>oudfoot</w:t>
      </w:r>
      <w:proofErr w:type="spellEnd"/>
      <w:r>
        <w:t xml:space="preserve">, J., &amp; </w:t>
      </w:r>
      <w:proofErr w:type="spellStart"/>
      <w:r>
        <w:t>Christensen</w:t>
      </w:r>
      <w:proofErr w:type="spellEnd"/>
      <w:r>
        <w:t xml:space="preserve">, H. (2015). Mobile apps </w:t>
      </w:r>
      <w:proofErr w:type="gramStart"/>
      <w:r>
        <w:t>for  bipolar</w:t>
      </w:r>
      <w:proofErr w:type="gramEnd"/>
      <w:r>
        <w:t xml:space="preserve"> </w:t>
      </w:r>
      <w:proofErr w:type="spellStart"/>
      <w:r>
        <w:t>disorder</w:t>
      </w:r>
      <w:proofErr w:type="spellEnd"/>
      <w:r>
        <w:t xml:space="preserve">: A </w:t>
      </w:r>
      <w:proofErr w:type="spellStart"/>
      <w:r>
        <w:t>systematic</w:t>
      </w:r>
      <w:proofErr w:type="spellEnd"/>
      <w:r>
        <w:t xml:space="preserve">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proofErr w:type="gramStart"/>
      <w:r>
        <w:t>of</w:t>
      </w:r>
      <w:proofErr w:type="spellEnd"/>
      <w:r>
        <w:t xml:space="preserve">  Medical</w:t>
      </w:r>
      <w:proofErr w:type="gramEnd"/>
      <w:r>
        <w:t xml:space="preserve"> Internet </w:t>
      </w:r>
      <w:proofErr w:type="spellStart"/>
      <w:r>
        <w:t>Research</w:t>
      </w:r>
      <w:proofErr w:type="spellEnd"/>
      <w:r>
        <w:t xml:space="preserve">, 17(8), e198. </w:t>
      </w:r>
    </w:p>
    <w:p w14:paraId="64874FAE" w14:textId="77777777" w:rsidR="00687760" w:rsidRDefault="00FE7F9F">
      <w:pPr>
        <w:spacing w:after="160" w:line="259" w:lineRule="auto"/>
        <w:ind w:left="-5"/>
      </w:pPr>
      <w:r>
        <w:t xml:space="preserve">Ortega, F. (2009). O sujeito cerebral e o movimento da </w:t>
      </w:r>
      <w:proofErr w:type="spellStart"/>
      <w:r>
        <w:t>neurodiversidade</w:t>
      </w:r>
      <w:proofErr w:type="spellEnd"/>
      <w:r>
        <w:t>. Man</w:t>
      </w:r>
      <w:r>
        <w:t xml:space="preserve">a,  </w:t>
      </w:r>
    </w:p>
    <w:p w14:paraId="3608ACB7" w14:textId="77777777" w:rsidR="00687760" w:rsidRDefault="00FE7F9F">
      <w:pPr>
        <w:spacing w:line="259" w:lineRule="auto"/>
        <w:ind w:left="-5"/>
      </w:pPr>
      <w:r>
        <w:t xml:space="preserve">15(2), 329-360 </w:t>
      </w:r>
    </w:p>
    <w:sectPr w:rsidR="00687760">
      <w:pgSz w:w="11906" w:h="16838"/>
      <w:pgMar w:top="1709" w:right="1129" w:bottom="122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01F2"/>
    <w:multiLevelType w:val="hybridMultilevel"/>
    <w:tmpl w:val="99386BFE"/>
    <w:lvl w:ilvl="0" w:tplc="87EE43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A0DC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5E39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F610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78A6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0A24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2C42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E072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CEB0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8A1793"/>
    <w:multiLevelType w:val="hybridMultilevel"/>
    <w:tmpl w:val="4230A8AC"/>
    <w:lvl w:ilvl="0" w:tplc="83A61274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A8EB2">
      <w:start w:val="1"/>
      <w:numFmt w:val="lowerLetter"/>
      <w:lvlText w:val="%2"/>
      <w:lvlJc w:val="left"/>
      <w:pPr>
        <w:ind w:left="14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4A4222">
      <w:start w:val="1"/>
      <w:numFmt w:val="lowerRoman"/>
      <w:lvlText w:val="%3"/>
      <w:lvlJc w:val="left"/>
      <w:pPr>
        <w:ind w:left="21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903AB4">
      <w:start w:val="1"/>
      <w:numFmt w:val="decimal"/>
      <w:lvlText w:val="%4"/>
      <w:lvlJc w:val="left"/>
      <w:pPr>
        <w:ind w:left="28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FE656A">
      <w:start w:val="1"/>
      <w:numFmt w:val="lowerLetter"/>
      <w:lvlText w:val="%5"/>
      <w:lvlJc w:val="left"/>
      <w:pPr>
        <w:ind w:left="35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547036">
      <w:start w:val="1"/>
      <w:numFmt w:val="lowerRoman"/>
      <w:lvlText w:val="%6"/>
      <w:lvlJc w:val="left"/>
      <w:pPr>
        <w:ind w:left="42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E22BA4">
      <w:start w:val="1"/>
      <w:numFmt w:val="decimal"/>
      <w:lvlText w:val="%7"/>
      <w:lvlJc w:val="left"/>
      <w:pPr>
        <w:ind w:left="50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2E3D62">
      <w:start w:val="1"/>
      <w:numFmt w:val="lowerLetter"/>
      <w:lvlText w:val="%8"/>
      <w:lvlJc w:val="left"/>
      <w:pPr>
        <w:ind w:left="57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4E4D60">
      <w:start w:val="1"/>
      <w:numFmt w:val="lowerRoman"/>
      <w:lvlText w:val="%9"/>
      <w:lvlJc w:val="left"/>
      <w:pPr>
        <w:ind w:left="64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60"/>
    <w:rsid w:val="00687760"/>
    <w:rsid w:val="00D7273E"/>
    <w:rsid w:val="00F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DD32"/>
  <w15:docId w15:val="{6DDA6947-5F5C-443F-8360-7ABB06C2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398" w:lineRule="auto"/>
      <w:ind w:left="1992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ind w:left="10" w:right="868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829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2025-06-17T23:08:00Z</cp:lastPrinted>
  <dcterms:created xsi:type="dcterms:W3CDTF">2025-06-17T23:08:00Z</dcterms:created>
  <dcterms:modified xsi:type="dcterms:W3CDTF">2025-06-17T23:08:00Z</dcterms:modified>
</cp:coreProperties>
</file>