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6B26" w14:textId="51D2DD20" w:rsidR="00E24D03" w:rsidRPr="00E16880" w:rsidRDefault="0047510D" w:rsidP="00E16880">
      <w:pPr>
        <w:spacing w:after="0"/>
        <w:ind w:right="25"/>
        <w:rPr>
          <w:color w:val="374C80" w:themeColor="accent1" w:themeShade="BF"/>
        </w:rPr>
      </w:pPr>
      <w:bookmarkStart w:id="0" w:name="_Hlk213163036"/>
      <w:bookmarkEnd w:id="0"/>
      <w:r w:rsidRPr="00E24D03">
        <w:rPr>
          <w:rFonts w:ascii="Times New Roman" w:eastAsia="Times New Roman" w:hAnsi="Times New Roman" w:cs="Times New Roman"/>
          <w:b/>
          <w:color w:val="374C80" w:themeColor="accent1" w:themeShade="BF"/>
          <w:sz w:val="36"/>
        </w:rPr>
        <w:t>POLARIS:</w:t>
      </w:r>
      <w:r w:rsidRPr="00E24D03">
        <w:rPr>
          <w:rFonts w:ascii="Times New Roman" w:eastAsia="Times New Roman" w:hAnsi="Times New Roman" w:cs="Times New Roman"/>
          <w:b/>
          <w:color w:val="374C80" w:themeColor="accent1" w:themeShade="BF"/>
          <w:sz w:val="29"/>
        </w:rPr>
        <w:t xml:space="preserve"> </w:t>
      </w:r>
      <w:r w:rsidR="00E24D03" w:rsidRPr="00E24D03">
        <w:rPr>
          <w:rFonts w:ascii="Times New Roman" w:eastAsia="Times New Roman" w:hAnsi="Times New Roman" w:cs="Times New Roman"/>
          <w:b/>
          <w:color w:val="374C80" w:themeColor="accent1" w:themeShade="BF"/>
          <w:sz w:val="29"/>
        </w:rPr>
        <w:t xml:space="preserve">Aplicativo de monitoramento para neurodivergentes </w:t>
      </w:r>
      <w:r w:rsidR="00E24D03" w:rsidRPr="00E24D03">
        <w:rPr>
          <w:i/>
          <w:iCs/>
          <w:sz w:val="28"/>
          <w:szCs w:val="28"/>
          <w:lang w:val="en-US"/>
        </w:rPr>
        <w:t xml:space="preserve">POLARIS: </w:t>
      </w:r>
      <w:r w:rsidR="00E24D03" w:rsidRPr="00E24D03">
        <w:rPr>
          <w:i/>
          <w:iCs/>
          <w:sz w:val="28"/>
          <w:szCs w:val="28"/>
          <w:lang w:val="en-US"/>
        </w:rPr>
        <w:t>Monitoring application for neurodivergent individuals</w:t>
      </w:r>
    </w:p>
    <w:p w14:paraId="69924ECF" w14:textId="6DB855D8" w:rsidR="003F3A8E" w:rsidRPr="00E24D03" w:rsidRDefault="00E24D03" w:rsidP="00E24D03">
      <w:pPr>
        <w:spacing w:after="0" w:line="240" w:lineRule="auto"/>
        <w:ind w:left="-284"/>
        <w:jc w:val="left"/>
        <w:rPr>
          <w:rFonts w:cstheme="minorHAnsi"/>
          <w:i/>
          <w:iCs/>
          <w:sz w:val="18"/>
          <w:szCs w:val="18"/>
          <w:lang w:val="es-ES"/>
        </w:rPr>
      </w:pPr>
      <w:r>
        <w:rPr>
          <w:i/>
          <w:iCs/>
          <w:sz w:val="28"/>
          <w:szCs w:val="28"/>
        </w:rPr>
        <w:t xml:space="preserve">POLARIS </w:t>
      </w:r>
      <w:proofErr w:type="spellStart"/>
      <w:r>
        <w:rPr>
          <w:i/>
          <w:iCs/>
          <w:sz w:val="28"/>
          <w:szCs w:val="28"/>
        </w:rPr>
        <w:t>Aplicación</w:t>
      </w:r>
      <w:proofErr w:type="spellEnd"/>
      <w:r>
        <w:rPr>
          <w:i/>
          <w:iCs/>
          <w:sz w:val="28"/>
          <w:szCs w:val="28"/>
        </w:rPr>
        <w:t xml:space="preserve"> de </w:t>
      </w:r>
      <w:proofErr w:type="spellStart"/>
      <w:r>
        <w:rPr>
          <w:i/>
          <w:iCs/>
          <w:sz w:val="28"/>
          <w:szCs w:val="28"/>
        </w:rPr>
        <w:t>monitoreo</w:t>
      </w:r>
      <w:proofErr w:type="spellEnd"/>
      <w:r>
        <w:rPr>
          <w:i/>
          <w:iCs/>
          <w:sz w:val="28"/>
          <w:szCs w:val="28"/>
        </w:rPr>
        <w:t xml:space="preserve"> para personas neurodivergentes</w:t>
      </w:r>
    </w:p>
    <w:p w14:paraId="30EDA062" w14:textId="6A86054C" w:rsidR="0047510D" w:rsidRPr="00E24D03" w:rsidRDefault="0047510D" w:rsidP="00E16880">
      <w:pPr>
        <w:spacing w:after="0"/>
        <w:ind w:left="10" w:right="451"/>
        <w:jc w:val="right"/>
        <w:rPr>
          <w:rFonts w:cstheme="minorHAnsi"/>
          <w:sz w:val="18"/>
          <w:szCs w:val="18"/>
        </w:rPr>
      </w:pPr>
      <w:r w:rsidRPr="00E24D03">
        <w:rPr>
          <w:rFonts w:eastAsia="Times New Roman" w:cstheme="minorHAnsi"/>
          <w:b/>
          <w:sz w:val="18"/>
          <w:szCs w:val="18"/>
        </w:rPr>
        <w:t>CLARA NOGUEIRA REIS MOURA</w:t>
      </w:r>
      <w:r w:rsidR="00E16880">
        <w:rPr>
          <w:rFonts w:eastAsia="Times New Roman" w:cstheme="minorHAnsi"/>
          <w:sz w:val="18"/>
          <w:szCs w:val="18"/>
        </w:rPr>
        <w:t>¹</w:t>
      </w:r>
    </w:p>
    <w:p w14:paraId="272EA71F" w14:textId="77777777" w:rsidR="0047510D" w:rsidRPr="00E24D03" w:rsidRDefault="0047510D" w:rsidP="00E16880">
      <w:pPr>
        <w:spacing w:after="20"/>
        <w:ind w:left="10" w:right="445"/>
        <w:jc w:val="right"/>
        <w:rPr>
          <w:rFonts w:cstheme="minorHAnsi"/>
          <w:sz w:val="18"/>
          <w:szCs w:val="18"/>
        </w:rPr>
      </w:pPr>
      <w:r w:rsidRPr="00E24D03">
        <w:rPr>
          <w:rFonts w:eastAsia="Times New Roman" w:cstheme="minorHAnsi"/>
          <w:sz w:val="18"/>
          <w:szCs w:val="18"/>
        </w:rPr>
        <w:t xml:space="preserve">clara.moura6@etec.sp.gov.br </w:t>
      </w:r>
      <w:r w:rsidRPr="00E24D03">
        <w:rPr>
          <w:rFonts w:eastAsia="Calibri" w:cstheme="minorHAnsi"/>
          <w:sz w:val="18"/>
          <w:szCs w:val="18"/>
        </w:rPr>
        <w:t xml:space="preserve"> </w:t>
      </w:r>
      <w:r w:rsidRPr="00E24D03">
        <w:rPr>
          <w:rFonts w:eastAsia="Arial" w:cstheme="minorHAnsi"/>
          <w:sz w:val="18"/>
          <w:szCs w:val="18"/>
        </w:rPr>
        <w:t xml:space="preserve"> </w:t>
      </w:r>
    </w:p>
    <w:p w14:paraId="43CE09BB" w14:textId="77777777" w:rsidR="0047510D" w:rsidRPr="00E24D03" w:rsidRDefault="0047510D" w:rsidP="00E16880">
      <w:pPr>
        <w:spacing w:after="11"/>
        <w:ind w:right="154"/>
        <w:jc w:val="right"/>
        <w:rPr>
          <w:rFonts w:cstheme="minorHAnsi"/>
          <w:sz w:val="18"/>
          <w:szCs w:val="18"/>
        </w:rPr>
      </w:pPr>
      <w:r w:rsidRPr="00E24D03">
        <w:rPr>
          <w:rFonts w:eastAsia="Times New Roman" w:cstheme="minorHAnsi"/>
          <w:sz w:val="18"/>
          <w:szCs w:val="18"/>
        </w:rPr>
        <w:t xml:space="preserve"> </w:t>
      </w:r>
      <w:r w:rsidRPr="00E24D03">
        <w:rPr>
          <w:rFonts w:eastAsia="Calibri" w:cstheme="minorHAnsi"/>
          <w:sz w:val="18"/>
          <w:szCs w:val="18"/>
        </w:rPr>
        <w:t xml:space="preserve"> </w:t>
      </w:r>
      <w:r w:rsidRPr="00E24D03">
        <w:rPr>
          <w:rFonts w:eastAsia="Arial" w:cstheme="minorHAnsi"/>
          <w:sz w:val="18"/>
          <w:szCs w:val="18"/>
        </w:rPr>
        <w:t xml:space="preserve"> </w:t>
      </w:r>
    </w:p>
    <w:p w14:paraId="525830FC" w14:textId="74F9A77E" w:rsidR="0047510D" w:rsidRPr="00E24D03" w:rsidRDefault="0047510D" w:rsidP="00E16880">
      <w:pPr>
        <w:spacing w:after="20"/>
        <w:ind w:left="10" w:right="445"/>
        <w:jc w:val="right"/>
        <w:rPr>
          <w:rFonts w:cstheme="minorHAnsi"/>
          <w:sz w:val="18"/>
          <w:szCs w:val="18"/>
        </w:rPr>
      </w:pPr>
      <w:r w:rsidRPr="00E24D03">
        <w:rPr>
          <w:rFonts w:eastAsia="Times New Roman" w:cstheme="minorHAnsi"/>
          <w:b/>
          <w:sz w:val="18"/>
          <w:szCs w:val="18"/>
        </w:rPr>
        <w:t xml:space="preserve">       ENZO ALVES MATOS</w:t>
      </w:r>
      <w:r w:rsidR="00E16880">
        <w:rPr>
          <w:rFonts w:eastAsia="Times New Roman" w:cstheme="minorHAnsi"/>
          <w:sz w:val="18"/>
          <w:szCs w:val="18"/>
        </w:rPr>
        <w:t>¹</w:t>
      </w:r>
      <w:r w:rsidRPr="00E24D03">
        <w:rPr>
          <w:rFonts w:eastAsia="Times New Roman" w:cstheme="minorHAnsi"/>
          <w:sz w:val="18"/>
          <w:szCs w:val="18"/>
        </w:rPr>
        <w:t xml:space="preserve"> </w:t>
      </w:r>
      <w:r w:rsidRPr="00E24D03">
        <w:rPr>
          <w:rFonts w:eastAsia="Arial" w:cstheme="minorHAnsi"/>
          <w:sz w:val="18"/>
          <w:szCs w:val="18"/>
        </w:rPr>
        <w:t xml:space="preserve"> </w:t>
      </w:r>
    </w:p>
    <w:p w14:paraId="1C5C1C86" w14:textId="77777777" w:rsidR="0047510D" w:rsidRPr="00E24D03" w:rsidRDefault="0047510D" w:rsidP="00E16880">
      <w:pPr>
        <w:spacing w:after="20"/>
        <w:ind w:left="10" w:right="445"/>
        <w:jc w:val="right"/>
        <w:rPr>
          <w:rFonts w:cstheme="minorHAnsi"/>
          <w:sz w:val="18"/>
          <w:szCs w:val="18"/>
        </w:rPr>
      </w:pPr>
      <w:r w:rsidRPr="00E24D03">
        <w:rPr>
          <w:rFonts w:eastAsia="Times New Roman" w:cstheme="minorHAnsi"/>
          <w:sz w:val="18"/>
          <w:szCs w:val="18"/>
        </w:rPr>
        <w:t xml:space="preserve">enzo.matos@etec.sp.gov.br </w:t>
      </w:r>
      <w:r w:rsidRPr="00E24D03">
        <w:rPr>
          <w:rFonts w:eastAsia="Calibri" w:cstheme="minorHAnsi"/>
          <w:sz w:val="18"/>
          <w:szCs w:val="18"/>
        </w:rPr>
        <w:t xml:space="preserve"> </w:t>
      </w:r>
      <w:r w:rsidRPr="00E24D03">
        <w:rPr>
          <w:rFonts w:eastAsia="Arial" w:cstheme="minorHAnsi"/>
          <w:sz w:val="18"/>
          <w:szCs w:val="18"/>
        </w:rPr>
        <w:t xml:space="preserve"> </w:t>
      </w:r>
    </w:p>
    <w:p w14:paraId="14BF0684" w14:textId="77777777" w:rsidR="0047510D" w:rsidRPr="00E24D03" w:rsidRDefault="0047510D" w:rsidP="00E16880">
      <w:pPr>
        <w:spacing w:after="12"/>
        <w:ind w:right="154"/>
        <w:jc w:val="right"/>
        <w:rPr>
          <w:rFonts w:cstheme="minorHAnsi"/>
          <w:sz w:val="18"/>
          <w:szCs w:val="18"/>
        </w:rPr>
      </w:pPr>
      <w:r w:rsidRPr="00E24D03">
        <w:rPr>
          <w:rFonts w:eastAsia="Times New Roman" w:cstheme="minorHAnsi"/>
          <w:sz w:val="18"/>
          <w:szCs w:val="18"/>
        </w:rPr>
        <w:t xml:space="preserve"> </w:t>
      </w:r>
      <w:r w:rsidRPr="00E24D03">
        <w:rPr>
          <w:rFonts w:eastAsia="Calibri" w:cstheme="minorHAnsi"/>
          <w:sz w:val="18"/>
          <w:szCs w:val="18"/>
        </w:rPr>
        <w:t xml:space="preserve"> </w:t>
      </w:r>
      <w:r w:rsidRPr="00E24D03">
        <w:rPr>
          <w:rFonts w:eastAsia="Arial" w:cstheme="minorHAnsi"/>
          <w:sz w:val="18"/>
          <w:szCs w:val="18"/>
        </w:rPr>
        <w:t xml:space="preserve"> </w:t>
      </w:r>
    </w:p>
    <w:p w14:paraId="7F69B484" w14:textId="441227C4" w:rsidR="0047510D" w:rsidRPr="00E24D03" w:rsidRDefault="0047510D" w:rsidP="00E16880">
      <w:pPr>
        <w:spacing w:after="7"/>
        <w:ind w:right="37"/>
        <w:jc w:val="right"/>
        <w:rPr>
          <w:rFonts w:cstheme="minorHAnsi"/>
          <w:sz w:val="18"/>
          <w:szCs w:val="18"/>
        </w:rPr>
      </w:pPr>
      <w:r w:rsidRPr="00E24D03">
        <w:rPr>
          <w:rFonts w:eastAsia="Times New Roman" w:cstheme="minorHAnsi"/>
          <w:b/>
          <w:sz w:val="18"/>
          <w:szCs w:val="18"/>
        </w:rPr>
        <w:t xml:space="preserve">                                                              GABRYEL PEREIRA DOS ANJOS</w:t>
      </w:r>
      <w:r w:rsidR="00E16880">
        <w:rPr>
          <w:rFonts w:eastAsia="Times New Roman" w:cstheme="minorHAnsi"/>
          <w:sz w:val="18"/>
          <w:szCs w:val="18"/>
        </w:rPr>
        <w:t>¹</w:t>
      </w:r>
      <w:r w:rsidRPr="00E24D03">
        <w:rPr>
          <w:rFonts w:eastAsia="Times New Roman" w:cstheme="minorHAnsi"/>
          <w:sz w:val="18"/>
          <w:szCs w:val="18"/>
        </w:rPr>
        <w:t xml:space="preserve"> </w:t>
      </w:r>
      <w:r w:rsidRPr="00E24D03">
        <w:rPr>
          <w:rFonts w:eastAsia="Calibri" w:cstheme="minorHAnsi"/>
          <w:sz w:val="18"/>
          <w:szCs w:val="18"/>
        </w:rPr>
        <w:t xml:space="preserve"> </w:t>
      </w:r>
      <w:r w:rsidRPr="00E24D03">
        <w:rPr>
          <w:rFonts w:eastAsia="Arial" w:cstheme="minorHAnsi"/>
          <w:sz w:val="18"/>
          <w:szCs w:val="18"/>
        </w:rPr>
        <w:t xml:space="preserve"> </w:t>
      </w:r>
    </w:p>
    <w:p w14:paraId="31A80236" w14:textId="2556AF91" w:rsidR="0047510D" w:rsidRDefault="0047510D" w:rsidP="00E16880">
      <w:pPr>
        <w:spacing w:after="20"/>
        <w:ind w:left="5672" w:right="445"/>
        <w:jc w:val="right"/>
        <w:rPr>
          <w:rFonts w:eastAsia="Arial" w:cstheme="minorHAnsi"/>
          <w:sz w:val="18"/>
          <w:szCs w:val="18"/>
        </w:rPr>
      </w:pPr>
      <w:r w:rsidRPr="00E24D03">
        <w:rPr>
          <w:rFonts w:eastAsia="Times New Roman" w:cstheme="minorHAnsi"/>
          <w:sz w:val="18"/>
          <w:szCs w:val="18"/>
        </w:rPr>
        <w:t xml:space="preserve">gabryel.anjos@etec.sp.gov.br </w:t>
      </w:r>
      <w:r w:rsidRPr="00E24D03">
        <w:rPr>
          <w:rFonts w:eastAsia="Calibri" w:cstheme="minorHAnsi"/>
          <w:sz w:val="18"/>
          <w:szCs w:val="18"/>
        </w:rPr>
        <w:t xml:space="preserve"> </w:t>
      </w:r>
      <w:r w:rsidRPr="00E24D03">
        <w:rPr>
          <w:rFonts w:eastAsia="Arial" w:cstheme="minorHAnsi"/>
          <w:sz w:val="18"/>
          <w:szCs w:val="18"/>
        </w:rPr>
        <w:t xml:space="preserve"> </w:t>
      </w:r>
      <w:r w:rsidRPr="00E24D03">
        <w:rPr>
          <w:rFonts w:eastAsia="Times New Roman" w:cstheme="minorHAnsi"/>
          <w:sz w:val="18"/>
          <w:szCs w:val="18"/>
        </w:rPr>
        <w:t xml:space="preserve"> </w:t>
      </w:r>
      <w:r w:rsidRPr="00E24D03">
        <w:rPr>
          <w:rFonts w:eastAsia="Calibri" w:cstheme="minorHAnsi"/>
          <w:sz w:val="18"/>
          <w:szCs w:val="18"/>
        </w:rPr>
        <w:t xml:space="preserve"> </w:t>
      </w:r>
      <w:r w:rsidRPr="00E24D03">
        <w:rPr>
          <w:rFonts w:eastAsia="Arial" w:cstheme="minorHAnsi"/>
          <w:sz w:val="18"/>
          <w:szCs w:val="18"/>
        </w:rPr>
        <w:t xml:space="preserve"> </w:t>
      </w:r>
    </w:p>
    <w:p w14:paraId="28F0B59C" w14:textId="77777777" w:rsidR="00E16880" w:rsidRPr="00E24D03" w:rsidRDefault="00E16880" w:rsidP="00E16880">
      <w:pPr>
        <w:spacing w:after="20"/>
        <w:ind w:left="5672" w:right="445"/>
        <w:jc w:val="right"/>
        <w:rPr>
          <w:rFonts w:cstheme="minorHAnsi"/>
          <w:sz w:val="18"/>
          <w:szCs w:val="18"/>
        </w:rPr>
      </w:pPr>
    </w:p>
    <w:p w14:paraId="15699881" w14:textId="1580E07D" w:rsidR="0047510D" w:rsidRPr="00E24D03" w:rsidRDefault="0047510D" w:rsidP="00E16880">
      <w:pPr>
        <w:spacing w:after="7"/>
        <w:ind w:left="10" w:right="40"/>
        <w:jc w:val="right"/>
        <w:rPr>
          <w:rFonts w:cstheme="minorHAnsi"/>
          <w:sz w:val="18"/>
          <w:szCs w:val="18"/>
        </w:rPr>
      </w:pPr>
      <w:r w:rsidRPr="00E24D03">
        <w:rPr>
          <w:rFonts w:eastAsia="Times New Roman" w:cstheme="minorHAnsi"/>
          <w:b/>
          <w:sz w:val="18"/>
          <w:szCs w:val="18"/>
        </w:rPr>
        <w:t xml:space="preserve">                                                          SELMA BOLDIERI LIMA MONTEIRO</w:t>
      </w:r>
      <w:r w:rsidR="00E16880">
        <w:rPr>
          <w:rFonts w:eastAsia="Times New Roman" w:cstheme="minorHAnsi"/>
          <w:sz w:val="18"/>
          <w:szCs w:val="18"/>
        </w:rPr>
        <w:t>¹</w:t>
      </w:r>
      <w:r w:rsidRPr="00E24D03">
        <w:rPr>
          <w:rFonts w:eastAsia="Times New Roman" w:cstheme="minorHAnsi"/>
          <w:sz w:val="18"/>
          <w:szCs w:val="18"/>
        </w:rPr>
        <w:t xml:space="preserve"> </w:t>
      </w:r>
      <w:r w:rsidRPr="00E24D03">
        <w:rPr>
          <w:rFonts w:eastAsia="Calibri" w:cstheme="minorHAnsi"/>
          <w:sz w:val="18"/>
          <w:szCs w:val="18"/>
        </w:rPr>
        <w:t xml:space="preserve"> </w:t>
      </w:r>
      <w:r w:rsidRPr="00E24D03">
        <w:rPr>
          <w:rFonts w:eastAsia="Arial" w:cstheme="minorHAnsi"/>
          <w:sz w:val="18"/>
          <w:szCs w:val="18"/>
        </w:rPr>
        <w:t xml:space="preserve"> </w:t>
      </w:r>
    </w:p>
    <w:p w14:paraId="619DD048" w14:textId="77777777" w:rsidR="00E16880" w:rsidRDefault="0047510D" w:rsidP="00E16880">
      <w:pPr>
        <w:spacing w:after="20"/>
        <w:ind w:left="10" w:right="445"/>
        <w:jc w:val="right"/>
        <w:rPr>
          <w:rFonts w:eastAsia="Calibri" w:cstheme="minorHAnsi"/>
          <w:sz w:val="18"/>
          <w:szCs w:val="18"/>
        </w:rPr>
      </w:pPr>
      <w:r w:rsidRPr="00E16880">
        <w:rPr>
          <w:rFonts w:eastAsia="Times New Roman" w:cstheme="minorHAnsi"/>
          <w:sz w:val="18"/>
          <w:szCs w:val="18"/>
        </w:rPr>
        <w:t xml:space="preserve">selma.monteiro@etec.sp.gov.br </w:t>
      </w:r>
      <w:r w:rsidRPr="00E16880">
        <w:rPr>
          <w:rFonts w:eastAsia="Calibri" w:cstheme="minorHAnsi"/>
          <w:sz w:val="18"/>
          <w:szCs w:val="18"/>
        </w:rPr>
        <w:t xml:space="preserve"> </w:t>
      </w:r>
      <w:r w:rsidRPr="00E16880">
        <w:rPr>
          <w:rFonts w:eastAsia="Arial" w:cstheme="minorHAnsi"/>
          <w:sz w:val="18"/>
          <w:szCs w:val="18"/>
        </w:rPr>
        <w:t xml:space="preserve"> </w:t>
      </w:r>
      <w:r w:rsidRPr="00E16880">
        <w:rPr>
          <w:rFonts w:eastAsia="Times New Roman" w:cstheme="minorHAnsi"/>
          <w:sz w:val="18"/>
          <w:szCs w:val="18"/>
        </w:rPr>
        <w:t xml:space="preserve"> </w:t>
      </w:r>
      <w:r w:rsidRPr="00E16880">
        <w:rPr>
          <w:rFonts w:eastAsia="Calibri" w:cstheme="minorHAnsi"/>
          <w:sz w:val="18"/>
          <w:szCs w:val="18"/>
        </w:rPr>
        <w:t xml:space="preserve"> </w:t>
      </w:r>
    </w:p>
    <w:p w14:paraId="6315E666" w14:textId="217A0851" w:rsidR="0047510D" w:rsidRPr="00E16880" w:rsidRDefault="0047510D" w:rsidP="00E16880">
      <w:pPr>
        <w:spacing w:after="20"/>
        <w:ind w:left="10" w:right="445"/>
        <w:jc w:val="right"/>
        <w:rPr>
          <w:rFonts w:cstheme="minorHAnsi"/>
          <w:sz w:val="18"/>
          <w:szCs w:val="18"/>
        </w:rPr>
      </w:pPr>
      <w:r w:rsidRPr="00E16880">
        <w:rPr>
          <w:rFonts w:eastAsia="Arial" w:cstheme="minorHAnsi"/>
          <w:sz w:val="18"/>
          <w:szCs w:val="18"/>
        </w:rPr>
        <w:t xml:space="preserve"> </w:t>
      </w:r>
    </w:p>
    <w:p w14:paraId="5A34B996" w14:textId="1494937F" w:rsidR="0047510D" w:rsidRPr="00E16880" w:rsidRDefault="0047510D" w:rsidP="00E16880">
      <w:pPr>
        <w:spacing w:after="20"/>
        <w:ind w:left="10" w:right="537"/>
        <w:jc w:val="right"/>
        <w:rPr>
          <w:rFonts w:cstheme="minorHAnsi"/>
          <w:sz w:val="18"/>
          <w:szCs w:val="18"/>
          <w:lang w:val="en-US"/>
        </w:rPr>
      </w:pPr>
      <w:r w:rsidRPr="00E16880">
        <w:rPr>
          <w:rFonts w:eastAsia="Times New Roman" w:cstheme="minorHAnsi"/>
          <w:b/>
          <w:sz w:val="18"/>
          <w:szCs w:val="18"/>
        </w:rPr>
        <w:t xml:space="preserve">     </w:t>
      </w:r>
      <w:r w:rsidRPr="00E16880">
        <w:rPr>
          <w:rFonts w:eastAsia="Times New Roman" w:cstheme="minorHAnsi"/>
          <w:b/>
          <w:sz w:val="18"/>
          <w:szCs w:val="18"/>
          <w:lang w:val="en-US"/>
        </w:rPr>
        <w:t>YASMIN GONÇALVE</w:t>
      </w:r>
      <w:r w:rsidR="00E16880" w:rsidRPr="00E16880">
        <w:rPr>
          <w:rFonts w:eastAsia="Times New Roman" w:cstheme="minorHAnsi"/>
          <w:b/>
          <w:sz w:val="18"/>
          <w:szCs w:val="18"/>
          <w:lang w:val="en-US"/>
        </w:rPr>
        <w:t>S</w:t>
      </w:r>
      <w:r w:rsidRPr="00E16880">
        <w:rPr>
          <w:rFonts w:eastAsia="Times New Roman" w:cstheme="minorHAnsi"/>
          <w:b/>
          <w:sz w:val="18"/>
          <w:szCs w:val="18"/>
          <w:lang w:val="en-US"/>
        </w:rPr>
        <w:t xml:space="preserve"> </w:t>
      </w:r>
      <w:r w:rsidR="00E16880" w:rsidRPr="00E16880">
        <w:rPr>
          <w:rFonts w:eastAsia="Calibri" w:cstheme="minorHAnsi"/>
          <w:sz w:val="18"/>
          <w:szCs w:val="18"/>
          <w:lang w:val="en-US"/>
        </w:rPr>
        <w:t>¹</w:t>
      </w:r>
    </w:p>
    <w:p w14:paraId="00172FE2" w14:textId="46E171AD" w:rsidR="00E16880" w:rsidRPr="00E16880" w:rsidRDefault="0047510D" w:rsidP="00E16880">
      <w:pPr>
        <w:spacing w:after="20"/>
        <w:ind w:left="10" w:right="445"/>
        <w:jc w:val="right"/>
        <w:rPr>
          <w:rFonts w:eastAsia="Arial" w:cstheme="minorHAnsi"/>
          <w:sz w:val="18"/>
          <w:szCs w:val="18"/>
        </w:rPr>
      </w:pPr>
      <w:r w:rsidRPr="00E24D03">
        <w:rPr>
          <w:rFonts w:eastAsia="Times New Roman" w:cstheme="minorHAnsi"/>
          <w:sz w:val="18"/>
          <w:szCs w:val="18"/>
        </w:rPr>
        <w:t xml:space="preserve">yasmin.goncalves46@etec.sp.gov.br </w:t>
      </w:r>
      <w:r w:rsidRPr="00E24D03">
        <w:rPr>
          <w:rFonts w:eastAsia="Calibri" w:cstheme="minorHAnsi"/>
          <w:sz w:val="18"/>
          <w:szCs w:val="18"/>
        </w:rPr>
        <w:t xml:space="preserve"> </w:t>
      </w:r>
      <w:r w:rsidRPr="00E24D03">
        <w:rPr>
          <w:rFonts w:eastAsia="Arial" w:cstheme="minorHAnsi"/>
          <w:sz w:val="18"/>
          <w:szCs w:val="18"/>
        </w:rPr>
        <w:t xml:space="preserve"> </w:t>
      </w:r>
    </w:p>
    <w:tbl>
      <w:tblPr>
        <w:tblStyle w:val="Tabelacomgrade"/>
        <w:tblW w:w="9640" w:type="dxa"/>
        <w:tblInd w:w="-289" w:type="dxa"/>
        <w:tblBorders>
          <w:top w:val="single" w:sz="4" w:space="0" w:color="179AB9"/>
          <w:left w:val="single" w:sz="4" w:space="0" w:color="179AB9"/>
          <w:bottom w:val="single" w:sz="4" w:space="0" w:color="179AB9"/>
          <w:right w:val="single" w:sz="4" w:space="0" w:color="179AB9"/>
          <w:insideH w:val="single" w:sz="4" w:space="0" w:color="179AB9"/>
          <w:insideV w:val="single" w:sz="4" w:space="0" w:color="179AB9"/>
        </w:tblBorders>
        <w:tblLook w:val="04A0" w:firstRow="1" w:lastRow="0" w:firstColumn="1" w:lastColumn="0" w:noHBand="0" w:noVBand="1"/>
      </w:tblPr>
      <w:tblGrid>
        <w:gridCol w:w="2122"/>
        <w:gridCol w:w="7518"/>
      </w:tblGrid>
      <w:tr w:rsidR="000A24B5" w:rsidRPr="00D72100" w14:paraId="52C7687E" w14:textId="77777777" w:rsidTr="00D674BB">
        <w:trPr>
          <w:trHeight w:val="8808"/>
        </w:trPr>
        <w:tc>
          <w:tcPr>
            <w:tcW w:w="2122" w:type="dxa"/>
            <w:shd w:val="clear" w:color="auto" w:fill="179AB9"/>
          </w:tcPr>
          <w:p w14:paraId="6A0C2C7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Palavras-chave:</w:t>
            </w:r>
          </w:p>
          <w:p w14:paraId="21563F6A" w14:textId="77777777" w:rsidR="00724939" w:rsidRDefault="00724939" w:rsidP="00724939">
            <w:pPr>
              <w:spacing w:after="19" w:line="256" w:lineRule="auto"/>
              <w:ind w:left="9" w:right="42"/>
              <w:rPr>
                <w:rFonts w:eastAsia="Arial" w:cstheme="minorHAnsi"/>
                <w:i/>
                <w:color w:val="FFFFFF" w:themeColor="background1"/>
                <w:sz w:val="18"/>
                <w:szCs w:val="18"/>
              </w:rPr>
            </w:pPr>
            <w:r w:rsidRPr="00724939">
              <w:rPr>
                <w:rFonts w:eastAsia="Arial" w:cstheme="minorHAnsi"/>
                <w:i/>
                <w:color w:val="FFFFFF" w:themeColor="background1"/>
                <w:sz w:val="18"/>
                <w:szCs w:val="18"/>
              </w:rPr>
              <w:t>Neurodivergência</w:t>
            </w:r>
            <w:r>
              <w:rPr>
                <w:rFonts w:eastAsia="Arial" w:cstheme="minorHAnsi"/>
                <w:i/>
                <w:color w:val="FFFFFF" w:themeColor="background1"/>
                <w:sz w:val="18"/>
                <w:szCs w:val="18"/>
              </w:rPr>
              <w:t xml:space="preserve">. </w:t>
            </w:r>
          </w:p>
          <w:p w14:paraId="314B9B74" w14:textId="77777777" w:rsidR="00724939" w:rsidRDefault="00724939" w:rsidP="00724939">
            <w:pPr>
              <w:spacing w:after="19" w:line="256" w:lineRule="auto"/>
              <w:ind w:left="9" w:right="42"/>
              <w:rPr>
                <w:rFonts w:eastAsia="Arial" w:cstheme="minorHAnsi"/>
                <w:i/>
                <w:color w:val="FFFFFF" w:themeColor="background1"/>
                <w:sz w:val="18"/>
                <w:szCs w:val="18"/>
              </w:rPr>
            </w:pPr>
            <w:r w:rsidRPr="00724939">
              <w:rPr>
                <w:rFonts w:eastAsia="Arial" w:cstheme="minorHAnsi"/>
                <w:i/>
                <w:color w:val="FFFFFF" w:themeColor="background1"/>
                <w:sz w:val="18"/>
                <w:szCs w:val="18"/>
              </w:rPr>
              <w:t>Monitoramento</w:t>
            </w:r>
            <w:r>
              <w:rPr>
                <w:rFonts w:eastAsia="Arial" w:cstheme="minorHAnsi"/>
                <w:i/>
                <w:color w:val="FFFFFF" w:themeColor="background1"/>
                <w:sz w:val="18"/>
                <w:szCs w:val="18"/>
              </w:rPr>
              <w:t>.</w:t>
            </w:r>
          </w:p>
          <w:p w14:paraId="201D9E39" w14:textId="77777777" w:rsidR="00724939" w:rsidRDefault="00724939" w:rsidP="00724939">
            <w:pPr>
              <w:spacing w:after="19" w:line="256" w:lineRule="auto"/>
              <w:ind w:left="9" w:right="42"/>
              <w:rPr>
                <w:rFonts w:eastAsia="Arial" w:cstheme="minorHAnsi"/>
                <w:i/>
                <w:color w:val="FFFFFF" w:themeColor="background1"/>
                <w:sz w:val="18"/>
                <w:szCs w:val="18"/>
              </w:rPr>
            </w:pPr>
            <w:r w:rsidRPr="00724939">
              <w:rPr>
                <w:rFonts w:eastAsia="Arial" w:cstheme="minorHAnsi"/>
                <w:i/>
                <w:color w:val="FFFFFF" w:themeColor="background1"/>
                <w:sz w:val="18"/>
                <w:szCs w:val="18"/>
              </w:rPr>
              <w:t>Saúde Mental</w:t>
            </w:r>
            <w:r>
              <w:rPr>
                <w:rFonts w:eastAsia="Arial" w:cstheme="minorHAnsi"/>
                <w:i/>
                <w:color w:val="FFFFFF" w:themeColor="background1"/>
                <w:sz w:val="18"/>
                <w:szCs w:val="18"/>
              </w:rPr>
              <w:t>.</w:t>
            </w:r>
          </w:p>
          <w:p w14:paraId="281F7EAA" w14:textId="4793A202" w:rsidR="00F90E4B" w:rsidRDefault="00724939" w:rsidP="006E23F3">
            <w:pPr>
              <w:spacing w:after="19" w:line="256" w:lineRule="auto"/>
              <w:ind w:left="9" w:right="42"/>
              <w:rPr>
                <w:rFonts w:eastAsia="Arial" w:cstheme="minorHAnsi"/>
                <w:i/>
                <w:color w:val="FFFFFF" w:themeColor="background1"/>
                <w:sz w:val="18"/>
                <w:szCs w:val="18"/>
              </w:rPr>
            </w:pPr>
            <w:r w:rsidRPr="00724939">
              <w:rPr>
                <w:rFonts w:eastAsia="Arial" w:cstheme="minorHAnsi"/>
                <w:i/>
                <w:color w:val="FFFFFF" w:themeColor="background1"/>
                <w:sz w:val="18"/>
                <w:szCs w:val="18"/>
              </w:rPr>
              <w:t xml:space="preserve"> Aplicativo</w:t>
            </w:r>
            <w:r>
              <w:rPr>
                <w:rFonts w:eastAsia="Arial" w:cstheme="minorHAnsi"/>
                <w:i/>
                <w:color w:val="FFFFFF" w:themeColor="background1"/>
                <w:sz w:val="18"/>
                <w:szCs w:val="18"/>
              </w:rPr>
              <w:t>.</w:t>
            </w:r>
          </w:p>
          <w:p w14:paraId="1AFA1CA5" w14:textId="77777777" w:rsidR="006E23F3" w:rsidRPr="006E23F3" w:rsidRDefault="006E23F3" w:rsidP="006E23F3">
            <w:pPr>
              <w:spacing w:after="19" w:line="256" w:lineRule="auto"/>
              <w:ind w:left="9" w:right="42"/>
              <w:rPr>
                <w:rFonts w:eastAsia="Arial" w:cstheme="minorHAnsi"/>
                <w:i/>
                <w:color w:val="FFFFFF" w:themeColor="background1"/>
                <w:sz w:val="18"/>
                <w:szCs w:val="18"/>
              </w:rPr>
            </w:pPr>
          </w:p>
          <w:p w14:paraId="326E7523" w14:textId="1E0E5D56" w:rsidR="000A24B5" w:rsidRPr="00D674BB" w:rsidRDefault="000A24B5" w:rsidP="00AB6B2E">
            <w:pPr>
              <w:rPr>
                <w:b/>
                <w:bCs/>
                <w:color w:val="FFFFFF" w:themeColor="background1"/>
                <w:sz w:val="20"/>
                <w:szCs w:val="20"/>
                <w:lang w:val="en-US"/>
              </w:rPr>
            </w:pPr>
            <w:r w:rsidRPr="00D674BB">
              <w:rPr>
                <w:b/>
                <w:bCs/>
                <w:color w:val="FFFFFF" w:themeColor="background1"/>
                <w:sz w:val="20"/>
                <w:szCs w:val="20"/>
                <w:lang w:val="en-US"/>
              </w:rPr>
              <w:t>Keywords:</w:t>
            </w:r>
          </w:p>
          <w:p w14:paraId="6194CB2F" w14:textId="77777777" w:rsidR="00724939" w:rsidRPr="00724939" w:rsidRDefault="00724939" w:rsidP="00AB6B2E">
            <w:pPr>
              <w:rPr>
                <w:rFonts w:eastAsia="Arial" w:cstheme="minorHAnsi"/>
                <w:i/>
                <w:color w:val="FFFFFF" w:themeColor="background1"/>
                <w:sz w:val="18"/>
                <w:szCs w:val="18"/>
                <w:lang w:val="en-US"/>
              </w:rPr>
            </w:pPr>
            <w:r w:rsidRPr="00724939">
              <w:rPr>
                <w:rFonts w:eastAsia="Arial" w:cstheme="minorHAnsi"/>
                <w:i/>
                <w:color w:val="FFFFFF" w:themeColor="background1"/>
                <w:sz w:val="18"/>
                <w:szCs w:val="18"/>
                <w:lang w:val="en-US"/>
              </w:rPr>
              <w:t>Neurodivergence</w:t>
            </w:r>
            <w:r w:rsidRPr="00724939">
              <w:rPr>
                <w:rFonts w:eastAsia="Arial" w:cstheme="minorHAnsi"/>
                <w:i/>
                <w:color w:val="FFFFFF" w:themeColor="background1"/>
                <w:sz w:val="18"/>
                <w:szCs w:val="18"/>
                <w:lang w:val="en-US"/>
              </w:rPr>
              <w:t xml:space="preserve">. </w:t>
            </w:r>
            <w:r w:rsidRPr="00724939">
              <w:rPr>
                <w:rFonts w:eastAsia="Arial" w:cstheme="minorHAnsi"/>
                <w:i/>
                <w:color w:val="FFFFFF" w:themeColor="background1"/>
                <w:sz w:val="18"/>
                <w:szCs w:val="18"/>
                <w:lang w:val="en-US"/>
              </w:rPr>
              <w:t>Monitoring</w:t>
            </w:r>
            <w:r w:rsidRPr="00724939">
              <w:rPr>
                <w:rFonts w:eastAsia="Arial" w:cstheme="minorHAnsi"/>
                <w:i/>
                <w:color w:val="FFFFFF" w:themeColor="background1"/>
                <w:sz w:val="18"/>
                <w:szCs w:val="18"/>
                <w:lang w:val="en-US"/>
              </w:rPr>
              <w:t>.</w:t>
            </w:r>
          </w:p>
          <w:p w14:paraId="6A02612F" w14:textId="05BB02F8" w:rsidR="00F90E4B" w:rsidRPr="006E23F3" w:rsidRDefault="00724939" w:rsidP="00AB6B2E">
            <w:pPr>
              <w:rPr>
                <w:rFonts w:eastAsia="Arial" w:cstheme="minorHAnsi"/>
                <w:i/>
                <w:color w:val="FFFFFF" w:themeColor="background1"/>
                <w:sz w:val="18"/>
                <w:szCs w:val="18"/>
                <w:lang w:val="en-US"/>
              </w:rPr>
            </w:pPr>
            <w:r w:rsidRPr="00724939">
              <w:rPr>
                <w:rFonts w:eastAsia="Arial" w:cstheme="minorHAnsi"/>
                <w:i/>
                <w:color w:val="FFFFFF" w:themeColor="background1"/>
                <w:sz w:val="18"/>
                <w:szCs w:val="18"/>
                <w:lang w:val="en-US"/>
              </w:rPr>
              <w:t>Mental Health</w:t>
            </w:r>
            <w:r w:rsidRPr="00724939">
              <w:rPr>
                <w:rFonts w:eastAsia="Arial" w:cstheme="minorHAnsi"/>
                <w:i/>
                <w:color w:val="FFFFFF" w:themeColor="background1"/>
                <w:sz w:val="18"/>
                <w:szCs w:val="18"/>
                <w:lang w:val="en-US"/>
              </w:rPr>
              <w:t>.</w:t>
            </w:r>
            <w:r w:rsidRPr="00724939">
              <w:rPr>
                <w:rFonts w:eastAsia="Arial" w:cstheme="minorHAnsi"/>
                <w:i/>
                <w:color w:val="FFFFFF" w:themeColor="background1"/>
                <w:sz w:val="18"/>
                <w:szCs w:val="18"/>
                <w:lang w:val="en-US"/>
              </w:rPr>
              <w:t xml:space="preserve"> Application</w:t>
            </w:r>
            <w:r w:rsidRPr="00724939">
              <w:rPr>
                <w:rFonts w:eastAsia="Arial" w:cstheme="minorHAnsi"/>
                <w:i/>
                <w:color w:val="FFFFFF" w:themeColor="background1"/>
                <w:sz w:val="18"/>
                <w:szCs w:val="18"/>
                <w:lang w:val="en-US"/>
              </w:rPr>
              <w:t>.</w:t>
            </w:r>
          </w:p>
          <w:p w14:paraId="434D9D3C" w14:textId="77777777" w:rsidR="006E23F3" w:rsidRDefault="006E23F3" w:rsidP="00AB6B2E">
            <w:pPr>
              <w:rPr>
                <w:b/>
                <w:bCs/>
                <w:color w:val="FFFFFF" w:themeColor="background1"/>
                <w:sz w:val="20"/>
                <w:szCs w:val="20"/>
                <w:lang w:val="es-ES"/>
              </w:rPr>
            </w:pPr>
          </w:p>
          <w:p w14:paraId="35750C02" w14:textId="0829B691" w:rsidR="000A24B5" w:rsidRPr="00D674BB" w:rsidRDefault="000A24B5" w:rsidP="00AB6B2E">
            <w:pPr>
              <w:rPr>
                <w:b/>
                <w:bCs/>
                <w:color w:val="FFFFFF" w:themeColor="background1"/>
                <w:sz w:val="20"/>
                <w:szCs w:val="20"/>
                <w:lang w:val="es-ES"/>
              </w:rPr>
            </w:pPr>
            <w:r w:rsidRPr="00D674BB">
              <w:rPr>
                <w:b/>
                <w:bCs/>
                <w:color w:val="FFFFFF" w:themeColor="background1"/>
                <w:sz w:val="20"/>
                <w:szCs w:val="20"/>
                <w:lang w:val="es-ES"/>
              </w:rPr>
              <w:t>Palabras clave:</w:t>
            </w:r>
          </w:p>
          <w:p w14:paraId="4B86C20B" w14:textId="77777777" w:rsidR="00F90E4B" w:rsidRDefault="00F90E4B" w:rsidP="00AB6B2E">
            <w:pPr>
              <w:rPr>
                <w:i/>
                <w:iCs/>
                <w:color w:val="FFFFFF" w:themeColor="background1"/>
                <w:sz w:val="18"/>
                <w:szCs w:val="18"/>
              </w:rPr>
            </w:pPr>
            <w:proofErr w:type="spellStart"/>
            <w:r w:rsidRPr="00F90E4B">
              <w:rPr>
                <w:i/>
                <w:iCs/>
                <w:color w:val="FFFFFF" w:themeColor="background1"/>
                <w:sz w:val="18"/>
                <w:szCs w:val="18"/>
              </w:rPr>
              <w:t>Neurodivergencia</w:t>
            </w:r>
            <w:proofErr w:type="spellEnd"/>
            <w:r w:rsidRPr="00F90E4B">
              <w:rPr>
                <w:i/>
                <w:iCs/>
                <w:color w:val="FFFFFF" w:themeColor="background1"/>
                <w:sz w:val="18"/>
                <w:szCs w:val="18"/>
              </w:rPr>
              <w:t xml:space="preserve">, </w:t>
            </w:r>
          </w:p>
          <w:p w14:paraId="2217F7D9" w14:textId="77777777" w:rsidR="00F90E4B" w:rsidRDefault="00F90E4B" w:rsidP="00AB6B2E">
            <w:pPr>
              <w:rPr>
                <w:i/>
                <w:iCs/>
                <w:color w:val="FFFFFF" w:themeColor="background1"/>
                <w:sz w:val="18"/>
                <w:szCs w:val="18"/>
              </w:rPr>
            </w:pPr>
            <w:proofErr w:type="spellStart"/>
            <w:r w:rsidRPr="00F90E4B">
              <w:rPr>
                <w:i/>
                <w:iCs/>
                <w:color w:val="FFFFFF" w:themeColor="background1"/>
                <w:sz w:val="18"/>
                <w:szCs w:val="18"/>
              </w:rPr>
              <w:t>Monitoreo</w:t>
            </w:r>
            <w:proofErr w:type="spellEnd"/>
            <w:r>
              <w:rPr>
                <w:i/>
                <w:iCs/>
                <w:color w:val="FFFFFF" w:themeColor="background1"/>
                <w:sz w:val="18"/>
                <w:szCs w:val="18"/>
              </w:rPr>
              <w:t>.</w:t>
            </w:r>
          </w:p>
          <w:p w14:paraId="54E5C544" w14:textId="77777777" w:rsidR="00F90E4B" w:rsidRDefault="00F90E4B" w:rsidP="00AB6B2E">
            <w:pPr>
              <w:rPr>
                <w:i/>
                <w:iCs/>
                <w:color w:val="FFFFFF" w:themeColor="background1"/>
                <w:sz w:val="18"/>
                <w:szCs w:val="18"/>
              </w:rPr>
            </w:pPr>
            <w:r w:rsidRPr="00F90E4B">
              <w:rPr>
                <w:i/>
                <w:iCs/>
                <w:color w:val="FFFFFF" w:themeColor="background1"/>
                <w:sz w:val="18"/>
                <w:szCs w:val="18"/>
              </w:rPr>
              <w:t xml:space="preserve"> Salud Mental</w:t>
            </w:r>
            <w:r>
              <w:rPr>
                <w:i/>
                <w:iCs/>
                <w:color w:val="FFFFFF" w:themeColor="background1"/>
                <w:sz w:val="18"/>
                <w:szCs w:val="18"/>
              </w:rPr>
              <w:t>.</w:t>
            </w:r>
          </w:p>
          <w:p w14:paraId="55A16241" w14:textId="77777777" w:rsidR="00F90E4B" w:rsidRDefault="00F90E4B" w:rsidP="00AB6B2E">
            <w:pPr>
              <w:rPr>
                <w:i/>
                <w:iCs/>
                <w:color w:val="FFFFFF" w:themeColor="background1"/>
                <w:sz w:val="18"/>
                <w:szCs w:val="18"/>
              </w:rPr>
            </w:pPr>
            <w:r w:rsidRPr="00F90E4B">
              <w:rPr>
                <w:i/>
                <w:iCs/>
                <w:color w:val="FFFFFF" w:themeColor="background1"/>
                <w:sz w:val="18"/>
                <w:szCs w:val="18"/>
              </w:rPr>
              <w:t xml:space="preserve"> </w:t>
            </w:r>
            <w:proofErr w:type="spellStart"/>
            <w:r w:rsidRPr="00F90E4B">
              <w:rPr>
                <w:i/>
                <w:iCs/>
                <w:color w:val="FFFFFF" w:themeColor="background1"/>
                <w:sz w:val="18"/>
                <w:szCs w:val="18"/>
              </w:rPr>
              <w:t>Aplicación</w:t>
            </w:r>
            <w:proofErr w:type="spellEnd"/>
            <w:r>
              <w:rPr>
                <w:i/>
                <w:iCs/>
                <w:color w:val="FFFFFF" w:themeColor="background1"/>
                <w:sz w:val="18"/>
                <w:szCs w:val="18"/>
              </w:rPr>
              <w:t>.</w:t>
            </w:r>
          </w:p>
          <w:p w14:paraId="62E2FCC5" w14:textId="726D8835" w:rsidR="000A24B5" w:rsidRDefault="00F90E4B" w:rsidP="00AB6B2E">
            <w:pPr>
              <w:rPr>
                <w:i/>
                <w:iCs/>
                <w:color w:val="FFFFFF" w:themeColor="background1"/>
                <w:sz w:val="18"/>
                <w:szCs w:val="18"/>
              </w:rPr>
            </w:pPr>
            <w:r w:rsidRPr="00F90E4B">
              <w:rPr>
                <w:i/>
                <w:iCs/>
                <w:color w:val="FFFFFF" w:themeColor="background1"/>
                <w:sz w:val="18"/>
                <w:szCs w:val="18"/>
              </w:rPr>
              <w:t xml:space="preserve"> </w:t>
            </w:r>
          </w:p>
          <w:p w14:paraId="4E39E4E1" w14:textId="77777777" w:rsidR="00F90E4B" w:rsidRPr="00F90E4B" w:rsidRDefault="00F90E4B" w:rsidP="00AB6B2E">
            <w:pPr>
              <w:rPr>
                <w:i/>
                <w:iCs/>
                <w:color w:val="FFFFFF" w:themeColor="background1"/>
                <w:sz w:val="18"/>
                <w:szCs w:val="18"/>
              </w:rPr>
            </w:pPr>
          </w:p>
          <w:p w14:paraId="7BC515D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Apresentado em:</w:t>
            </w:r>
          </w:p>
          <w:p w14:paraId="52E41866" w14:textId="789BBF3C" w:rsidR="000A24B5" w:rsidRPr="00D674BB" w:rsidRDefault="000A24B5" w:rsidP="00AB6B2E">
            <w:pPr>
              <w:rPr>
                <w:color w:val="FFFFFF" w:themeColor="background1"/>
                <w:sz w:val="18"/>
                <w:szCs w:val="18"/>
              </w:rPr>
            </w:pPr>
            <w:r w:rsidRPr="00D674BB">
              <w:rPr>
                <w:color w:val="FFFFFF" w:themeColor="background1"/>
                <w:sz w:val="18"/>
                <w:szCs w:val="18"/>
              </w:rPr>
              <w:t>0</w:t>
            </w:r>
            <w:r w:rsidR="00A61D60">
              <w:rPr>
                <w:color w:val="FFFFFF" w:themeColor="background1"/>
                <w:sz w:val="18"/>
                <w:szCs w:val="18"/>
              </w:rPr>
              <w:t>3</w:t>
            </w:r>
            <w:r w:rsidRPr="00D674BB">
              <w:rPr>
                <w:color w:val="FFFFFF" w:themeColor="background1"/>
                <w:sz w:val="18"/>
                <w:szCs w:val="18"/>
              </w:rPr>
              <w:t xml:space="preserve"> dezembro, 202</w:t>
            </w:r>
            <w:r w:rsidR="00A61D60">
              <w:rPr>
                <w:color w:val="FFFFFF" w:themeColor="background1"/>
                <w:sz w:val="18"/>
                <w:szCs w:val="18"/>
              </w:rPr>
              <w:t>5</w:t>
            </w:r>
          </w:p>
          <w:p w14:paraId="4EADEEF9" w14:textId="77777777" w:rsidR="0005686B" w:rsidRPr="00D674BB" w:rsidRDefault="0005686B" w:rsidP="00AB6B2E">
            <w:pPr>
              <w:rPr>
                <w:b/>
                <w:bCs/>
                <w:color w:val="FFFFFF" w:themeColor="background1"/>
                <w:sz w:val="20"/>
                <w:szCs w:val="20"/>
              </w:rPr>
            </w:pPr>
          </w:p>
          <w:p w14:paraId="578D24BC" w14:textId="0E4D832C" w:rsidR="000A24B5" w:rsidRPr="00D674BB" w:rsidRDefault="000A24B5" w:rsidP="00AB6B2E">
            <w:pPr>
              <w:rPr>
                <w:b/>
                <w:bCs/>
                <w:color w:val="FFFFFF" w:themeColor="background1"/>
                <w:sz w:val="20"/>
                <w:szCs w:val="20"/>
              </w:rPr>
            </w:pPr>
            <w:r w:rsidRPr="00D674BB">
              <w:rPr>
                <w:b/>
                <w:bCs/>
                <w:color w:val="FFFFFF" w:themeColor="background1"/>
                <w:sz w:val="20"/>
                <w:szCs w:val="20"/>
              </w:rPr>
              <w:t>Evento:</w:t>
            </w:r>
          </w:p>
          <w:p w14:paraId="5CC72E38" w14:textId="62F9268A" w:rsidR="000A24B5" w:rsidRPr="00D674BB" w:rsidRDefault="00A61D60" w:rsidP="00AB6B2E">
            <w:pPr>
              <w:rPr>
                <w:color w:val="FFFFFF" w:themeColor="background1"/>
                <w:sz w:val="18"/>
                <w:szCs w:val="18"/>
              </w:rPr>
            </w:pPr>
            <w:r>
              <w:rPr>
                <w:color w:val="FFFFFF" w:themeColor="background1"/>
                <w:sz w:val="18"/>
                <w:szCs w:val="18"/>
              </w:rPr>
              <w:t>8</w:t>
            </w:r>
            <w:r w:rsidR="000A24B5" w:rsidRPr="00D674BB">
              <w:rPr>
                <w:color w:val="FFFFFF" w:themeColor="background1"/>
                <w:sz w:val="18"/>
                <w:szCs w:val="18"/>
              </w:rPr>
              <w:t xml:space="preserve">º </w:t>
            </w:r>
            <w:proofErr w:type="spellStart"/>
            <w:r w:rsidR="000A24B5" w:rsidRPr="00D674BB">
              <w:rPr>
                <w:color w:val="FFFFFF" w:themeColor="background1"/>
                <w:sz w:val="18"/>
                <w:szCs w:val="18"/>
              </w:rPr>
              <w:t>EnGeTec</w:t>
            </w:r>
            <w:proofErr w:type="spellEnd"/>
          </w:p>
          <w:p w14:paraId="6044F6BB" w14:textId="77777777" w:rsidR="000A24B5" w:rsidRPr="00D674BB" w:rsidRDefault="000A24B5" w:rsidP="00AB6B2E">
            <w:pPr>
              <w:rPr>
                <w:color w:val="FFFFFF" w:themeColor="background1"/>
                <w:sz w:val="18"/>
                <w:szCs w:val="18"/>
              </w:rPr>
            </w:pPr>
          </w:p>
          <w:p w14:paraId="50BA3C5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Local do evento:</w:t>
            </w:r>
          </w:p>
          <w:p w14:paraId="13AA0910" w14:textId="77777777" w:rsidR="000A24B5" w:rsidRPr="00D674BB" w:rsidRDefault="000A24B5" w:rsidP="00AB6B2E">
            <w:pPr>
              <w:rPr>
                <w:color w:val="FFFFFF" w:themeColor="background1"/>
                <w:sz w:val="18"/>
                <w:szCs w:val="18"/>
              </w:rPr>
            </w:pPr>
            <w:r w:rsidRPr="00D674BB">
              <w:rPr>
                <w:color w:val="FFFFFF" w:themeColor="background1"/>
                <w:sz w:val="18"/>
                <w:szCs w:val="18"/>
              </w:rPr>
              <w:t>Fatec Zona Leste</w:t>
            </w:r>
          </w:p>
          <w:p w14:paraId="7D2A5F69" w14:textId="77777777" w:rsidR="000A24B5" w:rsidRPr="00D674BB" w:rsidRDefault="000A24B5" w:rsidP="00AB6B2E">
            <w:pPr>
              <w:rPr>
                <w:color w:val="FFFFFF" w:themeColor="background1"/>
                <w:sz w:val="20"/>
                <w:szCs w:val="20"/>
              </w:rPr>
            </w:pPr>
          </w:p>
          <w:p w14:paraId="5D9B2C9D"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Avaliadores:</w:t>
            </w:r>
          </w:p>
          <w:p w14:paraId="250B6B6A"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1</w:t>
            </w:r>
          </w:p>
          <w:p w14:paraId="422475F5"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2</w:t>
            </w:r>
          </w:p>
          <w:p w14:paraId="0BCE178A" w14:textId="53EBCEF3" w:rsidR="000A24B5" w:rsidRPr="00D674BB" w:rsidRDefault="000A24B5" w:rsidP="00AB6B2E">
            <w:pPr>
              <w:rPr>
                <w:color w:val="FFFFFF" w:themeColor="background1"/>
                <w:sz w:val="20"/>
                <w:szCs w:val="20"/>
              </w:rPr>
            </w:pPr>
          </w:p>
          <w:p w14:paraId="02DC7729" w14:textId="77777777" w:rsidR="000A24B5" w:rsidRPr="00D674BB" w:rsidRDefault="000A24B5" w:rsidP="00AB6B2E">
            <w:pPr>
              <w:rPr>
                <w:color w:val="FFFFFF" w:themeColor="background1"/>
                <w:sz w:val="18"/>
                <w:szCs w:val="18"/>
              </w:rPr>
            </w:pPr>
          </w:p>
          <w:p w14:paraId="4BF16BD1" w14:textId="77777777" w:rsidR="000A24B5" w:rsidRPr="00D674BB" w:rsidRDefault="000A24B5" w:rsidP="00AB6B2E">
            <w:pPr>
              <w:jc w:val="center"/>
              <w:rPr>
                <w:color w:val="FFFFFF" w:themeColor="background1"/>
                <w:sz w:val="20"/>
                <w:szCs w:val="20"/>
              </w:rPr>
            </w:pPr>
            <w:r w:rsidRPr="00D674BB">
              <w:rPr>
                <w:noProof/>
                <w:color w:val="FFFFFF" w:themeColor="background1"/>
                <w:sz w:val="28"/>
                <w:szCs w:val="28"/>
                <w:lang w:eastAsia="pt-BR"/>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Pr="00D674BB" w:rsidRDefault="002174E3" w:rsidP="00AB6B2E">
            <w:pPr>
              <w:jc w:val="center"/>
              <w:rPr>
                <w:color w:val="FFFFFF" w:themeColor="background1"/>
                <w:sz w:val="20"/>
                <w:szCs w:val="20"/>
              </w:rPr>
            </w:pPr>
          </w:p>
          <w:p w14:paraId="641E1A4D" w14:textId="77777777" w:rsidR="002174E3" w:rsidRPr="00D674BB" w:rsidRDefault="002174E3" w:rsidP="002239C3">
            <w:pPr>
              <w:rPr>
                <w:color w:val="FFFFFF" w:themeColor="background1"/>
                <w:sz w:val="20"/>
                <w:szCs w:val="20"/>
              </w:rPr>
            </w:pPr>
          </w:p>
          <w:p w14:paraId="25D688F5" w14:textId="77777777" w:rsidR="00C31E67" w:rsidRPr="00D674BB" w:rsidRDefault="00C31E67" w:rsidP="002239C3">
            <w:pP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B8197F6" w14:textId="77777777" w:rsidR="000A24B5" w:rsidRPr="001D0EB1" w:rsidRDefault="000A24B5" w:rsidP="00AB6B2E">
            <w:pPr>
              <w:rPr>
                <w:b/>
                <w:bCs/>
                <w:color w:val="084971"/>
                <w:sz w:val="18"/>
                <w:szCs w:val="18"/>
              </w:rPr>
            </w:pPr>
            <w:r w:rsidRPr="001D0EB1">
              <w:rPr>
                <w:b/>
                <w:bCs/>
                <w:color w:val="084971"/>
                <w:sz w:val="20"/>
                <w:szCs w:val="20"/>
              </w:rPr>
              <w:t>Resumo</w:t>
            </w:r>
            <w:r w:rsidRPr="001D0EB1">
              <w:rPr>
                <w:b/>
                <w:bCs/>
                <w:color w:val="084971"/>
                <w:sz w:val="18"/>
                <w:szCs w:val="18"/>
              </w:rPr>
              <w:t>:</w:t>
            </w:r>
          </w:p>
          <w:p w14:paraId="00093F49" w14:textId="3EFC1A51" w:rsidR="0047510D" w:rsidRDefault="0047510D" w:rsidP="0047510D">
            <w:pPr>
              <w:spacing w:after="24" w:line="238" w:lineRule="auto"/>
              <w:ind w:left="43" w:right="66"/>
            </w:pPr>
            <w:r>
              <w:rPr>
                <w:sz w:val="20"/>
              </w:rPr>
              <w:t xml:space="preserve">O presente </w:t>
            </w:r>
            <w:r w:rsidR="006E23F3">
              <w:rPr>
                <w:sz w:val="20"/>
              </w:rPr>
              <w:t>artigo</w:t>
            </w:r>
            <w:r>
              <w:rPr>
                <w:sz w:val="20"/>
              </w:rPr>
              <w:t xml:space="preserve"> apresenta o desenvolvimento do aplicativo Polaris, uma ferramenta </w:t>
            </w:r>
            <w:r w:rsidR="006E23F3">
              <w:rPr>
                <w:sz w:val="20"/>
              </w:rPr>
              <w:t>com objetivo</w:t>
            </w:r>
            <w:r>
              <w:rPr>
                <w:sz w:val="20"/>
              </w:rPr>
              <w:t xml:space="preserve"> auxiliar pessoas neurodivergentes, incluindo aquelas com transtorno afetivo bipolar (TAB), transtorno do déficit de atenção e hiperatividade (TDAH) e transtorno do espectro autista (TEA), no monitoramento de seu bem-estar</w:t>
            </w:r>
            <w:r w:rsidR="006E23F3">
              <w:rPr>
                <w:sz w:val="20"/>
              </w:rPr>
              <w:t xml:space="preserve">. Ele </w:t>
            </w:r>
            <w:r>
              <w:rPr>
                <w:sz w:val="20"/>
              </w:rPr>
              <w:t>coleta e organiza dados de rotina, como padrões de sono, tempo de tela e nível de atividade física, permitindo que o usuário acompanhe seu comportamento ao longo do tempo</w:t>
            </w:r>
            <w:r w:rsidR="006E23F3">
              <w:rPr>
                <w:sz w:val="20"/>
              </w:rPr>
              <w:t xml:space="preserve">, </w:t>
            </w:r>
            <w:r>
              <w:rPr>
                <w:sz w:val="20"/>
              </w:rPr>
              <w:t>oferece</w:t>
            </w:r>
            <w:r w:rsidR="006E23F3">
              <w:rPr>
                <w:sz w:val="20"/>
              </w:rPr>
              <w:t>ndo</w:t>
            </w:r>
            <w:r>
              <w:rPr>
                <w:sz w:val="20"/>
              </w:rPr>
              <w:t xml:space="preserve"> uma interface acessível e intuitiva que auxilie os usuários a identificarem padrões e tomarem decisões mais informadas sobre sua rotina e saúde mental</w:t>
            </w:r>
            <w:r w:rsidR="006E23F3">
              <w:rPr>
                <w:sz w:val="20"/>
              </w:rPr>
              <w:t>, baseando-se</w:t>
            </w:r>
            <w:r>
              <w:rPr>
                <w:sz w:val="20"/>
              </w:rPr>
              <w:t xml:space="preserve"> em metodologias de desenvolvimento centradas no usuário, priorizando a privacidade dos dados e a usabilidade.</w:t>
            </w:r>
            <w:r w:rsidR="006E23F3">
              <w:rPr>
                <w:sz w:val="20"/>
              </w:rPr>
              <w:t xml:space="preserve"> O Polaris </w:t>
            </w:r>
            <w:r>
              <w:rPr>
                <w:sz w:val="20"/>
              </w:rPr>
              <w:t xml:space="preserve">permite a exportação de relatórios personalizados, facilitando o compartilhamento de informações com profissionais de saúde. </w:t>
            </w:r>
          </w:p>
          <w:p w14:paraId="37921A94" w14:textId="77777777" w:rsidR="000A24B5" w:rsidRDefault="000A24B5" w:rsidP="00AB6B2E">
            <w:pPr>
              <w:rPr>
                <w:sz w:val="18"/>
                <w:szCs w:val="18"/>
              </w:rPr>
            </w:pPr>
          </w:p>
          <w:p w14:paraId="7B127614" w14:textId="5C8E38C5" w:rsidR="000A24B5" w:rsidRPr="001D0EB1" w:rsidRDefault="000A24B5" w:rsidP="00AB6B2E">
            <w:pPr>
              <w:rPr>
                <w:b/>
                <w:bCs/>
                <w:color w:val="084971"/>
                <w:sz w:val="18"/>
                <w:szCs w:val="18"/>
              </w:rPr>
            </w:pPr>
            <w:r w:rsidRPr="001D0EB1">
              <w:rPr>
                <w:b/>
                <w:bCs/>
                <w:color w:val="084971"/>
                <w:sz w:val="20"/>
                <w:szCs w:val="20"/>
              </w:rPr>
              <w:t>Abstract</w:t>
            </w:r>
            <w:r w:rsidRPr="001D0EB1">
              <w:rPr>
                <w:b/>
                <w:bCs/>
                <w:color w:val="084971"/>
                <w:sz w:val="18"/>
                <w:szCs w:val="18"/>
              </w:rPr>
              <w:t>:</w:t>
            </w:r>
            <w:r w:rsidR="006B1552">
              <w:rPr>
                <w:b/>
                <w:bCs/>
                <w:color w:val="084971"/>
                <w:sz w:val="18"/>
                <w:szCs w:val="18"/>
              </w:rPr>
              <w:t xml:space="preserve"> </w:t>
            </w:r>
          </w:p>
          <w:p w14:paraId="1DD505CA" w14:textId="705D12D0" w:rsidR="000A24B5" w:rsidRDefault="006E23F3" w:rsidP="00AB6B2E">
            <w:pPr>
              <w:rPr>
                <w:rFonts w:eastAsia="Arial" w:cstheme="minorHAnsi"/>
                <w:iCs/>
                <w:sz w:val="20"/>
                <w:lang w:val="en-US"/>
              </w:rPr>
            </w:pPr>
            <w:r w:rsidRPr="006E23F3">
              <w:rPr>
                <w:rFonts w:eastAsia="Arial" w:cstheme="minorHAnsi"/>
                <w:iCs/>
                <w:sz w:val="20"/>
                <w:lang w:val="en-US"/>
              </w:rPr>
              <w:t>This article presents the development of the Polaris application, a tool designed to assist neurodivergent individuals, including those with bipolar affective disorder (BAD), attention deficit hyperactivity disorder (ADHD), and autism spectrum disorder (ASD), in monitoring their well-being. It collects and organizes routine data such as sleep patterns, screen time, and physical activity levels, allowing users to track their behavior over time. The app offers an accessible and intuitive interface that helps users identify patterns and make more informed decisions about their routines and mental health, based on user-centered development methodologies that prioritize data privacy and usability. Polaris allows the export of personalized reports, facilitating the sharing of information with healthcare professionals.</w:t>
            </w:r>
          </w:p>
          <w:p w14:paraId="18BE3EE5" w14:textId="77777777" w:rsidR="006E23F3" w:rsidRPr="006E23F3" w:rsidRDefault="006E23F3" w:rsidP="00AB6B2E">
            <w:pPr>
              <w:rPr>
                <w:sz w:val="18"/>
                <w:szCs w:val="18"/>
                <w:lang w:val="en-US"/>
              </w:rPr>
            </w:pPr>
          </w:p>
          <w:p w14:paraId="104BD9F9" w14:textId="6E48806D" w:rsidR="000A24B5" w:rsidRPr="008F53DC" w:rsidRDefault="000A24B5" w:rsidP="00AB6B2E">
            <w:pPr>
              <w:rPr>
                <w:b/>
                <w:bCs/>
                <w:color w:val="084971"/>
                <w:sz w:val="18"/>
                <w:szCs w:val="18"/>
              </w:rPr>
            </w:pPr>
            <w:proofErr w:type="spellStart"/>
            <w:r w:rsidRPr="008F53DC">
              <w:rPr>
                <w:b/>
                <w:bCs/>
                <w:color w:val="084971"/>
                <w:sz w:val="20"/>
                <w:szCs w:val="20"/>
              </w:rPr>
              <w:t>Resumen</w:t>
            </w:r>
            <w:proofErr w:type="spellEnd"/>
            <w:r w:rsidRPr="008F53DC">
              <w:rPr>
                <w:b/>
                <w:bCs/>
                <w:color w:val="084971"/>
                <w:sz w:val="18"/>
                <w:szCs w:val="18"/>
              </w:rPr>
              <w:t>:</w:t>
            </w:r>
            <w:r w:rsidR="006B1552" w:rsidRPr="008F53DC">
              <w:rPr>
                <w:b/>
                <w:bCs/>
                <w:color w:val="084971"/>
                <w:sz w:val="18"/>
                <w:szCs w:val="18"/>
              </w:rPr>
              <w:t xml:space="preserve"> </w:t>
            </w:r>
          </w:p>
          <w:p w14:paraId="19A4651A" w14:textId="4BBE4A39" w:rsidR="000A24B5" w:rsidRPr="008F53DC" w:rsidRDefault="006E23F3" w:rsidP="00AB6B2E">
            <w:r w:rsidRPr="006E23F3">
              <w:rPr>
                <w:sz w:val="20"/>
                <w:szCs w:val="20"/>
              </w:rPr>
              <w:t xml:space="preserve">El presente artículo presenta </w:t>
            </w:r>
            <w:proofErr w:type="spellStart"/>
            <w:r w:rsidRPr="006E23F3">
              <w:rPr>
                <w:sz w:val="20"/>
                <w:szCs w:val="20"/>
              </w:rPr>
              <w:t>el</w:t>
            </w:r>
            <w:proofErr w:type="spellEnd"/>
            <w:r w:rsidRPr="006E23F3">
              <w:rPr>
                <w:sz w:val="20"/>
                <w:szCs w:val="20"/>
              </w:rPr>
              <w:t xml:space="preserve"> </w:t>
            </w:r>
            <w:proofErr w:type="spellStart"/>
            <w:r w:rsidRPr="006E23F3">
              <w:rPr>
                <w:sz w:val="20"/>
                <w:szCs w:val="20"/>
              </w:rPr>
              <w:t>desarrollo</w:t>
            </w:r>
            <w:proofErr w:type="spellEnd"/>
            <w:r w:rsidRPr="006E23F3">
              <w:rPr>
                <w:sz w:val="20"/>
                <w:szCs w:val="20"/>
              </w:rPr>
              <w:t xml:space="preserve"> de </w:t>
            </w:r>
            <w:proofErr w:type="spellStart"/>
            <w:r w:rsidRPr="006E23F3">
              <w:rPr>
                <w:sz w:val="20"/>
                <w:szCs w:val="20"/>
              </w:rPr>
              <w:t>la</w:t>
            </w:r>
            <w:proofErr w:type="spellEnd"/>
            <w:r w:rsidRPr="006E23F3">
              <w:rPr>
                <w:sz w:val="20"/>
                <w:szCs w:val="20"/>
              </w:rPr>
              <w:t xml:space="preserve"> </w:t>
            </w:r>
            <w:proofErr w:type="spellStart"/>
            <w:r w:rsidRPr="006E23F3">
              <w:rPr>
                <w:sz w:val="20"/>
                <w:szCs w:val="20"/>
              </w:rPr>
              <w:t>aplicación</w:t>
            </w:r>
            <w:proofErr w:type="spellEnd"/>
            <w:r w:rsidRPr="006E23F3">
              <w:rPr>
                <w:sz w:val="20"/>
                <w:szCs w:val="20"/>
              </w:rPr>
              <w:t xml:space="preserve"> Polaris, una </w:t>
            </w:r>
            <w:proofErr w:type="spellStart"/>
            <w:r w:rsidRPr="006E23F3">
              <w:rPr>
                <w:sz w:val="20"/>
                <w:szCs w:val="20"/>
              </w:rPr>
              <w:t>herramienta</w:t>
            </w:r>
            <w:proofErr w:type="spellEnd"/>
            <w:r w:rsidRPr="006E23F3">
              <w:rPr>
                <w:sz w:val="20"/>
                <w:szCs w:val="20"/>
              </w:rPr>
              <w:t xml:space="preserve"> </w:t>
            </w:r>
            <w:proofErr w:type="spellStart"/>
            <w:r w:rsidRPr="006E23F3">
              <w:rPr>
                <w:sz w:val="20"/>
                <w:szCs w:val="20"/>
              </w:rPr>
              <w:t>cuyo</w:t>
            </w:r>
            <w:proofErr w:type="spellEnd"/>
            <w:r w:rsidRPr="006E23F3">
              <w:rPr>
                <w:sz w:val="20"/>
                <w:szCs w:val="20"/>
              </w:rPr>
              <w:t xml:space="preserve"> objetivo es </w:t>
            </w:r>
            <w:proofErr w:type="spellStart"/>
            <w:r w:rsidRPr="006E23F3">
              <w:rPr>
                <w:sz w:val="20"/>
                <w:szCs w:val="20"/>
              </w:rPr>
              <w:t>ayudar</w:t>
            </w:r>
            <w:proofErr w:type="spellEnd"/>
            <w:r w:rsidRPr="006E23F3">
              <w:rPr>
                <w:sz w:val="20"/>
                <w:szCs w:val="20"/>
              </w:rPr>
              <w:t xml:space="preserve"> a personas neurodivergentes, </w:t>
            </w:r>
            <w:proofErr w:type="spellStart"/>
            <w:r w:rsidRPr="006E23F3">
              <w:rPr>
                <w:sz w:val="20"/>
                <w:szCs w:val="20"/>
              </w:rPr>
              <w:t>incluidas</w:t>
            </w:r>
            <w:proofErr w:type="spellEnd"/>
            <w:r w:rsidRPr="006E23F3">
              <w:rPr>
                <w:sz w:val="20"/>
                <w:szCs w:val="20"/>
              </w:rPr>
              <w:t xml:space="preserve"> </w:t>
            </w:r>
            <w:proofErr w:type="spellStart"/>
            <w:r w:rsidRPr="006E23F3">
              <w:rPr>
                <w:sz w:val="20"/>
                <w:szCs w:val="20"/>
              </w:rPr>
              <w:t>aquellas</w:t>
            </w:r>
            <w:proofErr w:type="spellEnd"/>
            <w:r w:rsidRPr="006E23F3">
              <w:rPr>
                <w:sz w:val="20"/>
                <w:szCs w:val="20"/>
              </w:rPr>
              <w:t xml:space="preserve"> </w:t>
            </w:r>
            <w:proofErr w:type="spellStart"/>
            <w:r w:rsidRPr="006E23F3">
              <w:rPr>
                <w:sz w:val="20"/>
                <w:szCs w:val="20"/>
              </w:rPr>
              <w:t>con</w:t>
            </w:r>
            <w:proofErr w:type="spellEnd"/>
            <w:r w:rsidRPr="006E23F3">
              <w:rPr>
                <w:sz w:val="20"/>
                <w:szCs w:val="20"/>
              </w:rPr>
              <w:t xml:space="preserve"> </w:t>
            </w:r>
            <w:proofErr w:type="spellStart"/>
            <w:r w:rsidRPr="006E23F3">
              <w:rPr>
                <w:sz w:val="20"/>
                <w:szCs w:val="20"/>
              </w:rPr>
              <w:t>trastorno</w:t>
            </w:r>
            <w:proofErr w:type="spellEnd"/>
            <w:r w:rsidRPr="006E23F3">
              <w:rPr>
                <w:sz w:val="20"/>
                <w:szCs w:val="20"/>
              </w:rPr>
              <w:t xml:space="preserve"> </w:t>
            </w:r>
            <w:proofErr w:type="spellStart"/>
            <w:r w:rsidRPr="006E23F3">
              <w:rPr>
                <w:sz w:val="20"/>
                <w:szCs w:val="20"/>
              </w:rPr>
              <w:t>afectivo</w:t>
            </w:r>
            <w:proofErr w:type="spellEnd"/>
            <w:r w:rsidRPr="006E23F3">
              <w:rPr>
                <w:sz w:val="20"/>
                <w:szCs w:val="20"/>
              </w:rPr>
              <w:t xml:space="preserve"> bipolar (TAB), </w:t>
            </w:r>
            <w:proofErr w:type="spellStart"/>
            <w:r w:rsidRPr="006E23F3">
              <w:rPr>
                <w:sz w:val="20"/>
                <w:szCs w:val="20"/>
              </w:rPr>
              <w:t>trastorno</w:t>
            </w:r>
            <w:proofErr w:type="spellEnd"/>
            <w:r w:rsidRPr="006E23F3">
              <w:rPr>
                <w:sz w:val="20"/>
                <w:szCs w:val="20"/>
              </w:rPr>
              <w:t xml:space="preserve"> por déficit de </w:t>
            </w:r>
            <w:proofErr w:type="spellStart"/>
            <w:r w:rsidRPr="006E23F3">
              <w:rPr>
                <w:sz w:val="20"/>
                <w:szCs w:val="20"/>
              </w:rPr>
              <w:t>atención</w:t>
            </w:r>
            <w:proofErr w:type="spellEnd"/>
            <w:r w:rsidRPr="006E23F3">
              <w:rPr>
                <w:sz w:val="20"/>
                <w:szCs w:val="20"/>
              </w:rPr>
              <w:t xml:space="preserve"> e </w:t>
            </w:r>
            <w:proofErr w:type="spellStart"/>
            <w:r w:rsidRPr="006E23F3">
              <w:rPr>
                <w:sz w:val="20"/>
                <w:szCs w:val="20"/>
              </w:rPr>
              <w:t>hiperactividad</w:t>
            </w:r>
            <w:proofErr w:type="spellEnd"/>
            <w:r w:rsidRPr="006E23F3">
              <w:rPr>
                <w:sz w:val="20"/>
                <w:szCs w:val="20"/>
              </w:rPr>
              <w:t xml:space="preserve"> (TDAH) y </w:t>
            </w:r>
            <w:proofErr w:type="spellStart"/>
            <w:r w:rsidRPr="006E23F3">
              <w:rPr>
                <w:sz w:val="20"/>
                <w:szCs w:val="20"/>
              </w:rPr>
              <w:t>trastorno</w:t>
            </w:r>
            <w:proofErr w:type="spellEnd"/>
            <w:r w:rsidRPr="006E23F3">
              <w:rPr>
                <w:sz w:val="20"/>
                <w:szCs w:val="20"/>
              </w:rPr>
              <w:t xml:space="preserve"> </w:t>
            </w:r>
            <w:proofErr w:type="spellStart"/>
            <w:r w:rsidRPr="006E23F3">
              <w:rPr>
                <w:sz w:val="20"/>
                <w:szCs w:val="20"/>
              </w:rPr>
              <w:t>del</w:t>
            </w:r>
            <w:proofErr w:type="spellEnd"/>
            <w:r w:rsidRPr="006E23F3">
              <w:rPr>
                <w:sz w:val="20"/>
                <w:szCs w:val="20"/>
              </w:rPr>
              <w:t xml:space="preserve"> espectro autista (TEA), </w:t>
            </w:r>
            <w:proofErr w:type="spellStart"/>
            <w:r w:rsidRPr="006E23F3">
              <w:rPr>
                <w:sz w:val="20"/>
                <w:szCs w:val="20"/>
              </w:rPr>
              <w:t>en</w:t>
            </w:r>
            <w:proofErr w:type="spellEnd"/>
            <w:r w:rsidRPr="006E23F3">
              <w:rPr>
                <w:sz w:val="20"/>
                <w:szCs w:val="20"/>
              </w:rPr>
              <w:t xml:space="preserve"> </w:t>
            </w:r>
            <w:proofErr w:type="spellStart"/>
            <w:r w:rsidRPr="006E23F3">
              <w:rPr>
                <w:sz w:val="20"/>
                <w:szCs w:val="20"/>
              </w:rPr>
              <w:t>el</w:t>
            </w:r>
            <w:proofErr w:type="spellEnd"/>
            <w:r w:rsidRPr="006E23F3">
              <w:rPr>
                <w:sz w:val="20"/>
                <w:szCs w:val="20"/>
              </w:rPr>
              <w:t xml:space="preserve"> </w:t>
            </w:r>
            <w:proofErr w:type="spellStart"/>
            <w:r w:rsidRPr="006E23F3">
              <w:rPr>
                <w:sz w:val="20"/>
                <w:szCs w:val="20"/>
              </w:rPr>
              <w:t>monitoreo</w:t>
            </w:r>
            <w:proofErr w:type="spellEnd"/>
            <w:r w:rsidRPr="006E23F3">
              <w:rPr>
                <w:sz w:val="20"/>
                <w:szCs w:val="20"/>
              </w:rPr>
              <w:t xml:space="preserve"> de </w:t>
            </w:r>
            <w:proofErr w:type="spellStart"/>
            <w:r w:rsidRPr="006E23F3">
              <w:rPr>
                <w:sz w:val="20"/>
                <w:szCs w:val="20"/>
              </w:rPr>
              <w:t>su</w:t>
            </w:r>
            <w:proofErr w:type="spellEnd"/>
            <w:r w:rsidRPr="006E23F3">
              <w:rPr>
                <w:sz w:val="20"/>
                <w:szCs w:val="20"/>
              </w:rPr>
              <w:t xml:space="preserve"> </w:t>
            </w:r>
            <w:proofErr w:type="spellStart"/>
            <w:r w:rsidRPr="006E23F3">
              <w:rPr>
                <w:sz w:val="20"/>
                <w:szCs w:val="20"/>
              </w:rPr>
              <w:t>bienestar</w:t>
            </w:r>
            <w:proofErr w:type="spellEnd"/>
            <w:r w:rsidRPr="006E23F3">
              <w:rPr>
                <w:sz w:val="20"/>
                <w:szCs w:val="20"/>
              </w:rPr>
              <w:t xml:space="preserve">. Recopila y organiza </w:t>
            </w:r>
            <w:proofErr w:type="spellStart"/>
            <w:r w:rsidRPr="006E23F3">
              <w:rPr>
                <w:sz w:val="20"/>
                <w:szCs w:val="20"/>
              </w:rPr>
              <w:t>datos</w:t>
            </w:r>
            <w:proofErr w:type="spellEnd"/>
            <w:r w:rsidRPr="006E23F3">
              <w:rPr>
                <w:sz w:val="20"/>
                <w:szCs w:val="20"/>
              </w:rPr>
              <w:t xml:space="preserve"> de rutina, como </w:t>
            </w:r>
            <w:proofErr w:type="spellStart"/>
            <w:r w:rsidRPr="006E23F3">
              <w:rPr>
                <w:sz w:val="20"/>
                <w:szCs w:val="20"/>
              </w:rPr>
              <w:t>patrones</w:t>
            </w:r>
            <w:proofErr w:type="spellEnd"/>
            <w:r w:rsidRPr="006E23F3">
              <w:rPr>
                <w:sz w:val="20"/>
                <w:szCs w:val="20"/>
              </w:rPr>
              <w:t xml:space="preserve"> de </w:t>
            </w:r>
            <w:proofErr w:type="spellStart"/>
            <w:r w:rsidRPr="006E23F3">
              <w:rPr>
                <w:sz w:val="20"/>
                <w:szCs w:val="20"/>
              </w:rPr>
              <w:t>sueño</w:t>
            </w:r>
            <w:proofErr w:type="spellEnd"/>
            <w:r w:rsidRPr="006E23F3">
              <w:rPr>
                <w:sz w:val="20"/>
                <w:szCs w:val="20"/>
              </w:rPr>
              <w:t xml:space="preserve">, </w:t>
            </w:r>
            <w:proofErr w:type="spellStart"/>
            <w:r w:rsidRPr="006E23F3">
              <w:rPr>
                <w:sz w:val="20"/>
                <w:szCs w:val="20"/>
              </w:rPr>
              <w:t>tiempo</w:t>
            </w:r>
            <w:proofErr w:type="spellEnd"/>
            <w:r w:rsidRPr="006E23F3">
              <w:rPr>
                <w:sz w:val="20"/>
                <w:szCs w:val="20"/>
              </w:rPr>
              <w:t xml:space="preserve"> de </w:t>
            </w:r>
            <w:proofErr w:type="spellStart"/>
            <w:r w:rsidRPr="006E23F3">
              <w:rPr>
                <w:sz w:val="20"/>
                <w:szCs w:val="20"/>
              </w:rPr>
              <w:t>pantalla</w:t>
            </w:r>
            <w:proofErr w:type="spellEnd"/>
            <w:r w:rsidRPr="006E23F3">
              <w:rPr>
                <w:sz w:val="20"/>
                <w:szCs w:val="20"/>
              </w:rPr>
              <w:t xml:space="preserve"> y </w:t>
            </w:r>
            <w:proofErr w:type="spellStart"/>
            <w:r w:rsidRPr="006E23F3">
              <w:rPr>
                <w:sz w:val="20"/>
                <w:szCs w:val="20"/>
              </w:rPr>
              <w:t>nivel</w:t>
            </w:r>
            <w:proofErr w:type="spellEnd"/>
            <w:r w:rsidRPr="006E23F3">
              <w:rPr>
                <w:sz w:val="20"/>
                <w:szCs w:val="20"/>
              </w:rPr>
              <w:t xml:space="preserve"> de </w:t>
            </w:r>
            <w:proofErr w:type="spellStart"/>
            <w:r w:rsidRPr="006E23F3">
              <w:rPr>
                <w:sz w:val="20"/>
                <w:szCs w:val="20"/>
              </w:rPr>
              <w:t>actividad</w:t>
            </w:r>
            <w:proofErr w:type="spellEnd"/>
            <w:r w:rsidRPr="006E23F3">
              <w:rPr>
                <w:sz w:val="20"/>
                <w:szCs w:val="20"/>
              </w:rPr>
              <w:t xml:space="preserve"> física, </w:t>
            </w:r>
            <w:proofErr w:type="spellStart"/>
            <w:r w:rsidRPr="006E23F3">
              <w:rPr>
                <w:sz w:val="20"/>
                <w:szCs w:val="20"/>
              </w:rPr>
              <w:t>permitiendo</w:t>
            </w:r>
            <w:proofErr w:type="spellEnd"/>
            <w:r w:rsidRPr="006E23F3">
              <w:rPr>
                <w:sz w:val="20"/>
                <w:szCs w:val="20"/>
              </w:rPr>
              <w:t xml:space="preserve"> al </w:t>
            </w:r>
            <w:proofErr w:type="spellStart"/>
            <w:r w:rsidRPr="006E23F3">
              <w:rPr>
                <w:sz w:val="20"/>
                <w:szCs w:val="20"/>
              </w:rPr>
              <w:t>usuario</w:t>
            </w:r>
            <w:proofErr w:type="spellEnd"/>
            <w:r w:rsidRPr="006E23F3">
              <w:rPr>
                <w:sz w:val="20"/>
                <w:szCs w:val="20"/>
              </w:rPr>
              <w:t xml:space="preserve"> seguir </w:t>
            </w:r>
            <w:proofErr w:type="spellStart"/>
            <w:r w:rsidRPr="006E23F3">
              <w:rPr>
                <w:sz w:val="20"/>
                <w:szCs w:val="20"/>
              </w:rPr>
              <w:t>su</w:t>
            </w:r>
            <w:proofErr w:type="spellEnd"/>
            <w:r w:rsidRPr="006E23F3">
              <w:rPr>
                <w:sz w:val="20"/>
                <w:szCs w:val="20"/>
              </w:rPr>
              <w:t xml:space="preserve"> </w:t>
            </w:r>
            <w:proofErr w:type="spellStart"/>
            <w:r w:rsidRPr="006E23F3">
              <w:rPr>
                <w:sz w:val="20"/>
                <w:szCs w:val="20"/>
              </w:rPr>
              <w:t>comportamiento</w:t>
            </w:r>
            <w:proofErr w:type="spellEnd"/>
            <w:r w:rsidRPr="006E23F3">
              <w:rPr>
                <w:sz w:val="20"/>
                <w:szCs w:val="20"/>
              </w:rPr>
              <w:t xml:space="preserve"> a </w:t>
            </w:r>
            <w:proofErr w:type="spellStart"/>
            <w:r w:rsidRPr="006E23F3">
              <w:rPr>
                <w:sz w:val="20"/>
                <w:szCs w:val="20"/>
              </w:rPr>
              <w:t>lo</w:t>
            </w:r>
            <w:proofErr w:type="spellEnd"/>
            <w:r w:rsidRPr="006E23F3">
              <w:rPr>
                <w:sz w:val="20"/>
                <w:szCs w:val="20"/>
              </w:rPr>
              <w:t xml:space="preserve"> largo </w:t>
            </w:r>
            <w:proofErr w:type="spellStart"/>
            <w:r w:rsidRPr="006E23F3">
              <w:rPr>
                <w:sz w:val="20"/>
                <w:szCs w:val="20"/>
              </w:rPr>
              <w:t>del</w:t>
            </w:r>
            <w:proofErr w:type="spellEnd"/>
            <w:r w:rsidRPr="006E23F3">
              <w:rPr>
                <w:sz w:val="20"/>
                <w:szCs w:val="20"/>
              </w:rPr>
              <w:t xml:space="preserve"> </w:t>
            </w:r>
            <w:proofErr w:type="spellStart"/>
            <w:r w:rsidRPr="006E23F3">
              <w:rPr>
                <w:sz w:val="20"/>
                <w:szCs w:val="20"/>
              </w:rPr>
              <w:t>tiempo</w:t>
            </w:r>
            <w:proofErr w:type="spellEnd"/>
            <w:r w:rsidRPr="006E23F3">
              <w:rPr>
                <w:sz w:val="20"/>
                <w:szCs w:val="20"/>
              </w:rPr>
              <w:t xml:space="preserve">, </w:t>
            </w:r>
            <w:proofErr w:type="spellStart"/>
            <w:r w:rsidRPr="006E23F3">
              <w:rPr>
                <w:sz w:val="20"/>
                <w:szCs w:val="20"/>
              </w:rPr>
              <w:t>ofreciendo</w:t>
            </w:r>
            <w:proofErr w:type="spellEnd"/>
            <w:r w:rsidRPr="006E23F3">
              <w:rPr>
                <w:sz w:val="20"/>
                <w:szCs w:val="20"/>
              </w:rPr>
              <w:t xml:space="preserve"> una </w:t>
            </w:r>
            <w:proofErr w:type="spellStart"/>
            <w:r w:rsidRPr="006E23F3">
              <w:rPr>
                <w:sz w:val="20"/>
                <w:szCs w:val="20"/>
              </w:rPr>
              <w:t>interfaz</w:t>
            </w:r>
            <w:proofErr w:type="spellEnd"/>
            <w:r w:rsidRPr="006E23F3">
              <w:rPr>
                <w:sz w:val="20"/>
                <w:szCs w:val="20"/>
              </w:rPr>
              <w:t xml:space="preserve"> </w:t>
            </w:r>
            <w:proofErr w:type="spellStart"/>
            <w:r w:rsidRPr="006E23F3">
              <w:rPr>
                <w:sz w:val="20"/>
                <w:szCs w:val="20"/>
              </w:rPr>
              <w:t>accesible</w:t>
            </w:r>
            <w:proofErr w:type="spellEnd"/>
            <w:r w:rsidRPr="006E23F3">
              <w:rPr>
                <w:sz w:val="20"/>
                <w:szCs w:val="20"/>
              </w:rPr>
              <w:t xml:space="preserve"> e intuitiva que </w:t>
            </w:r>
            <w:proofErr w:type="spellStart"/>
            <w:r w:rsidRPr="006E23F3">
              <w:rPr>
                <w:sz w:val="20"/>
                <w:szCs w:val="20"/>
              </w:rPr>
              <w:t>ayude</w:t>
            </w:r>
            <w:proofErr w:type="spellEnd"/>
            <w:r w:rsidRPr="006E23F3">
              <w:rPr>
                <w:sz w:val="20"/>
                <w:szCs w:val="20"/>
              </w:rPr>
              <w:t xml:space="preserve"> a </w:t>
            </w:r>
            <w:proofErr w:type="spellStart"/>
            <w:r w:rsidRPr="006E23F3">
              <w:rPr>
                <w:sz w:val="20"/>
                <w:szCs w:val="20"/>
              </w:rPr>
              <w:t>los</w:t>
            </w:r>
            <w:proofErr w:type="spellEnd"/>
            <w:r w:rsidRPr="006E23F3">
              <w:rPr>
                <w:sz w:val="20"/>
                <w:szCs w:val="20"/>
              </w:rPr>
              <w:t xml:space="preserve"> </w:t>
            </w:r>
            <w:proofErr w:type="spellStart"/>
            <w:r w:rsidRPr="006E23F3">
              <w:rPr>
                <w:sz w:val="20"/>
                <w:szCs w:val="20"/>
              </w:rPr>
              <w:t>usuarios</w:t>
            </w:r>
            <w:proofErr w:type="spellEnd"/>
            <w:r w:rsidRPr="006E23F3">
              <w:rPr>
                <w:sz w:val="20"/>
                <w:szCs w:val="20"/>
              </w:rPr>
              <w:t xml:space="preserve"> a identificar </w:t>
            </w:r>
            <w:proofErr w:type="spellStart"/>
            <w:r w:rsidRPr="006E23F3">
              <w:rPr>
                <w:sz w:val="20"/>
                <w:szCs w:val="20"/>
              </w:rPr>
              <w:t>patrones</w:t>
            </w:r>
            <w:proofErr w:type="spellEnd"/>
            <w:r w:rsidRPr="006E23F3">
              <w:rPr>
                <w:sz w:val="20"/>
                <w:szCs w:val="20"/>
              </w:rPr>
              <w:t xml:space="preserve"> y tomar </w:t>
            </w:r>
            <w:proofErr w:type="spellStart"/>
            <w:r w:rsidRPr="006E23F3">
              <w:rPr>
                <w:sz w:val="20"/>
                <w:szCs w:val="20"/>
              </w:rPr>
              <w:t>decisiones</w:t>
            </w:r>
            <w:proofErr w:type="spellEnd"/>
            <w:r w:rsidRPr="006E23F3">
              <w:rPr>
                <w:sz w:val="20"/>
                <w:szCs w:val="20"/>
              </w:rPr>
              <w:t xml:space="preserve"> más informadas sobre </w:t>
            </w:r>
            <w:proofErr w:type="spellStart"/>
            <w:r w:rsidRPr="006E23F3">
              <w:rPr>
                <w:sz w:val="20"/>
                <w:szCs w:val="20"/>
              </w:rPr>
              <w:t>su</w:t>
            </w:r>
            <w:proofErr w:type="spellEnd"/>
            <w:r w:rsidRPr="006E23F3">
              <w:rPr>
                <w:sz w:val="20"/>
                <w:szCs w:val="20"/>
              </w:rPr>
              <w:t xml:space="preserve"> rutina y </w:t>
            </w:r>
            <w:proofErr w:type="spellStart"/>
            <w:r w:rsidRPr="006E23F3">
              <w:rPr>
                <w:sz w:val="20"/>
                <w:szCs w:val="20"/>
              </w:rPr>
              <w:t>salud</w:t>
            </w:r>
            <w:proofErr w:type="spellEnd"/>
            <w:r w:rsidRPr="006E23F3">
              <w:rPr>
                <w:sz w:val="20"/>
                <w:szCs w:val="20"/>
              </w:rPr>
              <w:t xml:space="preserve"> mental, </w:t>
            </w:r>
            <w:proofErr w:type="spellStart"/>
            <w:r w:rsidRPr="006E23F3">
              <w:rPr>
                <w:sz w:val="20"/>
                <w:szCs w:val="20"/>
              </w:rPr>
              <w:t>basándose</w:t>
            </w:r>
            <w:proofErr w:type="spellEnd"/>
            <w:r w:rsidRPr="006E23F3">
              <w:rPr>
                <w:sz w:val="20"/>
                <w:szCs w:val="20"/>
              </w:rPr>
              <w:t xml:space="preserve"> </w:t>
            </w:r>
            <w:proofErr w:type="spellStart"/>
            <w:r w:rsidRPr="006E23F3">
              <w:rPr>
                <w:sz w:val="20"/>
                <w:szCs w:val="20"/>
              </w:rPr>
              <w:t>en</w:t>
            </w:r>
            <w:proofErr w:type="spellEnd"/>
            <w:r w:rsidRPr="006E23F3">
              <w:rPr>
                <w:sz w:val="20"/>
                <w:szCs w:val="20"/>
              </w:rPr>
              <w:t xml:space="preserve"> </w:t>
            </w:r>
            <w:proofErr w:type="spellStart"/>
            <w:r w:rsidRPr="006E23F3">
              <w:rPr>
                <w:sz w:val="20"/>
                <w:szCs w:val="20"/>
              </w:rPr>
              <w:t>metodologías</w:t>
            </w:r>
            <w:proofErr w:type="spellEnd"/>
            <w:r w:rsidRPr="006E23F3">
              <w:rPr>
                <w:sz w:val="20"/>
                <w:szCs w:val="20"/>
              </w:rPr>
              <w:t xml:space="preserve"> de </w:t>
            </w:r>
            <w:proofErr w:type="spellStart"/>
            <w:r w:rsidRPr="006E23F3">
              <w:rPr>
                <w:sz w:val="20"/>
                <w:szCs w:val="20"/>
              </w:rPr>
              <w:t>desarrollo</w:t>
            </w:r>
            <w:proofErr w:type="spellEnd"/>
            <w:r w:rsidRPr="006E23F3">
              <w:rPr>
                <w:sz w:val="20"/>
                <w:szCs w:val="20"/>
              </w:rPr>
              <w:t xml:space="preserve"> centradas </w:t>
            </w:r>
            <w:proofErr w:type="spellStart"/>
            <w:r w:rsidRPr="006E23F3">
              <w:rPr>
                <w:sz w:val="20"/>
                <w:szCs w:val="20"/>
              </w:rPr>
              <w:t>en</w:t>
            </w:r>
            <w:proofErr w:type="spellEnd"/>
            <w:r w:rsidRPr="006E23F3">
              <w:rPr>
                <w:sz w:val="20"/>
                <w:szCs w:val="20"/>
              </w:rPr>
              <w:t xml:space="preserve"> </w:t>
            </w:r>
            <w:proofErr w:type="spellStart"/>
            <w:r w:rsidRPr="006E23F3">
              <w:rPr>
                <w:sz w:val="20"/>
                <w:szCs w:val="20"/>
              </w:rPr>
              <w:t>el</w:t>
            </w:r>
            <w:proofErr w:type="spellEnd"/>
            <w:r w:rsidRPr="006E23F3">
              <w:rPr>
                <w:sz w:val="20"/>
                <w:szCs w:val="20"/>
              </w:rPr>
              <w:t xml:space="preserve"> </w:t>
            </w:r>
            <w:proofErr w:type="spellStart"/>
            <w:r w:rsidRPr="006E23F3">
              <w:rPr>
                <w:sz w:val="20"/>
                <w:szCs w:val="20"/>
              </w:rPr>
              <w:t>usuario</w:t>
            </w:r>
            <w:proofErr w:type="spellEnd"/>
            <w:r w:rsidRPr="006E23F3">
              <w:rPr>
                <w:sz w:val="20"/>
                <w:szCs w:val="20"/>
              </w:rPr>
              <w:t xml:space="preserve">, priorizando </w:t>
            </w:r>
            <w:proofErr w:type="spellStart"/>
            <w:r w:rsidRPr="006E23F3">
              <w:rPr>
                <w:sz w:val="20"/>
                <w:szCs w:val="20"/>
              </w:rPr>
              <w:t>la</w:t>
            </w:r>
            <w:proofErr w:type="spellEnd"/>
            <w:r w:rsidRPr="006E23F3">
              <w:rPr>
                <w:sz w:val="20"/>
                <w:szCs w:val="20"/>
              </w:rPr>
              <w:t xml:space="preserve"> </w:t>
            </w:r>
            <w:proofErr w:type="spellStart"/>
            <w:r w:rsidRPr="006E23F3">
              <w:rPr>
                <w:sz w:val="20"/>
                <w:szCs w:val="20"/>
              </w:rPr>
              <w:t>privacidad</w:t>
            </w:r>
            <w:proofErr w:type="spellEnd"/>
            <w:r w:rsidRPr="006E23F3">
              <w:rPr>
                <w:sz w:val="20"/>
                <w:szCs w:val="20"/>
              </w:rPr>
              <w:t xml:space="preserve"> de </w:t>
            </w:r>
            <w:proofErr w:type="spellStart"/>
            <w:r w:rsidRPr="006E23F3">
              <w:rPr>
                <w:sz w:val="20"/>
                <w:szCs w:val="20"/>
              </w:rPr>
              <w:t>los</w:t>
            </w:r>
            <w:proofErr w:type="spellEnd"/>
            <w:r w:rsidRPr="006E23F3">
              <w:rPr>
                <w:sz w:val="20"/>
                <w:szCs w:val="20"/>
              </w:rPr>
              <w:t xml:space="preserve"> </w:t>
            </w:r>
            <w:proofErr w:type="spellStart"/>
            <w:r w:rsidRPr="006E23F3">
              <w:rPr>
                <w:sz w:val="20"/>
                <w:szCs w:val="20"/>
              </w:rPr>
              <w:t>datos</w:t>
            </w:r>
            <w:proofErr w:type="spellEnd"/>
            <w:r w:rsidRPr="006E23F3">
              <w:rPr>
                <w:sz w:val="20"/>
                <w:szCs w:val="20"/>
              </w:rPr>
              <w:t xml:space="preserve"> y </w:t>
            </w:r>
            <w:proofErr w:type="spellStart"/>
            <w:r w:rsidRPr="006E23F3">
              <w:rPr>
                <w:sz w:val="20"/>
                <w:szCs w:val="20"/>
              </w:rPr>
              <w:t>la</w:t>
            </w:r>
            <w:proofErr w:type="spellEnd"/>
            <w:r w:rsidRPr="006E23F3">
              <w:rPr>
                <w:sz w:val="20"/>
                <w:szCs w:val="20"/>
              </w:rPr>
              <w:t xml:space="preserve"> </w:t>
            </w:r>
            <w:proofErr w:type="spellStart"/>
            <w:r w:rsidRPr="006E23F3">
              <w:rPr>
                <w:sz w:val="20"/>
                <w:szCs w:val="20"/>
              </w:rPr>
              <w:t>usabilidad</w:t>
            </w:r>
            <w:proofErr w:type="spellEnd"/>
            <w:r w:rsidRPr="006E23F3">
              <w:rPr>
                <w:sz w:val="20"/>
                <w:szCs w:val="20"/>
              </w:rPr>
              <w:t xml:space="preserve">. Polaris </w:t>
            </w:r>
            <w:proofErr w:type="gramStart"/>
            <w:r w:rsidRPr="006E23F3">
              <w:rPr>
                <w:sz w:val="20"/>
                <w:szCs w:val="20"/>
              </w:rPr>
              <w:t>permite</w:t>
            </w:r>
            <w:proofErr w:type="gramEnd"/>
            <w:r w:rsidRPr="006E23F3">
              <w:rPr>
                <w:sz w:val="20"/>
                <w:szCs w:val="20"/>
              </w:rPr>
              <w:t xml:space="preserve"> </w:t>
            </w:r>
            <w:proofErr w:type="spellStart"/>
            <w:r w:rsidRPr="006E23F3">
              <w:rPr>
                <w:sz w:val="20"/>
                <w:szCs w:val="20"/>
              </w:rPr>
              <w:t>la</w:t>
            </w:r>
            <w:proofErr w:type="spellEnd"/>
            <w:r w:rsidRPr="006E23F3">
              <w:rPr>
                <w:sz w:val="20"/>
                <w:szCs w:val="20"/>
              </w:rPr>
              <w:t xml:space="preserve"> </w:t>
            </w:r>
            <w:proofErr w:type="spellStart"/>
            <w:r w:rsidRPr="006E23F3">
              <w:rPr>
                <w:sz w:val="20"/>
                <w:szCs w:val="20"/>
              </w:rPr>
              <w:t>exportación</w:t>
            </w:r>
            <w:proofErr w:type="spellEnd"/>
            <w:r w:rsidRPr="006E23F3">
              <w:rPr>
                <w:sz w:val="20"/>
                <w:szCs w:val="20"/>
              </w:rPr>
              <w:t xml:space="preserve"> de informes personalizados, facilitando </w:t>
            </w:r>
            <w:proofErr w:type="spellStart"/>
            <w:r w:rsidRPr="006E23F3">
              <w:rPr>
                <w:sz w:val="20"/>
                <w:szCs w:val="20"/>
              </w:rPr>
              <w:t>el</w:t>
            </w:r>
            <w:proofErr w:type="spellEnd"/>
            <w:r w:rsidRPr="006E23F3">
              <w:rPr>
                <w:sz w:val="20"/>
                <w:szCs w:val="20"/>
              </w:rPr>
              <w:t xml:space="preserve"> intercambio de </w:t>
            </w:r>
            <w:proofErr w:type="spellStart"/>
            <w:r w:rsidRPr="006E23F3">
              <w:rPr>
                <w:sz w:val="20"/>
                <w:szCs w:val="20"/>
              </w:rPr>
              <w:t>información</w:t>
            </w:r>
            <w:proofErr w:type="spellEnd"/>
            <w:r w:rsidRPr="006E23F3">
              <w:rPr>
                <w:sz w:val="20"/>
                <w:szCs w:val="20"/>
              </w:rPr>
              <w:t xml:space="preserve"> </w:t>
            </w:r>
            <w:proofErr w:type="spellStart"/>
            <w:r w:rsidRPr="006E23F3">
              <w:rPr>
                <w:sz w:val="20"/>
                <w:szCs w:val="20"/>
              </w:rPr>
              <w:t>con</w:t>
            </w:r>
            <w:proofErr w:type="spellEnd"/>
            <w:r w:rsidRPr="006E23F3">
              <w:rPr>
                <w:sz w:val="20"/>
                <w:szCs w:val="20"/>
              </w:rPr>
              <w:t xml:space="preserve"> </w:t>
            </w:r>
            <w:proofErr w:type="spellStart"/>
            <w:r w:rsidRPr="006E23F3">
              <w:rPr>
                <w:sz w:val="20"/>
                <w:szCs w:val="20"/>
              </w:rPr>
              <w:t>profesionales</w:t>
            </w:r>
            <w:proofErr w:type="spellEnd"/>
            <w:r w:rsidRPr="006E23F3">
              <w:rPr>
                <w:sz w:val="20"/>
                <w:szCs w:val="20"/>
              </w:rPr>
              <w:t xml:space="preserve"> de </w:t>
            </w:r>
            <w:proofErr w:type="spellStart"/>
            <w:r w:rsidRPr="006E23F3">
              <w:rPr>
                <w:sz w:val="20"/>
                <w:szCs w:val="20"/>
              </w:rPr>
              <w:t>la</w:t>
            </w:r>
            <w:proofErr w:type="spellEnd"/>
            <w:r w:rsidRPr="006E23F3">
              <w:rPr>
                <w:sz w:val="20"/>
                <w:szCs w:val="20"/>
              </w:rPr>
              <w:t xml:space="preserve"> </w:t>
            </w:r>
            <w:proofErr w:type="spellStart"/>
            <w:r w:rsidRPr="006E23F3">
              <w:rPr>
                <w:sz w:val="20"/>
                <w:szCs w:val="20"/>
              </w:rPr>
              <w:t>salud</w:t>
            </w:r>
            <w:proofErr w:type="spellEnd"/>
            <w:r w:rsidRPr="006E23F3">
              <w:rPr>
                <w:sz w:val="20"/>
                <w:szCs w:val="20"/>
              </w:rPr>
              <w:t>.</w:t>
            </w:r>
          </w:p>
        </w:tc>
      </w:tr>
    </w:tbl>
    <w:p w14:paraId="31AE7B82" w14:textId="5F7247F8" w:rsidR="001F37B9" w:rsidRPr="008F53DC" w:rsidRDefault="001F37B9" w:rsidP="001F37B9">
      <w:pPr>
        <w:spacing w:line="240" w:lineRule="auto"/>
        <w:rPr>
          <w:b/>
          <w:bCs/>
        </w:rPr>
        <w:sectPr w:rsidR="001F37B9" w:rsidRPr="008F53DC" w:rsidSect="00D674BB">
          <w:headerReference w:type="default" r:id="rId13"/>
          <w:footerReference w:type="default" r:id="rId14"/>
          <w:type w:val="continuous"/>
          <w:pgSz w:w="11906" w:h="16838"/>
          <w:pgMar w:top="1418" w:right="1418" w:bottom="1418" w:left="1418" w:header="284" w:footer="709" w:gutter="0"/>
          <w:cols w:space="708"/>
          <w:docGrid w:linePitch="360"/>
        </w:sectPr>
      </w:pPr>
    </w:p>
    <w:p w14:paraId="01FEAA64" w14:textId="184E0857" w:rsidR="009A7E22" w:rsidRPr="00D674BB" w:rsidRDefault="009A7E22" w:rsidP="000B4E52">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lastRenderedPageBreak/>
        <w:t>Introdução</w:t>
      </w:r>
    </w:p>
    <w:p w14:paraId="16ED3DFE" w14:textId="7212234D" w:rsidR="00E24D03" w:rsidRDefault="00E24D03" w:rsidP="00B04973">
      <w:pPr>
        <w:pStyle w:val="PargrafodaLista"/>
        <w:ind w:left="0"/>
      </w:pPr>
      <w:r>
        <w:t xml:space="preserve">Nos últimos anos, falar sobre saúde mental passou a ser algo mais presente no dia a dia, tanto em pesquisas quanto nas conversas públicas. Muita gente ainda encontra dificuldades para conseguir apoio em saúde mental. E, no caso de quem convive com transtornos como o afetivo bipolar, o de atenção com hiperatividade ou o do espectro autista (conhecidos como TAB, TDAH e TEA) esses desafios acabam sendo ainda mais complicados, tornando questões que nem sempre aparecem de forma clara e que dificilmente cabem em explicações simples. Tocar a vida, criar rotina, entender o próprio humor, manter um mínimo de equilíbrio, são tarefas que exigem esforço constante, e nem sempre dá para contar com ferramentas que realmente funcionem.  </w:t>
      </w:r>
      <w:r w:rsidRPr="00E24D03">
        <w:rPr>
          <w:rFonts w:ascii="Arial" w:eastAsia="Arial" w:hAnsi="Arial" w:cs="Arial"/>
        </w:rPr>
        <w:t xml:space="preserve"> </w:t>
      </w:r>
    </w:p>
    <w:p w14:paraId="2ED1B3D0" w14:textId="36AF3D48" w:rsidR="00E24D03" w:rsidRDefault="00E24D03" w:rsidP="00B04973">
      <w:pPr>
        <w:pStyle w:val="PargrafodaLista"/>
        <w:ind w:left="0"/>
      </w:pPr>
      <w:r>
        <w:t xml:space="preserve">A Rede de Atenção Psicossocial (RAPS), garante o atendimento especializado continua falho, principalmente fora dos grandes centros. Em várias cidades, quem precisa desse tipo de cuidado acaba sem alternativa. O próprio Ministério da Saúde (2020) já apontou que essas condições estão entre os fatores mais recorrentes de afastamento no trabalho. A Organização Mundial da Saúde, em 2022, também sinalizou a ausência de recursos que deem conta da prevenção e do suporte contínuo.  </w:t>
      </w:r>
      <w:r w:rsidRPr="00E24D03">
        <w:rPr>
          <w:rFonts w:ascii="Arial" w:eastAsia="Arial" w:hAnsi="Arial" w:cs="Arial"/>
        </w:rPr>
        <w:t xml:space="preserve"> </w:t>
      </w:r>
    </w:p>
    <w:p w14:paraId="442B8BE2" w14:textId="078C610C" w:rsidR="00E24D03" w:rsidRPr="00E16880" w:rsidRDefault="00E24D03" w:rsidP="00B04973">
      <w:pPr>
        <w:pStyle w:val="PargrafodaLista"/>
        <w:ind w:left="0"/>
        <w:rPr>
          <w:rFonts w:ascii="Arial" w:eastAsia="Arial" w:hAnsi="Arial" w:cs="Arial"/>
        </w:rPr>
      </w:pPr>
      <w:r>
        <w:t xml:space="preserve">Por mais que a tecnologia tenha avançado, quase nada do que é criado leva em conta quem percebe o mundo de um jeito diferente. A maior parte dos aplicativos não considera as dificuldades de quem vive com essas condições. Borges e Silva (2021) destacam como soluções personalizadas podem melhorar a autonomia e o bem-estar, mas ainda são pouco aproveitadas no cenário brasileiro.  </w:t>
      </w:r>
      <w:r w:rsidRPr="00E24D03">
        <w:rPr>
          <w:rFonts w:ascii="Arial" w:eastAsia="Arial" w:hAnsi="Arial" w:cs="Arial"/>
        </w:rPr>
        <w:t xml:space="preserve"> </w:t>
      </w:r>
    </w:p>
    <w:p w14:paraId="752F2CC3" w14:textId="0DBA1D0C" w:rsidR="00520C01" w:rsidRPr="00520C01" w:rsidRDefault="00520C01" w:rsidP="00520C01">
      <w:pPr>
        <w:widowControl w:val="0"/>
        <w:tabs>
          <w:tab w:val="center" w:pos="4920"/>
          <w:tab w:val="right" w:pos="9840"/>
        </w:tabs>
        <w:spacing w:after="0" w:line="240" w:lineRule="auto"/>
        <w:jc w:val="center"/>
        <w:rPr>
          <w:rFonts w:ascii="Calibri" w:eastAsia="Times New Roman" w:hAnsi="Calibri" w:cs="Calibri"/>
          <w:sz w:val="20"/>
          <w:szCs w:val="20"/>
          <w:lang w:val="pt"/>
        </w:rPr>
      </w:pPr>
      <w:r w:rsidRPr="00520C01">
        <w:rPr>
          <w:rFonts w:ascii="Calibri" w:eastAsia="Times New Roman" w:hAnsi="Calibri" w:cs="Calibri"/>
          <w:sz w:val="20"/>
          <w:szCs w:val="20"/>
          <w:lang w:val="pt"/>
        </w:rPr>
        <w:t xml:space="preserve">Figura 1 – </w:t>
      </w:r>
      <w:r w:rsidR="00F90E4B">
        <w:rPr>
          <w:rFonts w:ascii="Calibri" w:eastAsia="Times New Roman" w:hAnsi="Calibri" w:cs="Calibri"/>
          <w:sz w:val="20"/>
          <w:szCs w:val="20"/>
          <w:lang w:val="pt"/>
        </w:rPr>
        <w:t xml:space="preserve">Logo da aplicação </w:t>
      </w:r>
    </w:p>
    <w:p w14:paraId="2DD53DA9" w14:textId="55A2318B" w:rsidR="00520C01" w:rsidRPr="00E24D03" w:rsidRDefault="00F90E4B" w:rsidP="00E24D03">
      <w:pPr>
        <w:widowControl w:val="0"/>
        <w:tabs>
          <w:tab w:val="center" w:pos="4920"/>
          <w:tab w:val="right" w:pos="9840"/>
        </w:tabs>
        <w:spacing w:after="0" w:line="240" w:lineRule="auto"/>
        <w:jc w:val="center"/>
        <w:rPr>
          <w:rFonts w:ascii="Calibri" w:eastAsia="Times New Roman" w:hAnsi="Calibri" w:cs="Calibri"/>
          <w:sz w:val="24"/>
          <w:szCs w:val="24"/>
        </w:rPr>
      </w:pPr>
      <w:r w:rsidRPr="00F90E4B">
        <w:rPr>
          <w:rFonts w:ascii="Calibri" w:eastAsia="Times New Roman" w:hAnsi="Calibri" w:cs="Calibri"/>
          <w:sz w:val="24"/>
          <w:szCs w:val="24"/>
        </w:rPr>
        <w:drawing>
          <wp:inline distT="0" distB="0" distL="0" distR="0" wp14:anchorId="0D7AB511" wp14:editId="525952DE">
            <wp:extent cx="1493520" cy="1491027"/>
            <wp:effectExtent l="0" t="0" r="0" b="0"/>
            <wp:docPr id="412163905" name="Imagem 4"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3905" name="Imagem 4" descr="Logotipo, nome da empresa&#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5461" cy="1502948"/>
                    </a:xfrm>
                    <a:prstGeom prst="rect">
                      <a:avLst/>
                    </a:prstGeom>
                    <a:noFill/>
                    <a:ln>
                      <a:noFill/>
                    </a:ln>
                  </pic:spPr>
                </pic:pic>
              </a:graphicData>
            </a:graphic>
          </wp:inline>
        </w:drawing>
      </w:r>
    </w:p>
    <w:p w14:paraId="68AB49F1" w14:textId="0D5D1975" w:rsidR="00520C01" w:rsidRPr="00520C01" w:rsidRDefault="00520C01" w:rsidP="00520C01">
      <w:pPr>
        <w:pStyle w:val="PargrafodaLista"/>
        <w:spacing w:line="240" w:lineRule="auto"/>
        <w:ind w:left="0"/>
        <w:jc w:val="center"/>
        <w:rPr>
          <w:rFonts w:ascii="Calibri" w:hAnsi="Calibri" w:cs="Calibri"/>
          <w:sz w:val="20"/>
          <w:szCs w:val="20"/>
        </w:rPr>
      </w:pPr>
      <w:r w:rsidRPr="00520C01">
        <w:rPr>
          <w:rFonts w:ascii="Calibri" w:hAnsi="Calibri" w:cs="Calibri"/>
          <w:sz w:val="20"/>
          <w:szCs w:val="20"/>
        </w:rPr>
        <w:t xml:space="preserve">Fonte: </w:t>
      </w:r>
      <w:r w:rsidR="00F90E4B">
        <w:rPr>
          <w:rFonts w:ascii="Calibri" w:hAnsi="Calibri" w:cs="Calibri"/>
          <w:sz w:val="20"/>
          <w:szCs w:val="20"/>
        </w:rPr>
        <w:t>Elaborado pelo autor</w:t>
      </w:r>
      <w:r w:rsidRPr="00520C01">
        <w:rPr>
          <w:rFonts w:ascii="Calibri" w:hAnsi="Calibri" w:cs="Calibri"/>
          <w:sz w:val="20"/>
          <w:szCs w:val="20"/>
        </w:rPr>
        <w:t xml:space="preserve"> (202</w:t>
      </w:r>
      <w:r w:rsidR="00F90E4B">
        <w:rPr>
          <w:rFonts w:ascii="Calibri" w:hAnsi="Calibri" w:cs="Calibri"/>
          <w:sz w:val="20"/>
          <w:szCs w:val="20"/>
        </w:rPr>
        <w:t>5</w:t>
      </w:r>
      <w:r w:rsidRPr="00520C01">
        <w:rPr>
          <w:rFonts w:ascii="Calibri" w:hAnsi="Calibri" w:cs="Calibri"/>
          <w:sz w:val="20"/>
          <w:szCs w:val="20"/>
        </w:rPr>
        <w:t>)</w:t>
      </w:r>
    </w:p>
    <w:p w14:paraId="7612D471" w14:textId="77777777" w:rsidR="00B04973" w:rsidRDefault="00B04973" w:rsidP="00B04973">
      <w:r>
        <w:t xml:space="preserve">Celulares e relógios inteligentes já fazem parte da rotina de muita gente. Esses dispositivos registram dados como sono, frequência cardíaca e nível de atividade física. Quando cruzados com o que a pessoa sente, esses dados ajudam a perceber padrões e entender melhor o próprio emocional. Ribeiro e Alves (2021) apontam que essa integração entre dados objetivos e percepção subjetiva pode auxiliar no cuidado emocional diário.  </w:t>
      </w:r>
      <w:r>
        <w:rPr>
          <w:rFonts w:ascii="Arial" w:eastAsia="Arial" w:hAnsi="Arial" w:cs="Arial"/>
        </w:rPr>
        <w:t xml:space="preserve"> </w:t>
      </w:r>
    </w:p>
    <w:p w14:paraId="4B6CF401" w14:textId="77777777" w:rsidR="00B04973" w:rsidRDefault="00B04973" w:rsidP="00B04973">
      <w:pPr>
        <w:rPr>
          <w:rFonts w:ascii="Arial" w:eastAsia="Arial" w:hAnsi="Arial" w:cs="Arial"/>
        </w:rPr>
      </w:pPr>
      <w:r>
        <w:t xml:space="preserve">Foi a partir dessa realidade que nasceu o Projeto Polaris. A ideia é desenvolver um app fácil de usar, pensado para ajudar no dia a dia, com recursos que permitem acompanhar o humor, anotar sintomas e registrar hábitos. Com ele, a pessoa consegue observar como está se sentindo, notar padrões ao longo do tempo e, se achar necessário, pode compartilhar essas informações com um profissional de saúde.  </w:t>
      </w:r>
      <w:r>
        <w:rPr>
          <w:rFonts w:ascii="Arial" w:eastAsia="Arial" w:hAnsi="Arial" w:cs="Arial"/>
        </w:rPr>
        <w:t xml:space="preserve"> </w:t>
      </w:r>
    </w:p>
    <w:p w14:paraId="7D560B95" w14:textId="77777777" w:rsidR="00B04973" w:rsidRDefault="00B04973" w:rsidP="00B04973">
      <w:pPr>
        <w:ind w:left="9" w:right="50"/>
        <w:rPr>
          <w:rFonts w:ascii="Arial" w:eastAsia="Arial" w:hAnsi="Arial" w:cs="Arial"/>
        </w:rPr>
      </w:pPr>
    </w:p>
    <w:p w14:paraId="579946B2" w14:textId="77777777" w:rsidR="00B04973" w:rsidRDefault="00B04973" w:rsidP="00B04973">
      <w:pPr>
        <w:ind w:left="9" w:right="50"/>
        <w:rPr>
          <w:rFonts w:ascii="Arial" w:eastAsia="Arial" w:hAnsi="Arial" w:cs="Arial"/>
        </w:rPr>
      </w:pPr>
    </w:p>
    <w:p w14:paraId="02685364" w14:textId="77777777" w:rsidR="00B04973" w:rsidRDefault="00B04973" w:rsidP="00B04973">
      <w:pPr>
        <w:ind w:left="9" w:right="50"/>
        <w:rPr>
          <w:rFonts w:ascii="Arial" w:eastAsia="Arial" w:hAnsi="Arial" w:cs="Arial"/>
        </w:rPr>
      </w:pPr>
    </w:p>
    <w:p w14:paraId="6502DE6A" w14:textId="77777777" w:rsidR="00B04973" w:rsidRDefault="00B04973" w:rsidP="00B04973">
      <w:pPr>
        <w:ind w:left="9" w:right="50"/>
      </w:pPr>
    </w:p>
    <w:p w14:paraId="2DD99511" w14:textId="77777777" w:rsidR="00B04973" w:rsidRDefault="00B04973" w:rsidP="00B04973">
      <w:pPr>
        <w:spacing w:after="4" w:line="286" w:lineRule="auto"/>
        <w:ind w:left="468" w:right="9369"/>
        <w:jc w:val="left"/>
      </w:pPr>
      <w:r>
        <w:t xml:space="preserve">  </w:t>
      </w:r>
      <w:r>
        <w:rPr>
          <w:rFonts w:ascii="Arial" w:eastAsia="Arial" w:hAnsi="Arial" w:cs="Arial"/>
        </w:rPr>
        <w:t xml:space="preserve"> </w:t>
      </w:r>
      <w:r>
        <w:rPr>
          <w:rFonts w:ascii="Times New Roman" w:eastAsia="Times New Roman" w:hAnsi="Times New Roman" w:cs="Times New Roman"/>
        </w:rPr>
        <w:t xml:space="preserve"> </w:t>
      </w:r>
      <w:r>
        <w:rPr>
          <w:rFonts w:ascii="Calibri" w:eastAsia="Calibri" w:hAnsi="Calibri" w:cs="Calibri"/>
        </w:rPr>
        <w:t xml:space="preserve"> </w:t>
      </w:r>
      <w:r>
        <w:rPr>
          <w:rFonts w:ascii="Arial" w:eastAsia="Arial" w:hAnsi="Arial" w:cs="Arial"/>
        </w:rPr>
        <w:t xml:space="preserve"> </w:t>
      </w:r>
    </w:p>
    <w:p w14:paraId="6D40EEB7" w14:textId="73F0D19C" w:rsidR="004964C1" w:rsidRPr="00D674BB" w:rsidRDefault="004964C1" w:rsidP="004964C1">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lastRenderedPageBreak/>
        <w:t>Fundamentação Teórica</w:t>
      </w:r>
    </w:p>
    <w:p w14:paraId="7BDB755F" w14:textId="7796AF07" w:rsidR="00B04973" w:rsidRDefault="00B04973" w:rsidP="00B04973">
      <w:bookmarkStart w:id="1" w:name="_Hlk160456972"/>
      <w:r>
        <w:t>A saúde mental, conforme definida pela Organização Mundial da Saúde (OMS,2022), estabelece um estado de bem-estar no qual o indivíduo percebe suas próprias habilidades, consegue lidar com seus estresses cotidianos, trabalhar de forma produtiva e contribuindo para sua comunidade, indo além da simples ausência de transtornos, incluindo a promoção da qualidade de vida e autonomia.</w:t>
      </w:r>
      <w:r w:rsidRPr="00B04973">
        <w:rPr>
          <w:rFonts w:ascii="Arial" w:eastAsia="Arial" w:hAnsi="Arial" w:cs="Arial"/>
        </w:rPr>
        <w:t xml:space="preserve">  </w:t>
      </w:r>
    </w:p>
    <w:p w14:paraId="2D32A98F" w14:textId="77777777" w:rsidR="00B04973" w:rsidRDefault="00B04973" w:rsidP="00B04973">
      <w:r>
        <w:t xml:space="preserve">No Brasil, a Lei n°10.216/2001 constitui um marco legal ao garantir a proteção e os direitos para as pessoas que possuem transtornos mentais, alterando o modelo assistencial para práticas as quais destacam a inclusão social e o respeito aos direitos humanos, determinando princípios fundamentais, como a igualdade de tratamento e o acesso a serviços comunitários.  </w:t>
      </w:r>
      <w:r w:rsidRPr="00B04973">
        <w:rPr>
          <w:rFonts w:ascii="Arial" w:eastAsia="Arial" w:hAnsi="Arial" w:cs="Arial"/>
        </w:rPr>
        <w:t xml:space="preserve"> </w:t>
      </w:r>
    </w:p>
    <w:p w14:paraId="4BECC53E" w14:textId="01BE6F02" w:rsidR="00B04973" w:rsidRPr="00B04973" w:rsidRDefault="00B04973" w:rsidP="00B04973">
      <w:r>
        <w:t xml:space="preserve">O conceito de neurodiversidade reconhece as diferenças neurológicas como variações naturais englobando condições como Transtorno Afetivo Bipolar (TAB), Transtorno de Déficit de Atenção (TDAH) e Transtorno do Espectro Autista (TEA). De acordo com o Silva e Andrade (2021), a neurodiversidade indaga a perspectiva patologizante dessas diferenças  e sugere uma abordagem mias inclusiva, focando no potencial de cada indivíduo, já Santos e Medeiros (2020) destacam que indivíduos neurodivergentes que lidam com dificuldades que afetam sua qualidade de vida, como a carência de compreensão social e de recursos apropriados, podendo agravar casos de ansiedade e depressão, nesse contexto, Del </w:t>
      </w:r>
      <w:proofErr w:type="spellStart"/>
      <w:r>
        <w:t>Prette</w:t>
      </w:r>
      <w:proofErr w:type="spellEnd"/>
      <w:r>
        <w:t xml:space="preserve"> (2013) aponta que o aprimoramento de habilidades sociais opera como um fator protetor para a saúde mental, o Relatório sobre Saúde Mental (OMS,2022) destaca o papel das tecnologias digitais como ferramentas inovadoras para ampliar o acesso ao cuidado e reduzir a discriminação.  </w:t>
      </w:r>
      <w:r w:rsidRPr="00B04973">
        <w:rPr>
          <w:rFonts w:ascii="Arial" w:eastAsia="Arial" w:hAnsi="Arial" w:cs="Arial"/>
        </w:rPr>
        <w:t xml:space="preserve"> </w:t>
      </w:r>
    </w:p>
    <w:p w14:paraId="3B0C243F" w14:textId="4B10507E" w:rsidR="00B04973" w:rsidRDefault="00B04973" w:rsidP="00B04973">
      <w:r>
        <w:t>As tecnologias vêm se estabelecendo como recursos estratégicos para o suporte à saúde mental, especialmente em situações de desigualdade social no acesso aos serviços. Durval (2021) ressalta que, quando baseadas em evidências, essas soluções expandem, o escopo das estratégias de monitoramento e cuidado, Ribeiro e Alves (2021) destacam que aplicativos que acompanham indicadores de bem-estar possibilitam a detecção antecipada de padrões comportamentais associados a crises. Oliveira e Lima (2023) salientam os progressos das tecnologias vestíveis, capazes de monitorar dados como sono, ritmo cardíaco e prática de exercícios, Vieira e Cunha (2022) afirma que soluções para pessoas neurodivergentes devem levar em conta a acessibilidade e a personalização, juntamente, Borges e Silva (2021) defendem os mesmos princípios ao afirmarem e destacarem a importância das tecnologias assistivas para promover a autonomia e a inclusão social.</w:t>
      </w:r>
      <w:r w:rsidRPr="00B04973">
        <w:rPr>
          <w:rFonts w:ascii="Arial" w:eastAsia="Arial" w:hAnsi="Arial" w:cs="Arial"/>
        </w:rPr>
        <w:t xml:space="preserve"> </w:t>
      </w:r>
    </w:p>
    <w:p w14:paraId="6FFDDB61" w14:textId="361B4B69" w:rsidR="00B04973" w:rsidRDefault="00B04973" w:rsidP="00B04973">
      <w:r>
        <w:t xml:space="preserve">O design inclusivo e a acessibilidade digital são fundamentais para a efetividade de aplicativos como o Polaris. Silva e Andrade (2021) apontam que a diversidade cognitiva exige soluções flexíveis e personalizáveis. Franco, Batista e Rabelo (2025) propõem princípios como previsibilidade, clareza e personalização da interface. Freitas et al. (2020) destacam que simplicidade, consistência e uso de múltiplos formatos de informação são fatores essenciais de usabilidade. Assim, o Polaris foi desenvolvido com foco em reduzir a carga cognitiva e prevenir sobrecarga sensorial. </w:t>
      </w:r>
      <w:r w:rsidRPr="00B04973">
        <w:rPr>
          <w:rFonts w:ascii="Arial" w:eastAsia="Arial" w:hAnsi="Arial" w:cs="Arial"/>
        </w:rPr>
        <w:t xml:space="preserve"> </w:t>
      </w:r>
    </w:p>
    <w:p w14:paraId="78D60269" w14:textId="77777777" w:rsidR="00B04973" w:rsidRDefault="00B04973" w:rsidP="00B04973">
      <w:r>
        <w:t>O processo de criação do Polaris integrou conhecimentos de saúde mental, design inclusivo e engenharia de software</w:t>
      </w:r>
      <w:r w:rsidRPr="00B04973">
        <w:rPr>
          <w:rFonts w:ascii="Arial" w:eastAsia="Arial" w:hAnsi="Arial" w:cs="Arial"/>
          <w:b/>
        </w:rPr>
        <w:t>.</w:t>
      </w:r>
      <w:r>
        <w:t xml:space="preserve"> Martins e Ribeiro (2022) ressaltam que bibliotecas de frameworks como o </w:t>
      </w:r>
      <w:proofErr w:type="spellStart"/>
      <w:r>
        <w:t>React</w:t>
      </w:r>
      <w:proofErr w:type="spellEnd"/>
      <w:r>
        <w:t xml:space="preserve"> otimizam o desenvolvimento multiplataforma, enquanto Silva e Costa (2021) enfatizam a importância da segurança da informação e da conformidade com a LGPD. A metodologia adotada foi centrada no usuário, com participação ativa de pessoas neurodivergentes nas etapas de requisitos e testes (Freitas et al., 2020). </w:t>
      </w:r>
      <w:r w:rsidRPr="00B04973">
        <w:rPr>
          <w:rFonts w:ascii="Arial" w:eastAsia="Arial" w:hAnsi="Arial" w:cs="Arial"/>
        </w:rPr>
        <w:t xml:space="preserve"> </w:t>
      </w:r>
    </w:p>
    <w:p w14:paraId="5874A775" w14:textId="77777777" w:rsidR="00B04973" w:rsidRDefault="00B04973" w:rsidP="00B04973">
      <w:r>
        <w:t>A funcionalidade de relatórios personalizados do Polaris se apoia na necessidade de integrar tecnologia e cuidado. Ribeiro e Alves (2021) destacam que a comunicação entre usuário e profissional é essencial para o acompanhamento adequado. O monitoramento contínuo de sono, tempo de tela e atividade física (indicadores diretamente ligados ao bem-</w:t>
      </w:r>
      <w:proofErr w:type="gramStart"/>
      <w:r>
        <w:t>estar )</w:t>
      </w:r>
      <w:proofErr w:type="gramEnd"/>
      <w:r>
        <w:t xml:space="preserve"> é apontado por Oliveira e Lima (2023) como ferramenta eficaz de intervenção precoce. Durval (2021) defende que a análise integrada de múltiplos </w:t>
      </w:r>
      <w:r>
        <w:lastRenderedPageBreak/>
        <w:t xml:space="preserve">dados permite uma compreensão mais ampla do bem-estar, enquanto Franco, Batista e Rabelo (2025) reforçam a importância da testagem contínua com usuários para aprimoramento da solução. </w:t>
      </w:r>
      <w:r w:rsidRPr="00B04973">
        <w:rPr>
          <w:rFonts w:ascii="Arial" w:eastAsia="Arial" w:hAnsi="Arial" w:cs="Arial"/>
        </w:rPr>
        <w:t xml:space="preserve"> </w:t>
      </w:r>
    </w:p>
    <w:p w14:paraId="126D6EB1" w14:textId="4B92C3F7" w:rsidR="00B04973" w:rsidRDefault="00B04973" w:rsidP="00B04973">
      <w:r>
        <w:t>O aplicativo o Polaris alinha-se aos princípios da RAPS e aos Objetivos de Desenvolvimento Sustentável (ODS 3.4)</w:t>
      </w:r>
      <w:r w:rsidRPr="00B04973">
        <w:rPr>
          <w:rFonts w:ascii="Arial" w:eastAsia="Arial" w:hAnsi="Arial" w:cs="Arial"/>
          <w:b/>
        </w:rPr>
        <w:t xml:space="preserve">, </w:t>
      </w:r>
      <w:r>
        <w:t xml:space="preserve">que visam promover a saúde mental e o bem-estar. Sua interface intuitiva e personalizável, aliada à segurança e privacidade dos dados, reflete um compromisso com a inclusão e a autonomia das pessoas neurodivergentes. Fundamentado em evidências científicas e políticas públicas, o Polaris representa uma solução tecnológica relevante e socialmente comprometida com a melhoria da qualidade de vida desse público. </w:t>
      </w:r>
    </w:p>
    <w:bookmarkEnd w:id="1"/>
    <w:p w14:paraId="070FEEEF" w14:textId="23DAB2E7" w:rsidR="005A4CD0" w:rsidRDefault="00001020" w:rsidP="005A4CD0">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Método</w:t>
      </w:r>
      <w:r w:rsidR="000D5359">
        <w:rPr>
          <w:rFonts w:cstheme="minorHAnsi"/>
          <w:b/>
          <w:bCs/>
          <w:color w:val="179AB9"/>
          <w:sz w:val="32"/>
          <w:szCs w:val="32"/>
          <w:shd w:val="clear" w:color="auto" w:fill="FFFFFF"/>
        </w:rPr>
        <w:t>s e Materiais</w:t>
      </w:r>
    </w:p>
    <w:p w14:paraId="555BF6EC" w14:textId="7F405F90" w:rsidR="000D5359" w:rsidRPr="000D5359" w:rsidRDefault="000D5359" w:rsidP="000D5359">
      <w:pPr>
        <w:pStyle w:val="PargrafodaLista"/>
        <w:autoSpaceDE w:val="0"/>
        <w:autoSpaceDN w:val="0"/>
        <w:adjustRightInd w:val="0"/>
        <w:spacing w:before="360" w:after="0" w:line="240" w:lineRule="auto"/>
        <w:ind w:left="284"/>
        <w:jc w:val="center"/>
        <w:rPr>
          <w:rFonts w:cstheme="minorHAnsi"/>
          <w:color w:val="000000" w:themeColor="text1"/>
          <w:sz w:val="20"/>
          <w:szCs w:val="20"/>
          <w:shd w:val="clear" w:color="auto" w:fill="FFFFFF"/>
        </w:rPr>
      </w:pPr>
      <w:r w:rsidRPr="000D5359">
        <w:rPr>
          <w:rFonts w:cstheme="minorHAnsi"/>
          <w:color w:val="000000" w:themeColor="text1"/>
          <w:sz w:val="20"/>
          <w:szCs w:val="20"/>
          <w:shd w:val="clear" w:color="auto" w:fill="FFFFFF"/>
        </w:rPr>
        <w:t>Figura 2 – Segmento dos métodos utilizados no trabalho</w:t>
      </w:r>
    </w:p>
    <w:p w14:paraId="03E5E7E5" w14:textId="1C5E6816" w:rsidR="000D5359" w:rsidRPr="00D674BB" w:rsidRDefault="000D5359" w:rsidP="000D5359">
      <w:pPr>
        <w:pStyle w:val="PargrafodaLista"/>
        <w:autoSpaceDE w:val="0"/>
        <w:autoSpaceDN w:val="0"/>
        <w:adjustRightInd w:val="0"/>
        <w:spacing w:before="360" w:after="0" w:line="240" w:lineRule="auto"/>
        <w:ind w:left="284"/>
        <w:rPr>
          <w:rFonts w:cstheme="minorHAnsi"/>
          <w:b/>
          <w:bCs/>
          <w:color w:val="179AB9"/>
          <w:sz w:val="32"/>
          <w:szCs w:val="32"/>
          <w:shd w:val="clear" w:color="auto" w:fill="FFFFFF"/>
        </w:rPr>
      </w:pPr>
      <w:r>
        <w:rPr>
          <w:rFonts w:cstheme="minorHAnsi"/>
          <w:b/>
          <w:bCs/>
          <w:noProof/>
          <w:color w:val="179AB9"/>
          <w:sz w:val="32"/>
          <w:szCs w:val="32"/>
          <w:shd w:val="clear" w:color="auto" w:fill="FFFFFF"/>
        </w:rPr>
        <w:drawing>
          <wp:inline distT="0" distB="0" distL="0" distR="0" wp14:anchorId="6CCBCCDC" wp14:editId="19FA6C92">
            <wp:extent cx="5219700" cy="373380"/>
            <wp:effectExtent l="0" t="0" r="38100" b="45720"/>
            <wp:docPr id="1770931920"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5977445" w14:textId="595CE443" w:rsidR="000D5359" w:rsidRDefault="000D5359" w:rsidP="000D5359">
      <w:pPr>
        <w:autoSpaceDE w:val="0"/>
        <w:autoSpaceDN w:val="0"/>
        <w:adjustRightInd w:val="0"/>
        <w:spacing w:after="0" w:line="240" w:lineRule="auto"/>
        <w:jc w:val="center"/>
        <w:rPr>
          <w:rFonts w:cstheme="minorHAnsi"/>
          <w:sz w:val="20"/>
          <w:szCs w:val="20"/>
          <w:shd w:val="clear" w:color="auto" w:fill="FFFFFF"/>
        </w:rPr>
      </w:pPr>
      <w:r w:rsidRPr="000D5359">
        <w:rPr>
          <w:rFonts w:cstheme="minorHAnsi"/>
          <w:sz w:val="20"/>
          <w:szCs w:val="20"/>
          <w:shd w:val="clear" w:color="auto" w:fill="FFFFFF"/>
        </w:rPr>
        <w:t>Fonte: Elaborado pelo autor (2025)</w:t>
      </w:r>
    </w:p>
    <w:p w14:paraId="270A1693" w14:textId="77777777" w:rsidR="000D5359" w:rsidRPr="000D5359" w:rsidRDefault="000D5359" w:rsidP="00FD2BD4">
      <w:pPr>
        <w:autoSpaceDE w:val="0"/>
        <w:autoSpaceDN w:val="0"/>
        <w:adjustRightInd w:val="0"/>
        <w:spacing w:after="0" w:line="240" w:lineRule="auto"/>
        <w:jc w:val="left"/>
        <w:rPr>
          <w:rFonts w:cstheme="minorHAnsi"/>
          <w:sz w:val="20"/>
          <w:szCs w:val="20"/>
          <w:shd w:val="clear" w:color="auto" w:fill="FFFFFF"/>
        </w:rPr>
      </w:pPr>
    </w:p>
    <w:p w14:paraId="4910C94A" w14:textId="77777777" w:rsidR="000D5359" w:rsidRPr="00FD2BD4" w:rsidRDefault="000D5359" w:rsidP="00FD2BD4">
      <w:pPr>
        <w:pStyle w:val="PargrafodaLista"/>
        <w:ind w:left="0"/>
        <w:rPr>
          <w:sz w:val="20"/>
          <w:szCs w:val="20"/>
        </w:rPr>
      </w:pPr>
      <w:r w:rsidRPr="00FD2BD4">
        <w:rPr>
          <w:sz w:val="20"/>
          <w:szCs w:val="20"/>
        </w:rPr>
        <w:t xml:space="preserve">A metodologia utilizada para o desenvolvimento do aplicativo Polaris foi de natureza exploratória, com enfoque aplicado, e abordagem qualitativa.   </w:t>
      </w:r>
      <w:r w:rsidRPr="00FD2BD4">
        <w:rPr>
          <w:rFonts w:ascii="Arial" w:eastAsia="Arial" w:hAnsi="Arial" w:cs="Arial"/>
          <w:sz w:val="20"/>
          <w:szCs w:val="20"/>
        </w:rPr>
        <w:t xml:space="preserve"> </w:t>
      </w:r>
    </w:p>
    <w:p w14:paraId="2406E517" w14:textId="77777777" w:rsidR="000D5359" w:rsidRPr="00FD2BD4" w:rsidRDefault="000D5359" w:rsidP="00FD2BD4">
      <w:pPr>
        <w:pStyle w:val="PargrafodaLista"/>
        <w:ind w:left="0"/>
        <w:rPr>
          <w:sz w:val="20"/>
          <w:szCs w:val="20"/>
        </w:rPr>
      </w:pPr>
      <w:r w:rsidRPr="00FD2BD4">
        <w:rPr>
          <w:sz w:val="20"/>
          <w:szCs w:val="20"/>
        </w:rPr>
        <w:t xml:space="preserve">A pesquisa teórica foi realizada em plataformas acadêmicas como Google Acadêmico, </w:t>
      </w:r>
      <w:proofErr w:type="spellStart"/>
      <w:r w:rsidRPr="00FD2BD4">
        <w:rPr>
          <w:sz w:val="20"/>
          <w:szCs w:val="20"/>
        </w:rPr>
        <w:t>Scielo</w:t>
      </w:r>
      <w:proofErr w:type="spellEnd"/>
      <w:r w:rsidRPr="00FD2BD4">
        <w:rPr>
          <w:sz w:val="20"/>
          <w:szCs w:val="20"/>
        </w:rPr>
        <w:t xml:space="preserve">, IEEE </w:t>
      </w:r>
      <w:proofErr w:type="spellStart"/>
      <w:r w:rsidRPr="00FD2BD4">
        <w:rPr>
          <w:sz w:val="20"/>
          <w:szCs w:val="20"/>
        </w:rPr>
        <w:t>Xplore</w:t>
      </w:r>
      <w:proofErr w:type="spellEnd"/>
      <w:r w:rsidRPr="00FD2BD4">
        <w:rPr>
          <w:sz w:val="20"/>
          <w:szCs w:val="20"/>
        </w:rPr>
        <w:t xml:space="preserve">, Periódicos CAPES e Teses USP, buscando artigos, dissertações e livros relacionados a neurodiversidade, transtorno afetivo bipolar (TAB), tecnologias assistivas, saúde mental e usabilidade de aplicativos móveis. Também foram consultadas publicações sobre metodologias ágeis no desenvolvimento de software e sobre a utilização de recursos de acessibilidade em soluções digitais.   </w:t>
      </w:r>
      <w:r w:rsidRPr="00FD2BD4">
        <w:rPr>
          <w:rFonts w:ascii="Arial" w:eastAsia="Arial" w:hAnsi="Arial" w:cs="Arial"/>
          <w:sz w:val="20"/>
          <w:szCs w:val="20"/>
        </w:rPr>
        <w:t xml:space="preserve"> </w:t>
      </w:r>
    </w:p>
    <w:p w14:paraId="378F6897" w14:textId="77777777" w:rsidR="000D5359" w:rsidRPr="00FD2BD4" w:rsidRDefault="000D5359" w:rsidP="00FD2BD4">
      <w:pPr>
        <w:pStyle w:val="PargrafodaLista"/>
        <w:ind w:left="0"/>
        <w:rPr>
          <w:sz w:val="20"/>
          <w:szCs w:val="20"/>
        </w:rPr>
      </w:pPr>
      <w:r w:rsidRPr="00FD2BD4">
        <w:rPr>
          <w:sz w:val="20"/>
          <w:szCs w:val="20"/>
        </w:rPr>
        <w:t xml:space="preserve">O processo foi dividido em cinco etapas principais. </w:t>
      </w:r>
      <w:r w:rsidRPr="00FD2BD4">
        <w:rPr>
          <w:rFonts w:ascii="Arial" w:eastAsia="Arial" w:hAnsi="Arial" w:cs="Arial"/>
          <w:sz w:val="20"/>
          <w:szCs w:val="20"/>
        </w:rPr>
        <w:t xml:space="preserve"> </w:t>
      </w:r>
    </w:p>
    <w:p w14:paraId="13AC3C67" w14:textId="77777777" w:rsidR="000D5359" w:rsidRPr="00FD2BD4" w:rsidRDefault="000D5359" w:rsidP="00FD2BD4">
      <w:pPr>
        <w:pStyle w:val="PargrafodaLista"/>
        <w:spacing w:line="254" w:lineRule="auto"/>
        <w:ind w:left="0"/>
        <w:rPr>
          <w:sz w:val="20"/>
          <w:szCs w:val="20"/>
        </w:rPr>
      </w:pPr>
      <w:r w:rsidRPr="00FD2BD4">
        <w:rPr>
          <w:sz w:val="20"/>
          <w:szCs w:val="20"/>
        </w:rPr>
        <w:t xml:space="preserve">Primeiro, foram analisados estudos de caso e pesquisas já publicadas sobre experiências de pessoas neurodivergentes no uso de aplicativos digitais, além de pesquisas de campo, com pessoas que convivem com a neurodivergência. Esse mapeamento teve como objetivo identificar barreiras de acessibilidade, usabilidade e acolhimento digital, que deveriam ser consideradas na concepção do Polaris. Realizou-se uma análise crítica e seletiva da literatura acadêmica, a fim de construir uma fundamentação teórica do trabalho. Nessa segunda etapa buscou-se compreender conceitos relacionados à neurodiversidade, as dificuldades enfrentadas por pessoas com TAB e as tecnologias de apoio disponíveis atualmente. Com base nas informações coletadas, deu-se início a terceira etapa, à criação do protótipo inicial do aplicativo Polaris. Para isso, utilizou-se um ambiente de desenvolvimento multiplataforma, com linguagens adequada para dispositivos móveis, banco de dados estruturados e implementação de recursos de acessibilidade, também foram aplicados princípios de design inclusivo, visando tornar a interface intuitiva e acessível. Após a prototipagem, na quarta etapa, o aplicativo passou por testes internos para verificar a eficiência, usabilidade e acessibilidade das funcionalidades implementadas, verificando e considerando, tanto os aspectos técnicos do funcionamento quanto a aderência às necessidades mapeadas na etapa anterior. Por fim, finalizando com a quinta etapa, os resultados obtidos foram analisados com base nos objetivos propostos, avaliando se o Polaris contribui efetivamente para auxiliar pessoas neurodivergentes em sua rotina, visando evidenciar os pontos fortes do aplicativo, as limitações encontradas e as possibilidades de melhorias futuras.   </w:t>
      </w:r>
      <w:r w:rsidRPr="00FD2BD4">
        <w:rPr>
          <w:rFonts w:ascii="Arial" w:eastAsia="Arial" w:hAnsi="Arial" w:cs="Arial"/>
          <w:sz w:val="20"/>
          <w:szCs w:val="20"/>
        </w:rPr>
        <w:t xml:space="preserve"> </w:t>
      </w:r>
    </w:p>
    <w:p w14:paraId="51960333" w14:textId="77777777" w:rsidR="000D5359" w:rsidRPr="00FD2BD4" w:rsidRDefault="000D5359" w:rsidP="00FD2BD4">
      <w:pPr>
        <w:pStyle w:val="PargrafodaLista"/>
        <w:ind w:left="0"/>
        <w:rPr>
          <w:sz w:val="20"/>
          <w:szCs w:val="20"/>
        </w:rPr>
      </w:pPr>
      <w:r w:rsidRPr="00FD2BD4">
        <w:rPr>
          <w:sz w:val="20"/>
          <w:szCs w:val="20"/>
        </w:rPr>
        <w:t xml:space="preserve">Assim, a metodologia adotada articulou pesquisa teórica e aplicação prática, permitindo tanto o embasamento científico quanto a construção de uma solução tecnológica inovadora e voltada para a inclusão.  </w:t>
      </w:r>
      <w:r w:rsidRPr="00FD2BD4">
        <w:rPr>
          <w:rFonts w:ascii="Arial" w:eastAsia="Arial" w:hAnsi="Arial" w:cs="Arial"/>
          <w:sz w:val="20"/>
          <w:szCs w:val="20"/>
        </w:rPr>
        <w:t xml:space="preserve"> </w:t>
      </w:r>
      <w:r w:rsidRPr="00FD2BD4">
        <w:rPr>
          <w:sz w:val="20"/>
          <w:szCs w:val="20"/>
        </w:rPr>
        <w:t xml:space="preserve"> </w:t>
      </w:r>
      <w:r w:rsidRPr="00FD2BD4">
        <w:rPr>
          <w:rFonts w:ascii="Arial" w:eastAsia="Arial" w:hAnsi="Arial" w:cs="Arial"/>
          <w:sz w:val="20"/>
          <w:szCs w:val="20"/>
        </w:rPr>
        <w:t xml:space="preserve"> </w:t>
      </w:r>
    </w:p>
    <w:p w14:paraId="030595D2" w14:textId="77777777" w:rsidR="000D5359" w:rsidRDefault="000D5359" w:rsidP="000D5359">
      <w:pPr>
        <w:pStyle w:val="PargrafodaLista"/>
        <w:spacing w:after="21"/>
        <w:ind w:left="786"/>
      </w:pPr>
      <w:r w:rsidRPr="000D5359">
        <w:rPr>
          <w:rFonts w:ascii="Arial" w:eastAsia="Arial" w:hAnsi="Arial" w:cs="Arial"/>
        </w:rPr>
        <w:t xml:space="preserve"> </w:t>
      </w:r>
    </w:p>
    <w:p w14:paraId="5DFED42F" w14:textId="20C5AE1E" w:rsidR="005A4CD0" w:rsidRPr="00D674BB" w:rsidRDefault="00E867C8" w:rsidP="005A4CD0">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Resultados e Discussões</w:t>
      </w:r>
    </w:p>
    <w:p w14:paraId="61C93D22" w14:textId="7A80F8AB" w:rsidR="00FD2BD4" w:rsidRDefault="00FD2BD4" w:rsidP="00FD2BD4">
      <w:pPr>
        <w:pStyle w:val="PargrafodaLista"/>
        <w:spacing w:after="226"/>
        <w:ind w:left="0" w:right="50"/>
        <w:rPr>
          <w:rFonts w:ascii="Arial" w:eastAsia="Arial" w:hAnsi="Arial" w:cs="Arial"/>
        </w:rPr>
      </w:pPr>
      <w:r>
        <w:t xml:space="preserve">Os resultados obtidos evidenciam a crescente demanda por tecnologias inclusivas que atendam às necessidades de pessoas neurodivergentes, reforçando a importância de soluções que priorizem a autonomia, a acessibilidade e a personalização da experiência do usuário, como retratado na imagem Essa constatação está alinhada ao uso de ferramentas digitais adaptadas pode ampliar as possibilidades de participação social e o desenvolvimento de habilidades de autorregulação em pessoas com diferentes perfis cognitivos. </w:t>
      </w:r>
      <w:r w:rsidRPr="00FD2BD4">
        <w:rPr>
          <w:rFonts w:ascii="Arial" w:eastAsia="Arial" w:hAnsi="Arial" w:cs="Arial"/>
        </w:rPr>
        <w:t xml:space="preserve"> </w:t>
      </w:r>
    </w:p>
    <w:p w14:paraId="0501465F" w14:textId="77777777" w:rsidR="00FD2BD4" w:rsidRDefault="00FD2BD4" w:rsidP="00FD2BD4">
      <w:pPr>
        <w:spacing w:after="100" w:line="265" w:lineRule="auto"/>
        <w:ind w:left="1129" w:right="1146"/>
        <w:jc w:val="center"/>
        <w:rPr>
          <w:rFonts w:eastAsia="Arial" w:cstheme="minorHAnsi"/>
          <w:bCs/>
          <w:sz w:val="18"/>
          <w:szCs w:val="18"/>
        </w:rPr>
      </w:pPr>
    </w:p>
    <w:p w14:paraId="38AEB317" w14:textId="77777777" w:rsidR="004A5A37" w:rsidRDefault="00FD2BD4" w:rsidP="004A5A37">
      <w:pPr>
        <w:spacing w:after="100" w:line="265" w:lineRule="auto"/>
        <w:ind w:left="1129" w:right="1146"/>
        <w:jc w:val="center"/>
        <w:rPr>
          <w:rFonts w:eastAsia="Arial" w:cstheme="minorHAnsi"/>
          <w:bCs/>
          <w:sz w:val="18"/>
          <w:szCs w:val="18"/>
        </w:rPr>
      </w:pPr>
      <w:r w:rsidRPr="00FD2BD4">
        <w:rPr>
          <w:rFonts w:cstheme="minorHAnsi"/>
          <w:bCs/>
          <w:sz w:val="18"/>
          <w:szCs w:val="18"/>
        </w:rPr>
        <w:drawing>
          <wp:anchor distT="0" distB="0" distL="114300" distR="114300" simplePos="0" relativeHeight="251658240" behindDoc="0" locked="0" layoutInCell="1" allowOverlap="1" wp14:anchorId="4A8058FB" wp14:editId="2E098298">
            <wp:simplePos x="0" y="0"/>
            <wp:positionH relativeFrom="margin">
              <wp:posOffset>-1270</wp:posOffset>
            </wp:positionH>
            <wp:positionV relativeFrom="paragraph">
              <wp:posOffset>274320</wp:posOffset>
            </wp:positionV>
            <wp:extent cx="5759450" cy="2312035"/>
            <wp:effectExtent l="0" t="0" r="0" b="0"/>
            <wp:wrapSquare wrapText="bothSides"/>
            <wp:docPr id="64442561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25616" name="Imagem 1" descr="Gráfico&#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312035"/>
                    </a:xfrm>
                    <a:prstGeom prst="rect">
                      <a:avLst/>
                    </a:prstGeom>
                  </pic:spPr>
                </pic:pic>
              </a:graphicData>
            </a:graphic>
          </wp:anchor>
        </w:drawing>
      </w:r>
      <w:r w:rsidRPr="00FD2BD4">
        <w:rPr>
          <w:rFonts w:eastAsia="Arial" w:cstheme="minorHAnsi"/>
          <w:bCs/>
          <w:sz w:val="18"/>
          <w:szCs w:val="18"/>
        </w:rPr>
        <w:t xml:space="preserve">Figura 1 – Principais desafios enfrentados </w:t>
      </w:r>
    </w:p>
    <w:p w14:paraId="21E3FBA1" w14:textId="2114DEA9" w:rsidR="00FD2BD4" w:rsidRPr="004A5A37" w:rsidRDefault="00FD2BD4" w:rsidP="004A5A37">
      <w:pPr>
        <w:spacing w:after="100" w:line="265" w:lineRule="auto"/>
        <w:ind w:left="1129" w:right="1146"/>
        <w:jc w:val="center"/>
        <w:rPr>
          <w:rFonts w:eastAsia="Arial" w:cstheme="minorHAnsi"/>
          <w:bCs/>
          <w:sz w:val="18"/>
          <w:szCs w:val="18"/>
        </w:rPr>
      </w:pPr>
      <w:r>
        <w:rPr>
          <w:rFonts w:cstheme="minorHAnsi"/>
          <w:bCs/>
          <w:sz w:val="18"/>
          <w:szCs w:val="18"/>
        </w:rPr>
        <w:t>Fonte: Elaborado pelo autor (2025)</w:t>
      </w:r>
    </w:p>
    <w:p w14:paraId="0234A90E" w14:textId="77777777" w:rsidR="00FD2BD4" w:rsidRPr="00FE2FB3" w:rsidRDefault="00FD2BD4" w:rsidP="00FE2FB3">
      <w:pPr>
        <w:spacing w:after="222"/>
        <w:ind w:left="9" w:right="50"/>
        <w:rPr>
          <w:rFonts w:cstheme="minorHAnsi"/>
        </w:rPr>
      </w:pPr>
      <w:r w:rsidRPr="00FE2FB3">
        <w:rPr>
          <w:rFonts w:cstheme="minorHAnsi"/>
        </w:rPr>
        <w:t xml:space="preserve">O interesse significativo dos participantes em utilizar o Polaris demonstra que há um espaço ainda pouco explorado no campo tecnológico, especialmente voltado à organização pessoal e ao monitoramento emocional, o design centrado no usuário (especialmente em contextos de neurodiversidade) deve considerar não apenas a usabilidade técnica, mas também aspectos sensorialmente confortáveis e cognitivamente acessíveis, princípios incorporados na proposta do aplicativo. </w:t>
      </w:r>
      <w:r w:rsidRPr="00FE2FB3">
        <w:rPr>
          <w:rFonts w:eastAsia="Arial" w:cstheme="minorHAnsi"/>
        </w:rPr>
        <w:t xml:space="preserve"> </w:t>
      </w:r>
    </w:p>
    <w:p w14:paraId="0A9C962D" w14:textId="77777777" w:rsidR="00FD2BD4" w:rsidRPr="00FE2FB3" w:rsidRDefault="00FD2BD4" w:rsidP="00FD2BD4">
      <w:pPr>
        <w:spacing w:after="100" w:line="265" w:lineRule="auto"/>
        <w:ind w:left="1129"/>
        <w:jc w:val="center"/>
        <w:rPr>
          <w:bCs/>
          <w:sz w:val="18"/>
          <w:szCs w:val="18"/>
        </w:rPr>
      </w:pPr>
      <w:r>
        <w:rPr>
          <w:rFonts w:ascii="Arial" w:eastAsia="Arial" w:hAnsi="Arial" w:cs="Arial"/>
        </w:rPr>
        <w:t xml:space="preserve"> </w:t>
      </w:r>
      <w:r w:rsidRPr="00FE2FB3">
        <w:rPr>
          <w:rFonts w:ascii="Arial" w:eastAsia="Arial" w:hAnsi="Arial" w:cs="Arial"/>
          <w:bCs/>
          <w:sz w:val="18"/>
          <w:szCs w:val="18"/>
        </w:rPr>
        <w:t xml:space="preserve">Figura 2 – Funcionalidades desejadas   </w:t>
      </w:r>
    </w:p>
    <w:p w14:paraId="26C25BA9" w14:textId="7271ACAB" w:rsidR="00FD2BD4" w:rsidRPr="004A5A37" w:rsidRDefault="00FD2BD4" w:rsidP="004A5A37">
      <w:pPr>
        <w:spacing w:after="141"/>
        <w:ind w:left="14"/>
        <w:jc w:val="center"/>
      </w:pPr>
      <w:r w:rsidRPr="00FD2BD4">
        <w:drawing>
          <wp:inline distT="0" distB="0" distL="0" distR="0" wp14:anchorId="4E847662" wp14:editId="7C0F2E2D">
            <wp:extent cx="5759450" cy="1863090"/>
            <wp:effectExtent l="0" t="0" r="0" b="3810"/>
            <wp:docPr id="206670819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8192" name="Imagem 1" descr="Gráfico, Gráfico de barras&#10;&#10;O conteúdo gerado por IA pode estar incorreto."/>
                    <pic:cNvPicPr/>
                  </pic:nvPicPr>
                  <pic:blipFill>
                    <a:blip r:embed="rId22"/>
                    <a:stretch>
                      <a:fillRect/>
                    </a:stretch>
                  </pic:blipFill>
                  <pic:spPr>
                    <a:xfrm>
                      <a:off x="0" y="0"/>
                      <a:ext cx="5759450" cy="1863090"/>
                    </a:xfrm>
                    <a:prstGeom prst="rect">
                      <a:avLst/>
                    </a:prstGeom>
                  </pic:spPr>
                </pic:pic>
              </a:graphicData>
            </a:graphic>
          </wp:inline>
        </w:drawing>
      </w:r>
      <w:r w:rsidRPr="00FE2FB3">
        <w:rPr>
          <w:sz w:val="18"/>
          <w:szCs w:val="18"/>
        </w:rPr>
        <w:t>Fonte: Elaborado pelo autor (2025)</w:t>
      </w:r>
    </w:p>
    <w:p w14:paraId="506119E7" w14:textId="77777777" w:rsidR="00FD2BD4" w:rsidRDefault="00FD2BD4" w:rsidP="00FE2FB3">
      <w:pPr>
        <w:spacing w:after="0"/>
        <w:ind w:left="29"/>
      </w:pPr>
      <w:r>
        <w:t>A valorização de recursos como notificações personalizadas e registro de humor indica que os usuários buscam ferramentas práticas de autogestão, o que se relaciona com a perspectiva de autonomia assistida segundo a qual a tecnologia atua como um suporte que favorece a independência sem eliminar a individualidade do usuário.</w:t>
      </w:r>
      <w:r>
        <w:rPr>
          <w:rFonts w:ascii="Times New Roman" w:eastAsia="Times New Roman" w:hAnsi="Times New Roman" w:cs="Times New Roman"/>
          <w:b/>
          <w:i/>
          <w:vertAlign w:val="subscript"/>
        </w:rPr>
        <w:t xml:space="preserve"> </w:t>
      </w:r>
      <w:r>
        <w:rPr>
          <w:rFonts w:ascii="Arial" w:eastAsia="Arial" w:hAnsi="Arial" w:cs="Arial"/>
        </w:rPr>
        <w:t xml:space="preserve"> </w:t>
      </w:r>
    </w:p>
    <w:p w14:paraId="3E279798" w14:textId="4E23C6C3" w:rsidR="00FE2FB3" w:rsidRPr="00FE2FB3" w:rsidRDefault="00FD2BD4" w:rsidP="00FE2FB3">
      <w:pPr>
        <w:spacing w:after="260" w:line="265" w:lineRule="auto"/>
        <w:ind w:left="1129" w:right="1153"/>
        <w:jc w:val="center"/>
        <w:rPr>
          <w:rFonts w:cstheme="minorHAnsi"/>
          <w:bCs/>
          <w:sz w:val="18"/>
          <w:szCs w:val="18"/>
        </w:rPr>
      </w:pPr>
      <w:r w:rsidRPr="00FE2FB3">
        <w:rPr>
          <w:rFonts w:eastAsia="Arial" w:cstheme="minorHAnsi"/>
          <w:bCs/>
          <w:sz w:val="18"/>
          <w:szCs w:val="18"/>
        </w:rPr>
        <w:lastRenderedPageBreak/>
        <w:t xml:space="preserve">Figura 3 – Prioridade de funcionalidades  </w:t>
      </w:r>
      <w:r w:rsidR="00FE2FB3" w:rsidRPr="00FE2FB3">
        <w:drawing>
          <wp:inline distT="0" distB="0" distL="0" distR="0" wp14:anchorId="3F0EECBE" wp14:editId="492A2F9E">
            <wp:extent cx="4960620" cy="1691640"/>
            <wp:effectExtent l="0" t="0" r="0" b="3810"/>
            <wp:docPr id="1073035961"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5961" name="Imagem 1" descr="Gráfico, Gráfico de barras&#10;&#10;O conteúdo gerado por IA pode estar incorreto."/>
                    <pic:cNvPicPr/>
                  </pic:nvPicPr>
                  <pic:blipFill>
                    <a:blip r:embed="rId23"/>
                    <a:stretch>
                      <a:fillRect/>
                    </a:stretch>
                  </pic:blipFill>
                  <pic:spPr>
                    <a:xfrm>
                      <a:off x="0" y="0"/>
                      <a:ext cx="4960620" cy="1691640"/>
                    </a:xfrm>
                    <a:prstGeom prst="rect">
                      <a:avLst/>
                    </a:prstGeom>
                  </pic:spPr>
                </pic:pic>
              </a:graphicData>
            </a:graphic>
          </wp:inline>
        </w:drawing>
      </w:r>
      <w:r w:rsidR="00FE2FB3" w:rsidRPr="00FE2FB3">
        <w:rPr>
          <w:sz w:val="18"/>
          <w:szCs w:val="18"/>
        </w:rPr>
        <w:t>Fonte: Elaborado pelo autor (2025)</w:t>
      </w:r>
    </w:p>
    <w:p w14:paraId="68420AC9" w14:textId="77777777" w:rsidR="00FE2FB3" w:rsidRDefault="00FE2FB3" w:rsidP="004A5A37">
      <w:pPr>
        <w:spacing w:after="222"/>
        <w:ind w:left="9" w:right="50"/>
      </w:pPr>
      <w:r>
        <w:t xml:space="preserve">O avanço das tecnologias de monitoramento traz consigo o desafio ético da proteção das informações sensíveis, especialmente quando se trata de dados ligados à saúde mental e comportamental, reforçando a necessidade de que o Polaris adote medidas rigorosas de segurança e transparência, garantindo que o controle sobre as informações permaneça com o usuário. </w:t>
      </w:r>
      <w:r>
        <w:rPr>
          <w:rFonts w:ascii="Arial" w:eastAsia="Arial" w:hAnsi="Arial" w:cs="Arial"/>
        </w:rPr>
        <w:t xml:space="preserve"> </w:t>
      </w:r>
    </w:p>
    <w:p w14:paraId="48A4A9FF" w14:textId="21440B0F" w:rsidR="00FE2FB3" w:rsidRDefault="00FE2FB3" w:rsidP="004A5A37">
      <w:pPr>
        <w:spacing w:after="226"/>
        <w:ind w:left="9" w:right="50"/>
      </w:pPr>
      <w:r>
        <w:t xml:space="preserve">Dessa forma, com os resultados obtidos e suas interpretações demonstram que o Polaris tem potencial para contribuir com a inclusão digital e o bem-estar de pessoas neurodivergentes, desde que o desenvolvimento continue baseado em design acessível, ética de dados e diálogo com o público-alvo. </w:t>
      </w:r>
      <w:r>
        <w:rPr>
          <w:rFonts w:ascii="Arial" w:eastAsia="Arial" w:hAnsi="Arial" w:cs="Arial"/>
        </w:rPr>
        <w:t xml:space="preserve"> </w:t>
      </w:r>
    </w:p>
    <w:p w14:paraId="16F3E708" w14:textId="77777777" w:rsidR="004A5A37" w:rsidRDefault="004A5A37" w:rsidP="004A5A37">
      <w:pPr>
        <w:spacing w:after="345" w:line="265" w:lineRule="auto"/>
        <w:ind w:left="1129" w:right="1159"/>
        <w:jc w:val="center"/>
        <w:rPr>
          <w:rFonts w:ascii="Arial" w:eastAsia="Arial" w:hAnsi="Arial" w:cs="Arial"/>
          <w:b/>
          <w:sz w:val="16"/>
        </w:rPr>
      </w:pPr>
      <w:r w:rsidRPr="00FE2FB3">
        <w:drawing>
          <wp:anchor distT="0" distB="0" distL="114300" distR="114300" simplePos="0" relativeHeight="251659264" behindDoc="0" locked="0" layoutInCell="1" allowOverlap="1" wp14:anchorId="582EBA12" wp14:editId="29ACD745">
            <wp:simplePos x="0" y="0"/>
            <wp:positionH relativeFrom="margin">
              <wp:align>right</wp:align>
            </wp:positionH>
            <wp:positionV relativeFrom="paragraph">
              <wp:posOffset>172720</wp:posOffset>
            </wp:positionV>
            <wp:extent cx="5372100" cy="1953895"/>
            <wp:effectExtent l="0" t="0" r="0" b="8255"/>
            <wp:wrapTopAndBottom/>
            <wp:docPr id="1745487072"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7072" name="Imagem 1" descr="Gráfico&#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372100" cy="1953895"/>
                    </a:xfrm>
                    <a:prstGeom prst="rect">
                      <a:avLst/>
                    </a:prstGeom>
                  </pic:spPr>
                </pic:pic>
              </a:graphicData>
            </a:graphic>
          </wp:anchor>
        </w:drawing>
      </w:r>
      <w:r w:rsidR="00FE2FB3" w:rsidRPr="004A5A37">
        <w:rPr>
          <w:rFonts w:eastAsia="Arial" w:cstheme="minorHAnsi"/>
          <w:bCs/>
          <w:sz w:val="18"/>
          <w:szCs w:val="18"/>
        </w:rPr>
        <w:t>Figura 4</w:t>
      </w:r>
      <w:r w:rsidR="00FE2FB3" w:rsidRPr="004A5A37">
        <w:rPr>
          <w:rFonts w:eastAsia="Arial" w:cstheme="minorHAnsi"/>
          <w:bCs/>
          <w:sz w:val="18"/>
          <w:szCs w:val="18"/>
        </w:rPr>
        <w:t xml:space="preserve"> – Probabilidade de usar/recomendar o aplicativo</w:t>
      </w:r>
      <w:r w:rsidR="00FE2FB3">
        <w:rPr>
          <w:rFonts w:ascii="Arial" w:eastAsia="Arial" w:hAnsi="Arial" w:cs="Arial"/>
          <w:b/>
          <w:sz w:val="16"/>
        </w:rPr>
        <w:t xml:space="preserve"> </w:t>
      </w:r>
    </w:p>
    <w:p w14:paraId="4B58F101" w14:textId="5E41A215" w:rsidR="00FE2FB3" w:rsidRDefault="00FE2FB3" w:rsidP="004A5A37">
      <w:pPr>
        <w:spacing w:after="345" w:line="265" w:lineRule="auto"/>
        <w:ind w:left="1129" w:right="1159"/>
        <w:jc w:val="center"/>
        <w:rPr>
          <w:rFonts w:ascii="Arial" w:eastAsia="Arial" w:hAnsi="Arial" w:cs="Arial"/>
          <w:b/>
          <w:sz w:val="16"/>
        </w:rPr>
      </w:pPr>
      <w:r>
        <w:rPr>
          <w:rFonts w:ascii="Arial" w:eastAsia="Arial" w:hAnsi="Arial" w:cs="Arial"/>
          <w:b/>
          <w:sz w:val="16"/>
        </w:rPr>
        <w:t xml:space="preserve"> </w:t>
      </w:r>
      <w:r w:rsidRPr="004A5A37">
        <w:rPr>
          <w:rFonts w:eastAsia="Arial" w:cstheme="minorHAnsi"/>
          <w:bCs/>
          <w:sz w:val="18"/>
          <w:szCs w:val="18"/>
        </w:rPr>
        <w:t>Fonte: Elaborado pelo autor (2025)</w:t>
      </w:r>
    </w:p>
    <w:p w14:paraId="2ECFA597" w14:textId="77777777" w:rsidR="00FE2FB3" w:rsidRDefault="00FE2FB3" w:rsidP="004A5A37">
      <w:pPr>
        <w:spacing w:line="240" w:lineRule="auto"/>
      </w:pPr>
      <w:r>
        <w:t>Esse conjunto de fatores não apenas valida a relevância da pesquisa, como também destaca o papel do aplicativo como uma inovação social e tecnológica, comprometida com a promoção da</w:t>
      </w:r>
      <w:r>
        <w:rPr>
          <w:rFonts w:ascii="Arial" w:eastAsia="Arial" w:hAnsi="Arial" w:cs="Arial"/>
          <w:b/>
        </w:rPr>
        <w:t xml:space="preserve"> </w:t>
      </w:r>
      <w:r>
        <w:t>autonomia, da</w:t>
      </w:r>
      <w:r>
        <w:rPr>
          <w:rFonts w:ascii="Arial" w:eastAsia="Arial" w:hAnsi="Arial" w:cs="Arial"/>
          <w:b/>
        </w:rPr>
        <w:t xml:space="preserve"> </w:t>
      </w:r>
      <w:r>
        <w:t xml:space="preserve">diversidade e da saúde cognitiva. </w:t>
      </w:r>
      <w:r>
        <w:rPr>
          <w:rFonts w:ascii="Arial" w:eastAsia="Arial" w:hAnsi="Arial" w:cs="Arial"/>
        </w:rPr>
        <w:t xml:space="preserve"> </w:t>
      </w:r>
    </w:p>
    <w:p w14:paraId="6B6149B2" w14:textId="77777777" w:rsidR="00FE2FB3" w:rsidRDefault="00FE2FB3" w:rsidP="00FE2FB3">
      <w:pPr>
        <w:spacing w:after="345" w:line="265" w:lineRule="auto"/>
        <w:ind w:left="1129" w:right="1159"/>
        <w:jc w:val="center"/>
      </w:pPr>
    </w:p>
    <w:p w14:paraId="62FFC4EF" w14:textId="56CF0411" w:rsidR="004A5A37" w:rsidRDefault="004A5A37">
      <w:pPr>
        <w:rPr>
          <w:rFonts w:cstheme="minorHAnsi"/>
          <w:bCs/>
          <w:sz w:val="18"/>
          <w:szCs w:val="18"/>
        </w:rPr>
      </w:pPr>
      <w:r>
        <w:rPr>
          <w:rFonts w:cstheme="minorHAnsi"/>
          <w:bCs/>
          <w:sz w:val="18"/>
          <w:szCs w:val="18"/>
        </w:rPr>
        <w:br w:type="page"/>
      </w:r>
    </w:p>
    <w:p w14:paraId="5EDBE4F4" w14:textId="77777777" w:rsidR="00FD2BD4" w:rsidRPr="00FD2BD4" w:rsidRDefault="00FD2BD4" w:rsidP="00FD2BD4">
      <w:pPr>
        <w:spacing w:after="100" w:line="265" w:lineRule="auto"/>
        <w:ind w:left="1129" w:right="1146"/>
        <w:jc w:val="center"/>
        <w:rPr>
          <w:rFonts w:cstheme="minorHAnsi"/>
          <w:bCs/>
          <w:sz w:val="18"/>
          <w:szCs w:val="18"/>
        </w:rPr>
      </w:pPr>
    </w:p>
    <w:p w14:paraId="63594607" w14:textId="77777777" w:rsidR="00FD2BD4" w:rsidRDefault="00FD2BD4" w:rsidP="00FD2BD4">
      <w:pPr>
        <w:pStyle w:val="PargrafodaLista"/>
        <w:spacing w:after="226"/>
        <w:ind w:left="0" w:right="50"/>
      </w:pPr>
    </w:p>
    <w:p w14:paraId="549E1DD3" w14:textId="78EBAAD5" w:rsidR="00E867C8" w:rsidRPr="00D674BB" w:rsidRDefault="00D67EFF" w:rsidP="00E867C8">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Considerações Finais</w:t>
      </w:r>
      <w:r w:rsidR="004F6FA1" w:rsidRPr="00D674BB">
        <w:rPr>
          <w:rFonts w:cstheme="minorHAnsi"/>
          <w:b/>
          <w:bCs/>
          <w:color w:val="179AB9"/>
          <w:sz w:val="32"/>
          <w:szCs w:val="32"/>
          <w:shd w:val="clear" w:color="auto" w:fill="FFFFFF"/>
        </w:rPr>
        <w:t xml:space="preserve"> (ou Conclusão</w:t>
      </w:r>
      <w:r w:rsidRPr="00D674BB">
        <w:rPr>
          <w:rFonts w:cstheme="minorHAnsi"/>
          <w:b/>
          <w:bCs/>
          <w:color w:val="179AB9"/>
          <w:sz w:val="32"/>
          <w:szCs w:val="32"/>
          <w:shd w:val="clear" w:color="auto" w:fill="FFFFFF"/>
        </w:rPr>
        <w:t>)</w:t>
      </w:r>
    </w:p>
    <w:p w14:paraId="2009E30D" w14:textId="77777777" w:rsidR="004A5A37" w:rsidRPr="004A5A37" w:rsidRDefault="004A5A37" w:rsidP="004A5A37">
      <w:pPr>
        <w:pStyle w:val="PargrafodaLista"/>
        <w:ind w:left="0"/>
        <w:rPr>
          <w:rFonts w:cstheme="minorHAnsi"/>
        </w:rPr>
      </w:pPr>
      <w:r w:rsidRPr="004A5A37">
        <w:rPr>
          <w:rFonts w:cstheme="minorHAnsi"/>
        </w:rPr>
        <w:t>O presente estudo teve como objetivo apresentar e analisar a proposta do Polaris, um aplicativo voltado ao monitoramento de dados pessoais para pessoas neurodivergentes, com foco em promover autonomia</w:t>
      </w:r>
      <w:r w:rsidRPr="004A5A37">
        <w:rPr>
          <w:rFonts w:eastAsia="Arial" w:cstheme="minorHAnsi"/>
          <w:b/>
        </w:rPr>
        <w:t xml:space="preserve">, </w:t>
      </w:r>
      <w:r w:rsidRPr="004A5A37">
        <w:rPr>
          <w:rFonts w:cstheme="minorHAnsi"/>
        </w:rPr>
        <w:t>bem-estar e autoconhecimento</w:t>
      </w:r>
      <w:r w:rsidRPr="004A5A37">
        <w:rPr>
          <w:rFonts w:eastAsia="Arial" w:cstheme="minorHAnsi"/>
          <w:b/>
        </w:rPr>
        <w:t xml:space="preserve">. </w:t>
      </w:r>
      <w:r w:rsidRPr="004A5A37">
        <w:rPr>
          <w:rFonts w:eastAsia="Arial" w:cstheme="minorHAnsi"/>
        </w:rPr>
        <w:t xml:space="preserve"> </w:t>
      </w:r>
    </w:p>
    <w:p w14:paraId="36582930" w14:textId="77777777" w:rsidR="004A5A37" w:rsidRPr="004A5A37" w:rsidRDefault="004A5A37" w:rsidP="004A5A37">
      <w:pPr>
        <w:pStyle w:val="PargrafodaLista"/>
        <w:ind w:left="0"/>
        <w:rPr>
          <w:rFonts w:cstheme="minorHAnsi"/>
        </w:rPr>
      </w:pPr>
      <w:r w:rsidRPr="004A5A37">
        <w:rPr>
          <w:rFonts w:cstheme="minorHAnsi"/>
        </w:rPr>
        <w:t>A partir da pesquisa realizada com um público diversificado, composto por usuários neurodivergentes, familiares e profissionais das áreas da saúde e educação, foi possível compreender as principais demandas, expectativas e percepções em relação ao uso de tecnologias voltadas à neurodiversidade, observando um alto nível de aceitação e interesse pelo projeto, especialmente em razão da proposta de monitoramento sensível e humanizado</w:t>
      </w:r>
      <w:r w:rsidRPr="004A5A37">
        <w:rPr>
          <w:rFonts w:eastAsia="Arial" w:cstheme="minorHAnsi"/>
          <w:b/>
        </w:rPr>
        <w:t>,</w:t>
      </w:r>
      <w:r w:rsidRPr="004A5A37">
        <w:rPr>
          <w:rFonts w:cstheme="minorHAnsi"/>
        </w:rPr>
        <w:t xml:space="preserve"> que respeita os limites e preferências de cada usuário, destacando, também, o potencial do aplicativo para melhorar o acompanhamento clínico, favorecendo a comunicação entre terapeutas e usuários, sem comprometer a privacidade das informações. Entre os principais desafios, destacam-se a proteção da privacidade dos dados e a realização de testes contínuos com diferentes perfis de usuários, visando aperfeiçoar a experiência e assegurar que o aplicativo opere de forma ética, segura e acessível.</w:t>
      </w:r>
      <w:r w:rsidRPr="004A5A37">
        <w:rPr>
          <w:rFonts w:eastAsia="Arial" w:cstheme="minorHAnsi"/>
        </w:rPr>
        <w:t xml:space="preserve"> </w:t>
      </w:r>
    </w:p>
    <w:p w14:paraId="6F30EA81" w14:textId="77777777" w:rsidR="004A5A37" w:rsidRPr="004A5A37" w:rsidRDefault="004A5A37" w:rsidP="004A5A37">
      <w:pPr>
        <w:pStyle w:val="PargrafodaLista"/>
        <w:ind w:left="0"/>
        <w:rPr>
          <w:rFonts w:cstheme="minorHAnsi"/>
        </w:rPr>
      </w:pPr>
      <w:r w:rsidRPr="004A5A37">
        <w:rPr>
          <w:rFonts w:cstheme="minorHAnsi"/>
        </w:rPr>
        <w:t>Mais do que um aplicativo, o projeto se consolida como uma iniciativa que une tecnologia, empatia e inclusão</w:t>
      </w:r>
      <w:r w:rsidRPr="004A5A37">
        <w:rPr>
          <w:rFonts w:eastAsia="Arial" w:cstheme="minorHAnsi"/>
          <w:b/>
        </w:rPr>
        <w:t xml:space="preserve">, </w:t>
      </w:r>
      <w:r w:rsidRPr="004A5A37">
        <w:rPr>
          <w:rFonts w:cstheme="minorHAnsi"/>
        </w:rPr>
        <w:t>reafirmando o potencial das inovações digitais na promoção de uma sociedade mais consciente, acessível e acolhedora para todos os perfis neurocognitivos</w:t>
      </w:r>
      <w:r w:rsidRPr="004A5A37">
        <w:rPr>
          <w:rFonts w:eastAsia="Arial" w:cstheme="minorHAnsi"/>
          <w:b/>
        </w:rPr>
        <w:t xml:space="preserve">, </w:t>
      </w:r>
      <w:r w:rsidRPr="004A5A37">
        <w:rPr>
          <w:rFonts w:cstheme="minorHAnsi"/>
        </w:rPr>
        <w:t xml:space="preserve">oferecendo meios concretos de acompanhamento pessoal, autogestão e bem-estar. </w:t>
      </w:r>
      <w:r w:rsidRPr="004A5A37">
        <w:rPr>
          <w:rFonts w:eastAsia="Arial" w:cstheme="minorHAnsi"/>
        </w:rPr>
        <w:t xml:space="preserve"> </w:t>
      </w:r>
    </w:p>
    <w:p w14:paraId="42A14F6C" w14:textId="77777777" w:rsidR="004A5A37" w:rsidRDefault="004A5A37" w:rsidP="004A5A37">
      <w:pPr>
        <w:pStyle w:val="PargrafodaLista"/>
        <w:spacing w:after="289"/>
        <w:ind w:left="786"/>
        <w:jc w:val="left"/>
      </w:pPr>
      <w:r w:rsidRPr="004A5A37">
        <w:rPr>
          <w:rFonts w:ascii="Arial" w:eastAsia="Arial" w:hAnsi="Arial" w:cs="Arial"/>
        </w:rPr>
        <w:t xml:space="preserve"> </w:t>
      </w:r>
    </w:p>
    <w:p w14:paraId="25F9C1EB" w14:textId="77777777" w:rsidR="002C5ED4" w:rsidRPr="00D674BB" w:rsidRDefault="002C5ED4" w:rsidP="002C5ED4">
      <w:pPr>
        <w:autoSpaceDE w:val="0"/>
        <w:autoSpaceDN w:val="0"/>
        <w:adjustRightInd w:val="0"/>
        <w:spacing w:before="360" w:after="0" w:line="240" w:lineRule="auto"/>
        <w:rPr>
          <w:rFonts w:cstheme="minorHAnsi"/>
          <w:b/>
          <w:bCs/>
          <w:color w:val="179AB9"/>
          <w:sz w:val="32"/>
          <w:szCs w:val="32"/>
          <w:shd w:val="clear" w:color="auto" w:fill="FFFFFF"/>
        </w:rPr>
      </w:pPr>
      <w:r w:rsidRPr="00D674BB">
        <w:rPr>
          <w:rFonts w:cstheme="minorHAnsi"/>
          <w:b/>
          <w:bCs/>
          <w:color w:val="179AB9"/>
          <w:sz w:val="32"/>
          <w:szCs w:val="32"/>
          <w:shd w:val="clear" w:color="auto" w:fill="FFFFFF"/>
        </w:rPr>
        <w:t>Referências</w:t>
      </w:r>
    </w:p>
    <w:p w14:paraId="2141C951" w14:textId="77777777" w:rsidR="004A5A37" w:rsidRPr="00F71E6D" w:rsidRDefault="004A5A37" w:rsidP="00F71E6D">
      <w:pPr>
        <w:spacing w:line="257" w:lineRule="auto"/>
        <w:rPr>
          <w:rFonts w:cstheme="minorHAnsi"/>
        </w:rPr>
      </w:pPr>
      <w:r w:rsidRPr="00F71E6D">
        <w:rPr>
          <w:rFonts w:eastAsia="Times New Roman" w:cstheme="minorHAnsi"/>
        </w:rPr>
        <w:t xml:space="preserve">BORGES, M. F.; SILVA, L. T. Tecnologias assistivas e inclusão de pessoas com necessidades cognitivas específicas. </w:t>
      </w:r>
      <w:r w:rsidRPr="00F71E6D">
        <w:rPr>
          <w:rFonts w:eastAsia="Times New Roman" w:cstheme="minorHAnsi"/>
          <w:i/>
        </w:rPr>
        <w:t>Revista de Inovação em Saúde</w:t>
      </w:r>
      <w:r w:rsidRPr="00F71E6D">
        <w:rPr>
          <w:rFonts w:eastAsia="Times New Roman" w:cstheme="minorHAnsi"/>
        </w:rPr>
        <w:t xml:space="preserve">, v. 6, n. 2, p. 55–66, 2021. </w:t>
      </w:r>
      <w:r w:rsidRPr="00F71E6D">
        <w:rPr>
          <w:rFonts w:eastAsia="Calibri" w:cstheme="minorHAnsi"/>
        </w:rPr>
        <w:t xml:space="preserve"> </w:t>
      </w:r>
      <w:r w:rsidRPr="00F71E6D">
        <w:rPr>
          <w:rFonts w:eastAsia="Arial" w:cstheme="minorHAnsi"/>
        </w:rPr>
        <w:t xml:space="preserve"> </w:t>
      </w:r>
    </w:p>
    <w:p w14:paraId="73D4DA2D" w14:textId="77777777" w:rsidR="004A5A37" w:rsidRPr="00F71E6D" w:rsidRDefault="004A5A37" w:rsidP="00F71E6D">
      <w:pPr>
        <w:spacing w:line="257" w:lineRule="auto"/>
        <w:rPr>
          <w:rFonts w:cstheme="minorHAnsi"/>
        </w:rPr>
      </w:pPr>
      <w:r w:rsidRPr="00F71E6D">
        <w:rPr>
          <w:rFonts w:eastAsia="Times New Roman" w:cstheme="minorHAnsi"/>
        </w:rPr>
        <w:t xml:space="preserve">BRASIL. Lei nº 10.216, de 6 de abril de 2001. Dispõe sobre a proteção e os direitos das pessoas portadoras de transtornos mentais e redireciona o modelo assistencial em saúde mental. </w:t>
      </w:r>
      <w:r w:rsidRPr="00F71E6D">
        <w:rPr>
          <w:rFonts w:eastAsia="Times New Roman" w:cstheme="minorHAnsi"/>
          <w:i/>
        </w:rPr>
        <w:t>Diário Oficial da União</w:t>
      </w:r>
      <w:r w:rsidRPr="00F71E6D">
        <w:rPr>
          <w:rFonts w:eastAsia="Times New Roman" w:cstheme="minorHAnsi"/>
        </w:rPr>
        <w:t xml:space="preserve">, Brasília, DF, 2001. Disponível em: https://www.planalto.gov.br/ccivil_03/leis/leis_2001/l10216.htm. Acesso em: 16 ago. 2025. </w:t>
      </w:r>
      <w:r w:rsidRPr="00F71E6D">
        <w:rPr>
          <w:rFonts w:eastAsia="Calibri" w:cstheme="minorHAnsi"/>
        </w:rPr>
        <w:t xml:space="preserve"> </w:t>
      </w:r>
      <w:r w:rsidRPr="00F71E6D">
        <w:rPr>
          <w:rFonts w:eastAsia="Arial" w:cstheme="minorHAnsi"/>
        </w:rPr>
        <w:t xml:space="preserve"> </w:t>
      </w:r>
    </w:p>
    <w:p w14:paraId="47C2E190" w14:textId="77777777" w:rsidR="004A5A37" w:rsidRPr="00F71E6D" w:rsidRDefault="004A5A37" w:rsidP="00F71E6D">
      <w:pPr>
        <w:spacing w:line="257" w:lineRule="auto"/>
        <w:rPr>
          <w:rFonts w:cstheme="minorHAnsi"/>
        </w:rPr>
      </w:pPr>
      <w:r w:rsidRPr="00F71E6D">
        <w:rPr>
          <w:rFonts w:eastAsia="Times New Roman" w:cstheme="minorHAnsi"/>
        </w:rPr>
        <w:t xml:space="preserve">BRASIL. Ministério da Saúde. Portaria nº 3.088, de 23 de dezembro de 2011. Institui a Rede de Atenção Psicossocial (RAPS) no âmbito do SUS. </w:t>
      </w:r>
      <w:r w:rsidRPr="00F71E6D">
        <w:rPr>
          <w:rFonts w:eastAsia="Times New Roman" w:cstheme="minorHAnsi"/>
          <w:i/>
        </w:rPr>
        <w:t>Diário Oficial da União</w:t>
      </w:r>
      <w:r w:rsidRPr="00F71E6D">
        <w:rPr>
          <w:rFonts w:eastAsia="Times New Roman" w:cstheme="minorHAnsi"/>
        </w:rPr>
        <w:t xml:space="preserve">, Brasília, DF, 2011. </w:t>
      </w:r>
      <w:r w:rsidRPr="00F71E6D">
        <w:rPr>
          <w:rFonts w:eastAsia="Calibri" w:cstheme="minorHAnsi"/>
        </w:rPr>
        <w:t xml:space="preserve"> </w:t>
      </w:r>
      <w:r w:rsidRPr="00F71E6D">
        <w:rPr>
          <w:rFonts w:eastAsia="Arial" w:cstheme="minorHAnsi"/>
        </w:rPr>
        <w:t xml:space="preserve"> </w:t>
      </w:r>
    </w:p>
    <w:p w14:paraId="1A543CD6" w14:textId="77777777" w:rsidR="004A5A37" w:rsidRPr="00F71E6D" w:rsidRDefault="004A5A37" w:rsidP="00F71E6D">
      <w:pPr>
        <w:spacing w:line="257" w:lineRule="auto"/>
        <w:rPr>
          <w:rFonts w:cstheme="minorHAnsi"/>
        </w:rPr>
      </w:pPr>
      <w:r w:rsidRPr="00F71E6D">
        <w:rPr>
          <w:rFonts w:eastAsia="Times New Roman" w:cstheme="minorHAnsi"/>
        </w:rPr>
        <w:t xml:space="preserve">Disponível em: https://bvsms.saude.gov.br/bvs/saudelegis/gm/2011/prt3088_23_12_2011_rep.html. Acesso em: 16 ago. 2025. </w:t>
      </w:r>
      <w:r w:rsidRPr="00F71E6D">
        <w:rPr>
          <w:rFonts w:eastAsia="Calibri" w:cstheme="minorHAnsi"/>
        </w:rPr>
        <w:t xml:space="preserve"> </w:t>
      </w:r>
      <w:r w:rsidRPr="00F71E6D">
        <w:rPr>
          <w:rFonts w:eastAsia="Arial" w:cstheme="minorHAnsi"/>
        </w:rPr>
        <w:t xml:space="preserve"> </w:t>
      </w:r>
    </w:p>
    <w:p w14:paraId="2CAEAA52" w14:textId="77777777" w:rsidR="004A5A37" w:rsidRPr="00F71E6D" w:rsidRDefault="004A5A37" w:rsidP="00F71E6D">
      <w:pPr>
        <w:spacing w:line="257" w:lineRule="auto"/>
        <w:rPr>
          <w:rFonts w:cstheme="minorHAnsi"/>
        </w:rPr>
      </w:pPr>
      <w:r w:rsidRPr="00F71E6D">
        <w:rPr>
          <w:rFonts w:eastAsia="Times New Roman" w:cstheme="minorHAnsi"/>
        </w:rPr>
        <w:t xml:space="preserve">BRASIL. Ministério da Saúde. Saúde mental e atenção psicossocial. Brasília: Ministério da Saúde, 2020. Disponível em: </w:t>
      </w:r>
      <w:hyperlink r:id="rId25">
        <w:r w:rsidRPr="00F71E6D">
          <w:rPr>
            <w:rFonts w:eastAsia="Times New Roman" w:cstheme="minorHAnsi"/>
          </w:rPr>
          <w:t>https://www.gov.br/saude/</w:t>
        </w:r>
      </w:hyperlink>
      <w:hyperlink r:id="rId26">
        <w:r w:rsidRPr="00F71E6D">
          <w:rPr>
            <w:rFonts w:eastAsia="Times New Roman" w:cstheme="minorHAnsi"/>
          </w:rPr>
          <w:t>p</w:t>
        </w:r>
      </w:hyperlink>
      <w:hyperlink r:id="rId27">
        <w:r w:rsidRPr="00F71E6D">
          <w:rPr>
            <w:rFonts w:eastAsia="Times New Roman" w:cstheme="minorHAnsi"/>
          </w:rPr>
          <w:t>t</w:t>
        </w:r>
      </w:hyperlink>
      <w:hyperlink r:id="rId28">
        <w:r w:rsidRPr="00F71E6D">
          <w:rPr>
            <w:rFonts w:eastAsia="Times New Roman" w:cstheme="minorHAnsi"/>
          </w:rPr>
          <w:t>-</w:t>
        </w:r>
      </w:hyperlink>
      <w:hyperlink r:id="rId29">
        <w:r w:rsidRPr="00F71E6D">
          <w:rPr>
            <w:rFonts w:eastAsia="Times New Roman" w:cstheme="minorHAnsi"/>
          </w:rPr>
          <w:t>br/assuntos/sau</w:t>
        </w:r>
      </w:hyperlink>
      <w:hyperlink r:id="rId30">
        <w:r w:rsidRPr="00F71E6D">
          <w:rPr>
            <w:rFonts w:eastAsia="Times New Roman" w:cstheme="minorHAnsi"/>
          </w:rPr>
          <w:t>d</w:t>
        </w:r>
      </w:hyperlink>
      <w:hyperlink r:id="rId31">
        <w:r w:rsidRPr="00F71E6D">
          <w:rPr>
            <w:rFonts w:eastAsia="Times New Roman" w:cstheme="minorHAnsi"/>
          </w:rPr>
          <w:t>e</w:t>
        </w:r>
      </w:hyperlink>
      <w:hyperlink r:id="rId32">
        <w:r w:rsidRPr="00F71E6D">
          <w:rPr>
            <w:rFonts w:eastAsia="Times New Roman" w:cstheme="minorHAnsi"/>
          </w:rPr>
          <w:t>-</w:t>
        </w:r>
      </w:hyperlink>
      <w:hyperlink r:id="rId33">
        <w:r w:rsidRPr="00F71E6D">
          <w:rPr>
            <w:rFonts w:eastAsia="Times New Roman" w:cstheme="minorHAnsi"/>
          </w:rPr>
          <w:t>d</w:t>
        </w:r>
      </w:hyperlink>
      <w:hyperlink r:id="rId34">
        <w:r w:rsidRPr="00F71E6D">
          <w:rPr>
            <w:rFonts w:eastAsia="Times New Roman" w:cstheme="minorHAnsi"/>
          </w:rPr>
          <w:t>e</w:t>
        </w:r>
      </w:hyperlink>
      <w:hyperlink r:id="rId35">
        <w:r w:rsidRPr="00F71E6D">
          <w:rPr>
            <w:rFonts w:eastAsia="Times New Roman" w:cstheme="minorHAnsi"/>
          </w:rPr>
          <w:t>-</w:t>
        </w:r>
      </w:hyperlink>
      <w:hyperlink r:id="rId36">
        <w:r w:rsidRPr="00F71E6D">
          <w:rPr>
            <w:rFonts w:eastAsia="Times New Roman" w:cstheme="minorHAnsi"/>
          </w:rPr>
          <w:t>a</w:t>
        </w:r>
      </w:hyperlink>
      <w:hyperlink r:id="rId37">
        <w:r w:rsidRPr="00F71E6D">
          <w:rPr>
            <w:rFonts w:eastAsia="Times New Roman" w:cstheme="minorHAnsi"/>
          </w:rPr>
          <w:t>-</w:t>
        </w:r>
      </w:hyperlink>
      <w:hyperlink r:id="rId38">
        <w:r w:rsidRPr="00F71E6D">
          <w:rPr>
            <w:rFonts w:eastAsia="Times New Roman" w:cstheme="minorHAnsi"/>
          </w:rPr>
          <w:t>a</w:t>
        </w:r>
      </w:hyperlink>
      <w:hyperlink r:id="rId39">
        <w:r w:rsidRPr="00F71E6D">
          <w:rPr>
            <w:rFonts w:eastAsia="Times New Roman" w:cstheme="minorHAnsi"/>
          </w:rPr>
          <w:t>-</w:t>
        </w:r>
      </w:hyperlink>
      <w:hyperlink r:id="rId40">
        <w:r w:rsidRPr="00F71E6D">
          <w:rPr>
            <w:rFonts w:eastAsia="Times New Roman" w:cstheme="minorHAnsi"/>
          </w:rPr>
          <w:t>z/s/sau</w:t>
        </w:r>
      </w:hyperlink>
      <w:hyperlink r:id="rId41">
        <w:r w:rsidRPr="00F71E6D">
          <w:rPr>
            <w:rFonts w:eastAsia="Times New Roman" w:cstheme="minorHAnsi"/>
          </w:rPr>
          <w:t>d</w:t>
        </w:r>
      </w:hyperlink>
      <w:hyperlink r:id="rId42">
        <w:r w:rsidRPr="00F71E6D">
          <w:rPr>
            <w:rFonts w:eastAsia="Times New Roman" w:cstheme="minorHAnsi"/>
          </w:rPr>
          <w:t>e</w:t>
        </w:r>
      </w:hyperlink>
      <w:hyperlink r:id="rId43">
        <w:r w:rsidRPr="00F71E6D">
          <w:rPr>
            <w:rFonts w:eastAsia="Times New Roman" w:cstheme="minorHAnsi"/>
          </w:rPr>
          <w:t>-</w:t>
        </w:r>
      </w:hyperlink>
      <w:hyperlink r:id="rId44">
        <w:r w:rsidRPr="00F71E6D">
          <w:rPr>
            <w:rFonts w:eastAsia="Times New Roman" w:cstheme="minorHAnsi"/>
          </w:rPr>
          <w:t>mental</w:t>
        </w:r>
      </w:hyperlink>
      <w:hyperlink r:id="rId45">
        <w:r w:rsidRPr="00F71E6D">
          <w:rPr>
            <w:rFonts w:eastAsia="Times New Roman" w:cstheme="minorHAnsi"/>
          </w:rPr>
          <w:t>.</w:t>
        </w:r>
      </w:hyperlink>
      <w:hyperlink r:id="rId46">
        <w:r w:rsidRPr="00F71E6D">
          <w:rPr>
            <w:rFonts w:eastAsia="Times New Roman" w:cstheme="minorHAnsi"/>
          </w:rPr>
          <w:t xml:space="preserve"> </w:t>
        </w:r>
      </w:hyperlink>
      <w:hyperlink r:id="rId47">
        <w:r w:rsidRPr="00F71E6D">
          <w:rPr>
            <w:rFonts w:eastAsia="Times New Roman" w:cstheme="minorHAnsi"/>
          </w:rPr>
          <w:t>A</w:t>
        </w:r>
      </w:hyperlink>
      <w:r w:rsidRPr="00F71E6D">
        <w:rPr>
          <w:rFonts w:eastAsia="Times New Roman" w:cstheme="minorHAnsi"/>
        </w:rPr>
        <w:t xml:space="preserve">cesso em: 16 jun. 2025. </w:t>
      </w:r>
      <w:r w:rsidRPr="00F71E6D">
        <w:rPr>
          <w:rFonts w:eastAsia="Calibri" w:cstheme="minorHAnsi"/>
        </w:rPr>
        <w:t xml:space="preserve"> </w:t>
      </w:r>
      <w:r w:rsidRPr="00F71E6D">
        <w:rPr>
          <w:rFonts w:eastAsia="Arial" w:cstheme="minorHAnsi"/>
        </w:rPr>
        <w:t xml:space="preserve"> </w:t>
      </w:r>
    </w:p>
    <w:p w14:paraId="43C8D7B1" w14:textId="77777777" w:rsidR="004A5A37" w:rsidRPr="00F71E6D" w:rsidRDefault="004A5A37" w:rsidP="00F71E6D">
      <w:pPr>
        <w:spacing w:line="257" w:lineRule="auto"/>
        <w:rPr>
          <w:rFonts w:cstheme="minorHAnsi"/>
        </w:rPr>
      </w:pPr>
      <w:r w:rsidRPr="00F71E6D">
        <w:rPr>
          <w:rFonts w:eastAsia="Times New Roman" w:cstheme="minorHAnsi"/>
        </w:rPr>
        <w:t xml:space="preserve">BRASIL. Ministério da Saúde. Saúde mental e atenção psicossocial na rede de atenção à saúde: orientações para gestores. Brasília: Ministério da Saúde, 2020. Disponível em: </w:t>
      </w:r>
      <w:hyperlink r:id="rId48">
        <w:r w:rsidRPr="00F71E6D">
          <w:rPr>
            <w:rFonts w:eastAsia="Times New Roman" w:cstheme="minorHAnsi"/>
          </w:rPr>
          <w:t>https://bvsms.saude.gov.br/</w:t>
        </w:r>
      </w:hyperlink>
      <w:hyperlink r:id="rId49">
        <w:r w:rsidRPr="00F71E6D">
          <w:rPr>
            <w:rFonts w:eastAsia="Times New Roman" w:cstheme="minorHAnsi"/>
          </w:rPr>
          <w:t>.</w:t>
        </w:r>
      </w:hyperlink>
      <w:hyperlink r:id="rId50">
        <w:r w:rsidRPr="00F71E6D">
          <w:rPr>
            <w:rFonts w:eastAsia="Times New Roman" w:cstheme="minorHAnsi"/>
          </w:rPr>
          <w:t xml:space="preserve"> </w:t>
        </w:r>
      </w:hyperlink>
      <w:hyperlink r:id="rId51">
        <w:r w:rsidRPr="00F71E6D">
          <w:rPr>
            <w:rFonts w:eastAsia="Times New Roman" w:cstheme="minorHAnsi"/>
          </w:rPr>
          <w:t>A</w:t>
        </w:r>
      </w:hyperlink>
      <w:r w:rsidRPr="00F71E6D">
        <w:rPr>
          <w:rFonts w:eastAsia="Times New Roman" w:cstheme="minorHAnsi"/>
        </w:rPr>
        <w:t xml:space="preserve">cesso em: 10 jun. 2025. </w:t>
      </w:r>
      <w:r w:rsidRPr="00F71E6D">
        <w:rPr>
          <w:rFonts w:eastAsia="Calibri" w:cstheme="minorHAnsi"/>
        </w:rPr>
        <w:t xml:space="preserve"> </w:t>
      </w:r>
      <w:r w:rsidRPr="00F71E6D">
        <w:rPr>
          <w:rFonts w:eastAsia="Arial" w:cstheme="minorHAnsi"/>
        </w:rPr>
        <w:t xml:space="preserve"> </w:t>
      </w:r>
    </w:p>
    <w:p w14:paraId="0B077B38" w14:textId="77777777" w:rsidR="004A5A37" w:rsidRPr="00F71E6D" w:rsidRDefault="004A5A37" w:rsidP="00F71E6D">
      <w:pPr>
        <w:spacing w:line="257" w:lineRule="auto"/>
        <w:rPr>
          <w:rFonts w:cstheme="minorHAnsi"/>
        </w:rPr>
      </w:pPr>
      <w:r w:rsidRPr="00F71E6D">
        <w:rPr>
          <w:rFonts w:eastAsia="Times New Roman" w:cstheme="minorHAnsi"/>
        </w:rPr>
        <w:t xml:space="preserve">DEL PRETTE, Z. A. P.; DEL PRETTE, A. H. H. Habilidades sociais e saúde mental: aspectos históricos e conceituais. </w:t>
      </w:r>
      <w:r w:rsidRPr="00F71E6D">
        <w:rPr>
          <w:rFonts w:eastAsia="Times New Roman" w:cstheme="minorHAnsi"/>
          <w:i/>
        </w:rPr>
        <w:t>Psicologia: Teoria e Pesquisa</w:t>
      </w:r>
      <w:r w:rsidRPr="00F71E6D">
        <w:rPr>
          <w:rFonts w:eastAsia="Times New Roman" w:cstheme="minorHAnsi"/>
        </w:rPr>
        <w:t xml:space="preserve">, Brasília, v. 29, n. 3, p. 271–278, 2013. </w:t>
      </w:r>
      <w:r w:rsidRPr="00F71E6D">
        <w:rPr>
          <w:rFonts w:eastAsia="Calibri" w:cstheme="minorHAnsi"/>
        </w:rPr>
        <w:t xml:space="preserve"> </w:t>
      </w:r>
      <w:r w:rsidRPr="00F71E6D">
        <w:rPr>
          <w:rFonts w:eastAsia="Arial" w:cstheme="minorHAnsi"/>
        </w:rPr>
        <w:t xml:space="preserve"> </w:t>
      </w:r>
    </w:p>
    <w:p w14:paraId="390EC59F" w14:textId="77777777" w:rsidR="004A5A37" w:rsidRPr="00F71E6D" w:rsidRDefault="004A5A37" w:rsidP="00F71E6D">
      <w:pPr>
        <w:spacing w:line="257" w:lineRule="auto"/>
        <w:rPr>
          <w:rFonts w:cstheme="minorHAnsi"/>
        </w:rPr>
      </w:pPr>
      <w:r w:rsidRPr="00F71E6D">
        <w:rPr>
          <w:rFonts w:eastAsia="Times New Roman" w:cstheme="minorHAnsi"/>
        </w:rPr>
        <w:t xml:space="preserve">DURVAL, V. A. Tecnologias digitais para a saúde mental: potencialidades e desafios no contexto brasileiro. </w:t>
      </w:r>
      <w:r w:rsidRPr="00F71E6D">
        <w:rPr>
          <w:rFonts w:eastAsia="Times New Roman" w:cstheme="minorHAnsi"/>
          <w:i/>
        </w:rPr>
        <w:t>Revista Brasileira de Psicologia</w:t>
      </w:r>
      <w:r w:rsidRPr="00F71E6D">
        <w:rPr>
          <w:rFonts w:eastAsia="Times New Roman" w:cstheme="minorHAnsi"/>
        </w:rPr>
        <w:t xml:space="preserve">, São Paulo, v. 12, n. 2, p. 102–117, 2021. </w:t>
      </w:r>
      <w:r w:rsidRPr="00F71E6D">
        <w:rPr>
          <w:rFonts w:eastAsia="Calibri" w:cstheme="minorHAnsi"/>
        </w:rPr>
        <w:t xml:space="preserve"> </w:t>
      </w:r>
      <w:r w:rsidRPr="00F71E6D">
        <w:rPr>
          <w:rFonts w:eastAsia="Arial" w:cstheme="minorHAnsi"/>
        </w:rPr>
        <w:t xml:space="preserve"> </w:t>
      </w:r>
    </w:p>
    <w:p w14:paraId="06C03A09" w14:textId="77777777" w:rsidR="004A5A37" w:rsidRPr="00F71E6D" w:rsidRDefault="004A5A37" w:rsidP="00F71E6D">
      <w:pPr>
        <w:spacing w:line="257" w:lineRule="auto"/>
        <w:rPr>
          <w:rFonts w:cstheme="minorHAnsi"/>
        </w:rPr>
      </w:pPr>
      <w:r w:rsidRPr="00F71E6D">
        <w:rPr>
          <w:rFonts w:eastAsia="Times New Roman" w:cstheme="minorHAnsi"/>
        </w:rPr>
        <w:t xml:space="preserve">FREITAS, F. T. de et al. Acessibilidade digital e usabilidade em aplicativos para pessoas com deficiência intelectual. </w:t>
      </w:r>
      <w:r w:rsidRPr="00F71E6D">
        <w:rPr>
          <w:rFonts w:eastAsia="Times New Roman" w:cstheme="minorHAnsi"/>
          <w:i/>
        </w:rPr>
        <w:t>Revista Brasileira de Educação Especial</w:t>
      </w:r>
      <w:r w:rsidRPr="00F71E6D">
        <w:rPr>
          <w:rFonts w:eastAsia="Times New Roman" w:cstheme="minorHAnsi"/>
        </w:rPr>
        <w:t xml:space="preserve">, Marília, v. 26, n. 3, p. 421–438, 2020. </w:t>
      </w:r>
      <w:r w:rsidRPr="00F71E6D">
        <w:rPr>
          <w:rFonts w:eastAsia="Calibri" w:cstheme="minorHAnsi"/>
        </w:rPr>
        <w:t xml:space="preserve"> </w:t>
      </w:r>
      <w:r w:rsidRPr="00F71E6D">
        <w:rPr>
          <w:rFonts w:eastAsia="Arial" w:cstheme="minorHAnsi"/>
        </w:rPr>
        <w:t xml:space="preserve"> </w:t>
      </w:r>
    </w:p>
    <w:p w14:paraId="177F1382" w14:textId="77777777" w:rsidR="004A5A37" w:rsidRPr="00F71E6D" w:rsidRDefault="004A5A37" w:rsidP="00F71E6D">
      <w:pPr>
        <w:spacing w:line="257" w:lineRule="auto"/>
        <w:rPr>
          <w:rFonts w:cstheme="minorHAnsi"/>
        </w:rPr>
      </w:pPr>
      <w:r w:rsidRPr="00F71E6D">
        <w:rPr>
          <w:rFonts w:eastAsia="Times New Roman" w:cstheme="minorHAnsi"/>
        </w:rPr>
        <w:lastRenderedPageBreak/>
        <w:t xml:space="preserve">FRANCO, A. G.; BATISTA, M. M.; RABELO, A. C. L. Design para a neurodiversidade: diretrizes baseadas em ABA para a criação de produtos inclusivos destinados a autistas. </w:t>
      </w:r>
      <w:r w:rsidRPr="00F71E6D">
        <w:rPr>
          <w:rFonts w:eastAsia="Times New Roman" w:cstheme="minorHAnsi"/>
          <w:i/>
        </w:rPr>
        <w:t>Revista Eletrônica Multidisciplinar de Investigação Científica</w:t>
      </w:r>
      <w:r w:rsidRPr="00F71E6D">
        <w:rPr>
          <w:rFonts w:eastAsia="Times New Roman" w:cstheme="minorHAnsi"/>
        </w:rPr>
        <w:t xml:space="preserve">, v. 4, n. 20, 2025. </w:t>
      </w:r>
      <w:r w:rsidRPr="00F71E6D">
        <w:rPr>
          <w:rFonts w:eastAsia="Calibri" w:cstheme="minorHAnsi"/>
        </w:rPr>
        <w:t xml:space="preserve"> </w:t>
      </w:r>
      <w:r w:rsidRPr="00F71E6D">
        <w:rPr>
          <w:rFonts w:eastAsia="Arial" w:cstheme="minorHAnsi"/>
        </w:rPr>
        <w:t xml:space="preserve"> </w:t>
      </w:r>
    </w:p>
    <w:p w14:paraId="011C2A76" w14:textId="77777777" w:rsidR="004A5A37" w:rsidRPr="00F71E6D" w:rsidRDefault="004A5A37" w:rsidP="00F71E6D">
      <w:pPr>
        <w:spacing w:line="257" w:lineRule="auto"/>
        <w:rPr>
          <w:rFonts w:cstheme="minorHAnsi"/>
        </w:rPr>
      </w:pPr>
      <w:r w:rsidRPr="00F71E6D">
        <w:rPr>
          <w:rFonts w:eastAsia="Times New Roman" w:cstheme="minorHAnsi"/>
        </w:rPr>
        <w:t xml:space="preserve">MARTINS, P. R.; RIBEIRO, T. A. Desenvolvimento mobile com </w:t>
      </w:r>
      <w:proofErr w:type="spellStart"/>
      <w:r w:rsidRPr="00F71E6D">
        <w:rPr>
          <w:rFonts w:eastAsia="Times New Roman" w:cstheme="minorHAnsi"/>
        </w:rPr>
        <w:t>React</w:t>
      </w:r>
      <w:proofErr w:type="spellEnd"/>
      <w:r w:rsidRPr="00F71E6D">
        <w:rPr>
          <w:rFonts w:eastAsia="Times New Roman" w:cstheme="minorHAnsi"/>
        </w:rPr>
        <w:t xml:space="preserve"> </w:t>
      </w:r>
      <w:proofErr w:type="spellStart"/>
      <w:r w:rsidRPr="00F71E6D">
        <w:rPr>
          <w:rFonts w:eastAsia="Times New Roman" w:cstheme="minorHAnsi"/>
        </w:rPr>
        <w:t>Native</w:t>
      </w:r>
      <w:proofErr w:type="spellEnd"/>
      <w:r w:rsidRPr="00F71E6D">
        <w:rPr>
          <w:rFonts w:eastAsia="Times New Roman" w:cstheme="minorHAnsi"/>
        </w:rPr>
        <w:t xml:space="preserve">: uma análise de viabilidade em projetos de pequeno porte. </w:t>
      </w:r>
      <w:r w:rsidRPr="00F71E6D">
        <w:rPr>
          <w:rFonts w:eastAsia="Times New Roman" w:cstheme="minorHAnsi"/>
          <w:i/>
        </w:rPr>
        <w:t>Revista de Tecnologias Aplicadas</w:t>
      </w:r>
      <w:r w:rsidRPr="00F71E6D">
        <w:rPr>
          <w:rFonts w:eastAsia="Times New Roman" w:cstheme="minorHAnsi"/>
        </w:rPr>
        <w:t xml:space="preserve">, v. 10, n. 2, p. 45–56, 2022. </w:t>
      </w:r>
      <w:r w:rsidRPr="00F71E6D">
        <w:rPr>
          <w:rFonts w:eastAsia="Calibri" w:cstheme="minorHAnsi"/>
        </w:rPr>
        <w:t xml:space="preserve"> </w:t>
      </w:r>
      <w:r w:rsidRPr="00F71E6D">
        <w:rPr>
          <w:rFonts w:eastAsia="Arial" w:cstheme="minorHAnsi"/>
        </w:rPr>
        <w:t xml:space="preserve"> </w:t>
      </w:r>
    </w:p>
    <w:p w14:paraId="3095A83E" w14:textId="77777777" w:rsidR="004A5A37" w:rsidRPr="00F71E6D" w:rsidRDefault="004A5A37" w:rsidP="00F71E6D">
      <w:pPr>
        <w:spacing w:line="257" w:lineRule="auto"/>
        <w:rPr>
          <w:rFonts w:cstheme="minorHAnsi"/>
        </w:rPr>
      </w:pPr>
      <w:r w:rsidRPr="00F71E6D">
        <w:rPr>
          <w:rFonts w:eastAsia="Times New Roman" w:cstheme="minorHAnsi"/>
        </w:rPr>
        <w:t xml:space="preserve">OLIVEIRA, J. M.; LIMA, B. A. Tecnologias vestíveis e saúde mental: potencialidades no monitoramento contínuo de dados fisiológicos. </w:t>
      </w:r>
      <w:r w:rsidRPr="00F71E6D">
        <w:rPr>
          <w:rFonts w:eastAsia="Times New Roman" w:cstheme="minorHAnsi"/>
          <w:i/>
        </w:rPr>
        <w:t>Revista Interdisciplinar em Saúde e Tecnologia</w:t>
      </w:r>
      <w:r w:rsidRPr="00F71E6D">
        <w:rPr>
          <w:rFonts w:eastAsia="Times New Roman" w:cstheme="minorHAnsi"/>
        </w:rPr>
        <w:t xml:space="preserve">, v. 7, n. 3, p. 88–101, 2023. </w:t>
      </w:r>
      <w:r w:rsidRPr="00F71E6D">
        <w:rPr>
          <w:rFonts w:eastAsia="Calibri" w:cstheme="minorHAnsi"/>
        </w:rPr>
        <w:t xml:space="preserve"> </w:t>
      </w:r>
      <w:r w:rsidRPr="00F71E6D">
        <w:rPr>
          <w:rFonts w:eastAsia="Arial" w:cstheme="minorHAnsi"/>
        </w:rPr>
        <w:t xml:space="preserve"> </w:t>
      </w:r>
    </w:p>
    <w:p w14:paraId="78640EEA" w14:textId="77777777" w:rsidR="004A5A37" w:rsidRPr="00F71E6D" w:rsidRDefault="004A5A37" w:rsidP="00F71E6D">
      <w:pPr>
        <w:spacing w:line="257" w:lineRule="auto"/>
        <w:rPr>
          <w:rFonts w:cstheme="minorHAnsi"/>
        </w:rPr>
      </w:pPr>
      <w:r w:rsidRPr="00F71E6D">
        <w:rPr>
          <w:rFonts w:eastAsia="Times New Roman" w:cstheme="minorHAnsi"/>
        </w:rPr>
        <w:t xml:space="preserve">OMS – ORGANIZAÇÃO MUNDIAL DA SAÚDE. Relatório mundial sobre saúde mental: transformar saúde mental para todos. Genebra: OMS, 2022. Disponível em: </w:t>
      </w:r>
      <w:hyperlink r:id="rId52">
        <w:r w:rsidRPr="00F71E6D">
          <w:rPr>
            <w:rFonts w:eastAsia="Times New Roman" w:cstheme="minorHAnsi"/>
          </w:rPr>
          <w:t>https://www.who.int/pt/publications/i/item/9789240061715</w:t>
        </w:r>
      </w:hyperlink>
      <w:hyperlink r:id="rId53">
        <w:r w:rsidRPr="00F71E6D">
          <w:rPr>
            <w:rFonts w:eastAsia="Times New Roman" w:cstheme="minorHAnsi"/>
          </w:rPr>
          <w:t>.</w:t>
        </w:r>
      </w:hyperlink>
      <w:hyperlink r:id="rId54">
        <w:r w:rsidRPr="00F71E6D">
          <w:rPr>
            <w:rFonts w:eastAsia="Times New Roman" w:cstheme="minorHAnsi"/>
          </w:rPr>
          <w:t xml:space="preserve"> </w:t>
        </w:r>
      </w:hyperlink>
      <w:hyperlink r:id="rId55">
        <w:r w:rsidRPr="00F71E6D">
          <w:rPr>
            <w:rFonts w:eastAsia="Times New Roman" w:cstheme="minorHAnsi"/>
          </w:rPr>
          <w:t>A</w:t>
        </w:r>
      </w:hyperlink>
      <w:r w:rsidRPr="00F71E6D">
        <w:rPr>
          <w:rFonts w:eastAsia="Times New Roman" w:cstheme="minorHAnsi"/>
        </w:rPr>
        <w:t xml:space="preserve">cesso em: 16 jun. 2025. </w:t>
      </w:r>
      <w:r w:rsidRPr="00F71E6D">
        <w:rPr>
          <w:rFonts w:eastAsia="Calibri" w:cstheme="minorHAnsi"/>
        </w:rPr>
        <w:t xml:space="preserve"> </w:t>
      </w:r>
      <w:r w:rsidRPr="00F71E6D">
        <w:rPr>
          <w:rFonts w:eastAsia="Arial" w:cstheme="minorHAnsi"/>
        </w:rPr>
        <w:t xml:space="preserve"> </w:t>
      </w:r>
    </w:p>
    <w:p w14:paraId="319D1BC9" w14:textId="77777777" w:rsidR="004A5A37" w:rsidRPr="00F71E6D" w:rsidRDefault="004A5A37" w:rsidP="00F71E6D">
      <w:pPr>
        <w:spacing w:line="257" w:lineRule="auto"/>
        <w:rPr>
          <w:rFonts w:cstheme="minorHAnsi"/>
        </w:rPr>
      </w:pPr>
      <w:r w:rsidRPr="00F71E6D">
        <w:rPr>
          <w:rFonts w:eastAsia="Times New Roman" w:cstheme="minorHAnsi"/>
        </w:rPr>
        <w:t xml:space="preserve">ORGANIZAÇÃO DAS NAÇÕES UNIDAS. Agenda 2030: Objetivos de Desenvolvimento </w:t>
      </w:r>
      <w:r w:rsidRPr="00F71E6D">
        <w:rPr>
          <w:rFonts w:eastAsia="Calibri" w:cstheme="minorHAnsi"/>
        </w:rPr>
        <w:t xml:space="preserve"> </w:t>
      </w:r>
      <w:r w:rsidRPr="00F71E6D">
        <w:rPr>
          <w:rFonts w:eastAsia="Arial" w:cstheme="minorHAnsi"/>
        </w:rPr>
        <w:t xml:space="preserve"> </w:t>
      </w:r>
    </w:p>
    <w:p w14:paraId="733FB81F" w14:textId="77777777" w:rsidR="004A5A37" w:rsidRPr="00F71E6D" w:rsidRDefault="004A5A37" w:rsidP="00F71E6D">
      <w:pPr>
        <w:spacing w:line="257" w:lineRule="auto"/>
        <w:rPr>
          <w:rFonts w:cstheme="minorHAnsi"/>
        </w:rPr>
      </w:pPr>
      <w:r w:rsidRPr="00F71E6D">
        <w:rPr>
          <w:rFonts w:eastAsia="Times New Roman" w:cstheme="minorHAnsi"/>
        </w:rPr>
        <w:t xml:space="preserve">Sustentável. Brasília: Nações Unidas Brasil, 2015. Disponível em: </w:t>
      </w:r>
      <w:hyperlink r:id="rId56">
        <w:r w:rsidRPr="00F71E6D">
          <w:rPr>
            <w:rFonts w:eastAsia="Times New Roman" w:cstheme="minorHAnsi"/>
          </w:rPr>
          <w:t>https://brasil.un.org/</w:t>
        </w:r>
      </w:hyperlink>
      <w:hyperlink r:id="rId57">
        <w:r w:rsidRPr="00F71E6D">
          <w:rPr>
            <w:rFonts w:eastAsia="Times New Roman" w:cstheme="minorHAnsi"/>
          </w:rPr>
          <w:t>p</w:t>
        </w:r>
      </w:hyperlink>
      <w:hyperlink r:id="rId58">
        <w:r w:rsidRPr="00F71E6D">
          <w:rPr>
            <w:rFonts w:eastAsia="Times New Roman" w:cstheme="minorHAnsi"/>
          </w:rPr>
          <w:t>t</w:t>
        </w:r>
      </w:hyperlink>
      <w:hyperlink r:id="rId59">
        <w:r w:rsidRPr="00F71E6D">
          <w:rPr>
            <w:rFonts w:eastAsia="Times New Roman" w:cstheme="minorHAnsi"/>
          </w:rPr>
          <w:t>-</w:t>
        </w:r>
      </w:hyperlink>
      <w:hyperlink r:id="rId60">
        <w:r w:rsidRPr="00F71E6D">
          <w:rPr>
            <w:rFonts w:eastAsia="Times New Roman" w:cstheme="minorHAnsi"/>
          </w:rPr>
          <w:t>br/sd</w:t>
        </w:r>
      </w:hyperlink>
      <w:hyperlink r:id="rId61">
        <w:r w:rsidRPr="00F71E6D">
          <w:rPr>
            <w:rFonts w:eastAsia="Times New Roman" w:cstheme="minorHAnsi"/>
          </w:rPr>
          <w:t>g</w:t>
        </w:r>
      </w:hyperlink>
      <w:hyperlink r:id="rId62">
        <w:r w:rsidRPr="00F71E6D">
          <w:rPr>
            <w:rFonts w:eastAsia="Times New Roman" w:cstheme="minorHAnsi"/>
          </w:rPr>
          <w:t>s</w:t>
        </w:r>
      </w:hyperlink>
      <w:hyperlink r:id="rId63">
        <w:r w:rsidRPr="00F71E6D">
          <w:rPr>
            <w:rFonts w:eastAsia="Times New Roman" w:cstheme="minorHAnsi"/>
          </w:rPr>
          <w:t>.</w:t>
        </w:r>
      </w:hyperlink>
      <w:hyperlink r:id="rId64">
        <w:r w:rsidRPr="00F71E6D">
          <w:rPr>
            <w:rFonts w:eastAsia="Times New Roman" w:cstheme="minorHAnsi"/>
          </w:rPr>
          <w:t xml:space="preserve"> </w:t>
        </w:r>
      </w:hyperlink>
      <w:r w:rsidRPr="00F71E6D">
        <w:rPr>
          <w:rFonts w:eastAsia="Times New Roman" w:cstheme="minorHAnsi"/>
        </w:rPr>
        <w:t xml:space="preserve">Acesso em: 16 jun. 2025. </w:t>
      </w:r>
      <w:r w:rsidRPr="00F71E6D">
        <w:rPr>
          <w:rFonts w:eastAsia="Calibri" w:cstheme="minorHAnsi"/>
        </w:rPr>
        <w:t xml:space="preserve"> </w:t>
      </w:r>
      <w:r w:rsidRPr="00F71E6D">
        <w:rPr>
          <w:rFonts w:eastAsia="Arial" w:cstheme="minorHAnsi"/>
        </w:rPr>
        <w:t xml:space="preserve"> </w:t>
      </w:r>
    </w:p>
    <w:p w14:paraId="6E876FC0" w14:textId="77777777" w:rsidR="004A5A37" w:rsidRPr="00F71E6D" w:rsidRDefault="004A5A37" w:rsidP="00F71E6D">
      <w:pPr>
        <w:spacing w:line="257" w:lineRule="auto"/>
        <w:rPr>
          <w:rFonts w:cstheme="minorHAnsi"/>
        </w:rPr>
      </w:pPr>
      <w:r w:rsidRPr="00F71E6D">
        <w:rPr>
          <w:rFonts w:eastAsia="Times New Roman" w:cstheme="minorHAnsi"/>
        </w:rPr>
        <w:t xml:space="preserve">RIBEIRO, L. M.; ALVES, F. T. Tecnologias digitais e saúde mental: potencialidades e desafios no acompanhamento de usuários. </w:t>
      </w:r>
      <w:r w:rsidRPr="00F71E6D">
        <w:rPr>
          <w:rFonts w:eastAsia="Times New Roman" w:cstheme="minorHAnsi"/>
          <w:i/>
        </w:rPr>
        <w:t>Revista Psicologia, Diversidade e Saúde</w:t>
      </w:r>
      <w:r w:rsidRPr="00F71E6D">
        <w:rPr>
          <w:rFonts w:eastAsia="Times New Roman" w:cstheme="minorHAnsi"/>
        </w:rPr>
        <w:t xml:space="preserve">, v. 10, n. 2, p. 224–237, 2021. Disponível em: </w:t>
      </w:r>
      <w:hyperlink r:id="rId65">
        <w:r w:rsidRPr="00F71E6D">
          <w:rPr>
            <w:rFonts w:eastAsia="Times New Roman" w:cstheme="minorHAnsi"/>
          </w:rPr>
          <w:t>https://periodicos.ufjf.br/index.php/psicologiaeesaude/article/view/37656</w:t>
        </w:r>
      </w:hyperlink>
      <w:hyperlink r:id="rId66">
        <w:r w:rsidRPr="00F71E6D">
          <w:rPr>
            <w:rFonts w:eastAsia="Times New Roman" w:cstheme="minorHAnsi"/>
          </w:rPr>
          <w:t>.</w:t>
        </w:r>
      </w:hyperlink>
      <w:hyperlink r:id="rId67">
        <w:r w:rsidRPr="00F71E6D">
          <w:rPr>
            <w:rFonts w:eastAsia="Times New Roman" w:cstheme="minorHAnsi"/>
          </w:rPr>
          <w:t xml:space="preserve"> </w:t>
        </w:r>
      </w:hyperlink>
      <w:hyperlink r:id="rId68">
        <w:r w:rsidRPr="00F71E6D">
          <w:rPr>
            <w:rFonts w:eastAsia="Times New Roman" w:cstheme="minorHAnsi"/>
          </w:rPr>
          <w:t>A</w:t>
        </w:r>
      </w:hyperlink>
      <w:r w:rsidRPr="00F71E6D">
        <w:rPr>
          <w:rFonts w:eastAsia="Times New Roman" w:cstheme="minorHAnsi"/>
        </w:rPr>
        <w:t xml:space="preserve">cesso em: 16 jun. 2025. </w:t>
      </w:r>
      <w:r w:rsidRPr="00F71E6D">
        <w:rPr>
          <w:rFonts w:eastAsia="Calibri" w:cstheme="minorHAnsi"/>
        </w:rPr>
        <w:t xml:space="preserve"> </w:t>
      </w:r>
      <w:r w:rsidRPr="00F71E6D">
        <w:rPr>
          <w:rFonts w:eastAsia="Arial" w:cstheme="minorHAnsi"/>
        </w:rPr>
        <w:t xml:space="preserve"> </w:t>
      </w:r>
    </w:p>
    <w:p w14:paraId="5CD70791" w14:textId="77777777" w:rsidR="004A5A37" w:rsidRPr="00F71E6D" w:rsidRDefault="004A5A37" w:rsidP="00F71E6D">
      <w:pPr>
        <w:spacing w:line="257" w:lineRule="auto"/>
        <w:rPr>
          <w:rFonts w:cstheme="minorHAnsi"/>
        </w:rPr>
      </w:pPr>
      <w:r w:rsidRPr="00F71E6D">
        <w:rPr>
          <w:rFonts w:eastAsia="Times New Roman" w:cstheme="minorHAnsi"/>
        </w:rPr>
        <w:t xml:space="preserve">SANTOS, A. P.; MEDEIROS, R. M. Neurodivergência e qualidade de vida: desafios da saúde mental no Brasil. </w:t>
      </w:r>
      <w:r w:rsidRPr="00F71E6D">
        <w:rPr>
          <w:rFonts w:eastAsia="Times New Roman" w:cstheme="minorHAnsi"/>
          <w:i/>
        </w:rPr>
        <w:t>Revista Brasileira de Saúde Mental</w:t>
      </w:r>
      <w:r w:rsidRPr="00F71E6D">
        <w:rPr>
          <w:rFonts w:eastAsia="Times New Roman" w:cstheme="minorHAnsi"/>
        </w:rPr>
        <w:t xml:space="preserve">, v. 12, n. 1, p. 33–47, 2020. </w:t>
      </w:r>
      <w:r w:rsidRPr="00F71E6D">
        <w:rPr>
          <w:rFonts w:eastAsia="Calibri" w:cstheme="minorHAnsi"/>
        </w:rPr>
        <w:t xml:space="preserve"> </w:t>
      </w:r>
      <w:r w:rsidRPr="00F71E6D">
        <w:rPr>
          <w:rFonts w:eastAsia="Arial" w:cstheme="minorHAnsi"/>
        </w:rPr>
        <w:t xml:space="preserve"> </w:t>
      </w:r>
    </w:p>
    <w:p w14:paraId="404A3864" w14:textId="77777777" w:rsidR="004A5A37" w:rsidRPr="00F71E6D" w:rsidRDefault="004A5A37" w:rsidP="00F71E6D">
      <w:pPr>
        <w:spacing w:line="257" w:lineRule="auto"/>
        <w:rPr>
          <w:rFonts w:cstheme="minorHAnsi"/>
        </w:rPr>
      </w:pPr>
      <w:r w:rsidRPr="00F71E6D">
        <w:rPr>
          <w:rFonts w:eastAsia="Times New Roman" w:cstheme="minorHAnsi"/>
        </w:rPr>
        <w:t xml:space="preserve">SILVA, M. F.; COSTA, D. L. PostgreSQL na prática: segurança e desempenho em aplicações sensíveis. </w:t>
      </w:r>
      <w:r w:rsidRPr="00F71E6D">
        <w:rPr>
          <w:rFonts w:eastAsia="Times New Roman" w:cstheme="minorHAnsi"/>
          <w:i/>
        </w:rPr>
        <w:t>Revista Brasileira de Sistemas de Informação</w:t>
      </w:r>
      <w:r w:rsidRPr="00F71E6D">
        <w:rPr>
          <w:rFonts w:eastAsia="Times New Roman" w:cstheme="minorHAnsi"/>
        </w:rPr>
        <w:t xml:space="preserve">, v. 9, n. 1, p. 23–35, 2021. </w:t>
      </w:r>
      <w:r w:rsidRPr="00F71E6D">
        <w:rPr>
          <w:rFonts w:eastAsia="Calibri" w:cstheme="minorHAnsi"/>
        </w:rPr>
        <w:t xml:space="preserve"> </w:t>
      </w:r>
      <w:r w:rsidRPr="00F71E6D">
        <w:rPr>
          <w:rFonts w:eastAsia="Arial" w:cstheme="minorHAnsi"/>
        </w:rPr>
        <w:t xml:space="preserve"> </w:t>
      </w:r>
    </w:p>
    <w:p w14:paraId="68AEE6A4" w14:textId="77777777" w:rsidR="00F71E6D" w:rsidRPr="00F71E6D" w:rsidRDefault="004A5A37" w:rsidP="00F71E6D">
      <w:pPr>
        <w:spacing w:line="257" w:lineRule="auto"/>
        <w:rPr>
          <w:rFonts w:cstheme="minorHAnsi"/>
        </w:rPr>
      </w:pPr>
      <w:r w:rsidRPr="00F71E6D">
        <w:rPr>
          <w:rFonts w:eastAsia="Times New Roman" w:cstheme="minorHAnsi"/>
        </w:rPr>
        <w:t xml:space="preserve">SILVA, R. F.; ANDRADE, M. L. Neurodiversidade e inclusão digital: desafios para o design de tecnologias acessíveis. </w:t>
      </w:r>
      <w:r w:rsidRPr="00F71E6D">
        <w:rPr>
          <w:rFonts w:eastAsia="Times New Roman" w:cstheme="minorHAnsi"/>
          <w:i/>
        </w:rPr>
        <w:t>Revista Psicologia e Sociedade</w:t>
      </w:r>
      <w:r w:rsidRPr="00F71E6D">
        <w:rPr>
          <w:rFonts w:eastAsia="Times New Roman" w:cstheme="minorHAnsi"/>
        </w:rPr>
        <w:t xml:space="preserve">, v. 33, n. 1, p. 1–15, 2021. Disponível em: </w:t>
      </w:r>
      <w:hyperlink r:id="rId69">
        <w:r w:rsidRPr="00F71E6D">
          <w:rPr>
            <w:rFonts w:eastAsia="Times New Roman" w:cstheme="minorHAnsi"/>
          </w:rPr>
          <w:t>https://www.scielo.br/j/psoc/a/XYZ</w:t>
        </w:r>
      </w:hyperlink>
      <w:hyperlink r:id="rId70">
        <w:r w:rsidRPr="00F71E6D">
          <w:rPr>
            <w:rFonts w:eastAsia="Times New Roman" w:cstheme="minorHAnsi"/>
          </w:rPr>
          <w:t>.</w:t>
        </w:r>
      </w:hyperlink>
      <w:hyperlink r:id="rId71">
        <w:r w:rsidRPr="00F71E6D">
          <w:rPr>
            <w:rFonts w:eastAsia="Times New Roman" w:cstheme="minorHAnsi"/>
          </w:rPr>
          <w:t xml:space="preserve"> </w:t>
        </w:r>
      </w:hyperlink>
      <w:hyperlink r:id="rId72">
        <w:r w:rsidRPr="00F71E6D">
          <w:rPr>
            <w:rFonts w:eastAsia="Times New Roman" w:cstheme="minorHAnsi"/>
          </w:rPr>
          <w:t>A</w:t>
        </w:r>
      </w:hyperlink>
      <w:r w:rsidRPr="00F71E6D">
        <w:rPr>
          <w:rFonts w:eastAsia="Times New Roman" w:cstheme="minorHAnsi"/>
        </w:rPr>
        <w:t xml:space="preserve">cesso em: 16 jun. 2025. </w:t>
      </w:r>
      <w:r w:rsidRPr="00F71E6D">
        <w:rPr>
          <w:rFonts w:eastAsia="Calibri" w:cstheme="minorHAnsi"/>
        </w:rPr>
        <w:t xml:space="preserve"> </w:t>
      </w:r>
      <w:r w:rsidRPr="00F71E6D">
        <w:rPr>
          <w:rFonts w:eastAsia="Arial" w:cstheme="minorHAnsi"/>
        </w:rPr>
        <w:t xml:space="preserve"> </w:t>
      </w:r>
    </w:p>
    <w:p w14:paraId="24191337" w14:textId="042709C8" w:rsidR="004A5A37" w:rsidRPr="00F71E6D" w:rsidRDefault="004A5A37" w:rsidP="00F71E6D">
      <w:pPr>
        <w:spacing w:line="257" w:lineRule="auto"/>
        <w:rPr>
          <w:rFonts w:cstheme="minorHAnsi"/>
        </w:rPr>
      </w:pPr>
      <w:r w:rsidRPr="00F71E6D">
        <w:rPr>
          <w:rFonts w:eastAsia="Times New Roman" w:cstheme="minorHAnsi"/>
        </w:rPr>
        <w:t xml:space="preserve">VIEIRA, T. R.; CUNHA, G. R. Tecnologias digitais aplicadas à saúde mental: um olhar sobre a neurodivergência. </w:t>
      </w:r>
      <w:r w:rsidRPr="00F71E6D">
        <w:rPr>
          <w:rFonts w:eastAsia="Times New Roman" w:cstheme="minorHAnsi"/>
          <w:i/>
        </w:rPr>
        <w:t>Revista Brasileira de Psicologia e Tecnologia</w:t>
      </w:r>
      <w:r w:rsidRPr="00F71E6D">
        <w:rPr>
          <w:rFonts w:eastAsia="Times New Roman" w:cstheme="minorHAnsi"/>
        </w:rPr>
        <w:t xml:space="preserve">, v. 4, n. 2, p. 44–59, 2022. </w:t>
      </w:r>
      <w:r w:rsidRPr="00F71E6D">
        <w:rPr>
          <w:rFonts w:eastAsia="Calibri" w:cstheme="minorHAnsi"/>
        </w:rPr>
        <w:t xml:space="preserve"> </w:t>
      </w:r>
      <w:r w:rsidRPr="00F71E6D">
        <w:rPr>
          <w:rFonts w:eastAsia="Arial" w:cstheme="minorHAnsi"/>
        </w:rPr>
        <w:t xml:space="preserve"> </w:t>
      </w:r>
    </w:p>
    <w:p w14:paraId="124FD2C4" w14:textId="77777777" w:rsidR="00AB7ADA" w:rsidRDefault="00AB7ADA" w:rsidP="001358C9">
      <w:pPr>
        <w:autoSpaceDE w:val="0"/>
        <w:autoSpaceDN w:val="0"/>
        <w:adjustRightInd w:val="0"/>
        <w:spacing w:after="0" w:line="240" w:lineRule="auto"/>
        <w:rPr>
          <w:rFonts w:cstheme="minorHAnsi"/>
          <w:color w:val="000000"/>
          <w:kern w:val="0"/>
          <w:sz w:val="20"/>
          <w:szCs w:val="20"/>
        </w:rPr>
      </w:pPr>
    </w:p>
    <w:p w14:paraId="5338FBDA" w14:textId="5AC867D0" w:rsidR="00AB7ADA" w:rsidRPr="00AB7ADA" w:rsidRDefault="00AB7ADA" w:rsidP="00AB7ADA">
      <w:pPr>
        <w:rPr>
          <w:rFonts w:ascii="Calibri" w:hAnsi="Calibri" w:cs="Calibri"/>
          <w:sz w:val="20"/>
          <w:szCs w:val="20"/>
        </w:rPr>
      </w:pPr>
      <w:r w:rsidRPr="00AB7ADA">
        <w:rPr>
          <w:rFonts w:ascii="Calibri" w:hAnsi="Calibri" w:cs="Calibri"/>
          <w:sz w:val="20"/>
          <w:szCs w:val="20"/>
        </w:rPr>
        <w:t>Os conteúdos expressos no trabalho, assim como os direitos autorais de figuras e dados, bem como sua revisão ortográfica e das normas são de inteira responsabilidade dos autores.</w:t>
      </w:r>
    </w:p>
    <w:p w14:paraId="7E4167F5" w14:textId="3C4A412F" w:rsidR="0040660D" w:rsidRDefault="00AB7ADA" w:rsidP="00F71E6D">
      <w:pPr>
        <w:rPr>
          <w:rFonts w:ascii="Calibri" w:hAnsi="Calibri" w:cs="Calibri"/>
          <w:sz w:val="20"/>
          <w:szCs w:val="20"/>
        </w:rPr>
      </w:pPr>
      <w:r w:rsidRPr="00AB7ADA">
        <w:rPr>
          <w:rFonts w:ascii="Calibri" w:hAnsi="Calibri" w:cs="Calibri"/>
          <w:sz w:val="20"/>
          <w:szCs w:val="20"/>
        </w:rPr>
        <w:t>O</w:t>
      </w:r>
      <w:r w:rsidR="00F71E6D">
        <w:rPr>
          <w:rFonts w:ascii="Calibri" w:hAnsi="Calibri" w:cs="Calibri"/>
          <w:sz w:val="20"/>
          <w:szCs w:val="20"/>
        </w:rPr>
        <w:t>s</w:t>
      </w:r>
      <w:r w:rsidRPr="00AB7ADA">
        <w:rPr>
          <w:rFonts w:ascii="Calibri" w:hAnsi="Calibri" w:cs="Calibri"/>
          <w:sz w:val="20"/>
          <w:szCs w:val="20"/>
        </w:rPr>
        <w:t xml:space="preserve"> autores do trabalho declar</w:t>
      </w:r>
      <w:r w:rsidR="00881606">
        <w:rPr>
          <w:rFonts w:ascii="Calibri" w:hAnsi="Calibri" w:cs="Calibri"/>
          <w:sz w:val="20"/>
          <w:szCs w:val="20"/>
        </w:rPr>
        <w:t>a</w:t>
      </w:r>
      <w:r w:rsidRPr="00AB7ADA">
        <w:rPr>
          <w:rFonts w:ascii="Calibri" w:hAnsi="Calibri" w:cs="Calibri"/>
          <w:sz w:val="20"/>
          <w:szCs w:val="20"/>
        </w:rPr>
        <w:t>m que durante a preparação do manuscrito foram utilizad</w:t>
      </w:r>
      <w:r w:rsidR="00627701">
        <w:rPr>
          <w:rFonts w:ascii="Calibri" w:hAnsi="Calibri" w:cs="Calibri"/>
          <w:sz w:val="20"/>
          <w:szCs w:val="20"/>
        </w:rPr>
        <w:t>a</w:t>
      </w:r>
      <w:r w:rsidRPr="00AB7ADA">
        <w:rPr>
          <w:rFonts w:ascii="Calibri" w:hAnsi="Calibri" w:cs="Calibri"/>
          <w:sz w:val="20"/>
          <w:szCs w:val="20"/>
        </w:rPr>
        <w:t xml:space="preserve">s as ferramentas/serviços </w:t>
      </w:r>
      <w:r w:rsidR="00F71E6D">
        <w:rPr>
          <w:rFonts w:ascii="Calibri" w:hAnsi="Calibri" w:cs="Calibri"/>
          <w:sz w:val="20"/>
          <w:szCs w:val="20"/>
        </w:rPr>
        <w:t>CHATGPT, GAMMARLY e SMODIN</w:t>
      </w:r>
      <w:r w:rsidRPr="00AB7ADA">
        <w:rPr>
          <w:rFonts w:ascii="Calibri" w:hAnsi="Calibri" w:cs="Calibri"/>
          <w:sz w:val="20"/>
          <w:szCs w:val="20"/>
        </w:rPr>
        <w:t xml:space="preserve"> de Inteligência Artificial (IA) para </w:t>
      </w:r>
      <w:r w:rsidR="00F71E6D">
        <w:rPr>
          <w:rFonts w:ascii="Calibri" w:hAnsi="Calibri" w:cs="Calibri"/>
          <w:sz w:val="20"/>
          <w:szCs w:val="20"/>
        </w:rPr>
        <w:t>CRIAÇÃO DE TEXTO, DECTETAR EXISTÊNCIA DE PLÁGIO e REVISAR O TEXTO</w:t>
      </w:r>
      <w:r w:rsidRPr="00AB7ADA">
        <w:rPr>
          <w:rFonts w:ascii="Calibri" w:hAnsi="Calibri" w:cs="Calibri"/>
          <w:sz w:val="20"/>
          <w:szCs w:val="20"/>
        </w:rPr>
        <w:t>. Após utilizar esta ferramenta/serviço, os autores editaram e revisaram o conteúdo conforme necessário e assumem total responsabilidade pelo conteúdo da publicação.</w:t>
      </w:r>
    </w:p>
    <w:p w14:paraId="34FC6EF2" w14:textId="77777777" w:rsidR="00AB7ADA" w:rsidRPr="00D44704" w:rsidRDefault="00AB7ADA" w:rsidP="001358C9">
      <w:pPr>
        <w:autoSpaceDE w:val="0"/>
        <w:autoSpaceDN w:val="0"/>
        <w:adjustRightInd w:val="0"/>
        <w:spacing w:after="0" w:line="240" w:lineRule="auto"/>
        <w:rPr>
          <w:rFonts w:cstheme="minorHAnsi"/>
          <w:color w:val="000000"/>
          <w:kern w:val="0"/>
          <w:sz w:val="20"/>
          <w:szCs w:val="20"/>
        </w:rPr>
      </w:pPr>
    </w:p>
    <w:sectPr w:rsidR="00AB7ADA" w:rsidRPr="00D44704" w:rsidSect="00D674BB">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C7B9" w14:textId="77777777" w:rsidR="00721B42" w:rsidRDefault="00721B42" w:rsidP="00B567F3">
      <w:pPr>
        <w:spacing w:after="0" w:line="240" w:lineRule="auto"/>
      </w:pPr>
      <w:r>
        <w:separator/>
      </w:r>
    </w:p>
  </w:endnote>
  <w:endnote w:type="continuationSeparator" w:id="0">
    <w:p w14:paraId="1CC120CF" w14:textId="77777777" w:rsidR="00721B42" w:rsidRDefault="00721B42" w:rsidP="00B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font>
  <w:font w:name="Colo Pro Black">
    <w:altName w:val="Arial"/>
    <w:panose1 w:val="00000000000000000000"/>
    <w:charset w:val="00"/>
    <w:family w:val="swiss"/>
    <w:notTrueType/>
    <w:pitch w:val="variable"/>
    <w:sig w:usb0="00000000"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116190"/>
      <w:docPartObj>
        <w:docPartGallery w:val="Page Numbers (Bottom of Page)"/>
        <w:docPartUnique/>
      </w:docPartObj>
    </w:sdtPr>
    <w:sdtContent>
      <w:p w14:paraId="13331F12" w14:textId="2C471EA2" w:rsidR="00434A11" w:rsidRDefault="00434A11">
        <w:pPr>
          <w:pStyle w:val="Rodap"/>
        </w:pPr>
        <w:r>
          <w:rPr>
            <w:noProof/>
            <w:lang w:eastAsia="pt-BR"/>
          </w:rPr>
          <mc:AlternateContent>
            <mc:Choice Requires="wps">
              <w:drawing>
                <wp:anchor distT="0" distB="0" distL="114300" distR="114300" simplePos="0" relativeHeight="251677696" behindDoc="0" locked="0" layoutInCell="1" allowOverlap="1" wp14:anchorId="369720D2" wp14:editId="00DB9A04">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179AB9"/>
                          </a:solidFill>
                          <a:ln>
                            <a:noFill/>
                          </a:ln>
                        </wps:spPr>
                        <wps:txbx>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left:0;text-align:left;margin-left:77.9pt;margin-top:0;width:129.1pt;height:124.7pt;z-index:25167769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" adj="21600" fillcolor="#179ab9" stroked="f">
                  <o:lock v:ext="edit" aspectratio="t"/>
                  <v:textbox inset=",0">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7CB11" w14:textId="77777777" w:rsidR="00721B42" w:rsidRDefault="00721B42" w:rsidP="00B567F3">
      <w:pPr>
        <w:spacing w:after="0" w:line="240" w:lineRule="auto"/>
      </w:pPr>
      <w:r>
        <w:separator/>
      </w:r>
    </w:p>
  </w:footnote>
  <w:footnote w:type="continuationSeparator" w:id="0">
    <w:p w14:paraId="59C1FA2F" w14:textId="77777777" w:rsidR="00721B42" w:rsidRDefault="00721B42" w:rsidP="00B56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vAlign w:val="center"/>
        </w:tcPr>
        <w:p w14:paraId="3F8C772B" w14:textId="000C7FCF" w:rsidR="00434A11" w:rsidRPr="00D674BB" w:rsidRDefault="00543610" w:rsidP="00F61E44">
          <w:pPr>
            <w:rPr>
              <w:b/>
              <w:bCs/>
              <w:color w:val="FFFFFF" w:themeColor="background1"/>
              <w:sz w:val="24"/>
              <w:szCs w:val="24"/>
            </w:rPr>
          </w:pPr>
          <w:r w:rsidRPr="00D674BB">
            <w:rPr>
              <w:b/>
              <w:bCs/>
              <w:color w:val="FFFFFF" w:themeColor="background1"/>
              <w:sz w:val="24"/>
              <w:szCs w:val="24"/>
            </w:rPr>
            <w:t xml:space="preserve">Faculdade de Tecnologia da Zona Leste | Fatec Zona Leste </w:t>
          </w:r>
        </w:p>
      </w:tc>
      <w:tc>
        <w:tcPr>
          <w:tcW w:w="3545" w:type="dxa"/>
          <w:vAlign w:val="center"/>
        </w:tcPr>
        <w:p w14:paraId="0AC4724F" w14:textId="0DBC46D2" w:rsidR="00434A11" w:rsidRPr="00D674BB" w:rsidRDefault="00D674BB" w:rsidP="00434A11">
          <w:pPr>
            <w:jc w:val="right"/>
            <w:rPr>
              <w:rFonts w:ascii="Colo Pro Black" w:hAnsi="Colo Pro Black" w:cs="Colo Pro Black"/>
              <w:color w:val="FFFFFF" w:themeColor="background1"/>
              <w:sz w:val="26"/>
              <w:szCs w:val="26"/>
            </w:rPr>
          </w:pPr>
          <w:r w:rsidRPr="00D674BB">
            <w:rPr>
              <w:rFonts w:asciiTheme="minorBidi" w:hAnsiTheme="minorBidi"/>
              <w:color w:val="FFFFFF" w:themeColor="background1"/>
              <w:sz w:val="26"/>
              <w:szCs w:val="26"/>
            </w:rPr>
            <w:t>8</w:t>
          </w:r>
          <w:r w:rsidR="006337A1" w:rsidRPr="00D674BB">
            <w:rPr>
              <w:rFonts w:asciiTheme="minorBidi" w:hAnsiTheme="minorBidi"/>
              <w:color w:val="FFFFFF" w:themeColor="background1"/>
              <w:sz w:val="26"/>
              <w:szCs w:val="26"/>
            </w:rPr>
            <w:t xml:space="preserve">º </w:t>
          </w:r>
          <w:proofErr w:type="spellStart"/>
          <w:r w:rsidR="00434A11" w:rsidRPr="00D674BB">
            <w:rPr>
              <w:rFonts w:asciiTheme="minorBidi" w:hAnsiTheme="minorBidi"/>
              <w:color w:val="FFFFFF" w:themeColor="background1"/>
              <w:sz w:val="26"/>
              <w:szCs w:val="26"/>
            </w:rPr>
            <w:t>EnGeTec</w:t>
          </w:r>
          <w:proofErr w:type="spellEnd"/>
          <w:r w:rsidR="006370D8" w:rsidRPr="00D674BB">
            <w:rPr>
              <w:rFonts w:cstheme="minorHAnsi"/>
              <w:color w:val="FFFFFF" w:themeColor="background1"/>
              <w:sz w:val="26"/>
              <w:szCs w:val="26"/>
            </w:rPr>
            <w:t xml:space="preserve"> </w:t>
          </w:r>
          <w:r w:rsidR="001F2E82" w:rsidRPr="00D674BB">
            <w:rPr>
              <w:rFonts w:cstheme="minorHAnsi"/>
              <w:color w:val="FFFFFF" w:themeColor="background1"/>
              <w:sz w:val="26"/>
              <w:szCs w:val="26"/>
            </w:rPr>
            <w:t xml:space="preserve">| </w:t>
          </w:r>
          <w:r w:rsidRPr="00D674BB">
            <w:rPr>
              <w:rFonts w:cstheme="minorHAnsi"/>
              <w:color w:val="FFFFFF" w:themeColor="background1"/>
              <w:sz w:val="26"/>
              <w:szCs w:val="26"/>
            </w:rPr>
            <w:t>2025</w:t>
          </w:r>
        </w:p>
      </w:tc>
    </w:tr>
    <w:tr w:rsidR="00434A11" w:rsidRPr="001A0998" w14:paraId="1F9D40C7" w14:textId="77777777" w:rsidTr="00544DEB">
      <w:trPr>
        <w:trHeight w:val="227"/>
      </w:trPr>
      <w:tc>
        <w:tcPr>
          <w:tcW w:w="6096" w:type="dxa"/>
        </w:tcPr>
        <w:p w14:paraId="2173F8F0" w14:textId="306B03EC" w:rsidR="00434A11" w:rsidRPr="00D674BB" w:rsidRDefault="00D674BB" w:rsidP="00434A11">
          <w:pPr>
            <w:rPr>
              <w:color w:val="FFFFFF" w:themeColor="background1"/>
            </w:rPr>
          </w:pPr>
          <w:r w:rsidRPr="00D674BB">
            <w:rPr>
              <w:color w:val="FFFFFF" w:themeColor="background1"/>
            </w:rPr>
            <w:t>8</w:t>
          </w:r>
          <w:r w:rsidR="00245B74" w:rsidRPr="00D674BB">
            <w:rPr>
              <w:color w:val="FFFFFF" w:themeColor="background1"/>
            </w:rPr>
            <w:t>°</w:t>
          </w:r>
          <w:r>
            <w:rPr>
              <w:color w:val="FFFFFF" w:themeColor="background1"/>
            </w:rPr>
            <w:t xml:space="preserve"> </w:t>
          </w:r>
          <w:r w:rsidR="00080419" w:rsidRPr="00D674BB">
            <w:rPr>
              <w:color w:val="FFFFFF" w:themeColor="background1"/>
            </w:rPr>
            <w:t>Encontro de Gestão e Tecnologia</w:t>
          </w:r>
        </w:p>
      </w:tc>
      <w:tc>
        <w:tcPr>
          <w:tcW w:w="3545" w:type="dxa"/>
          <w:vAlign w:val="bottom"/>
        </w:tcPr>
        <w:p w14:paraId="7921C55C" w14:textId="54581347" w:rsidR="00434A11" w:rsidRPr="00D674BB" w:rsidRDefault="00434A11" w:rsidP="00175B7D">
          <w:pPr>
            <w:jc w:val="right"/>
            <w:rPr>
              <w:rFonts w:cstheme="minorHAnsi"/>
              <w:color w:val="FFFFFF" w:themeColor="background1"/>
            </w:rPr>
          </w:pPr>
          <w:r w:rsidRPr="00D674BB">
            <w:rPr>
              <w:rFonts w:cstheme="minorHAnsi"/>
              <w:color w:val="FFFFFF" w:themeColor="background1"/>
            </w:rPr>
            <w:t xml:space="preserve">ISSN </w:t>
          </w:r>
          <w:r w:rsidR="00626E2E" w:rsidRPr="00D674BB">
            <w:rPr>
              <w:rFonts w:cstheme="minorHAnsi"/>
              <w:color w:val="FFFFFF" w:themeColor="background1"/>
            </w:rPr>
            <w:t>2675-4479</w:t>
          </w:r>
        </w:p>
      </w:tc>
    </w:tr>
    <w:tr w:rsidR="00434A11" w:rsidRPr="001A0998" w14:paraId="7FA1BEB3" w14:textId="77777777" w:rsidTr="00434A11">
      <w:tc>
        <w:tcPr>
          <w:tcW w:w="6096" w:type="dxa"/>
        </w:tcPr>
        <w:p w14:paraId="6ECACA90" w14:textId="1E9CE6EF" w:rsidR="00434A11" w:rsidRPr="00D674BB" w:rsidRDefault="00D674BB" w:rsidP="00434A11">
          <w:pPr>
            <w:rPr>
              <w:color w:val="FFFFFF" w:themeColor="background1"/>
            </w:rPr>
          </w:pPr>
          <w:r w:rsidRPr="00D674BB">
            <w:rPr>
              <w:color w:val="FFFFFF" w:themeColor="background1"/>
            </w:rPr>
            <w:t>Organizações Ágeis em Tempos de Incerteza</w:t>
          </w:r>
        </w:p>
      </w:tc>
      <w:tc>
        <w:tcPr>
          <w:tcW w:w="3545" w:type="dxa"/>
        </w:tcPr>
        <w:p w14:paraId="74C9DFF5" w14:textId="0D6BCB1C" w:rsidR="00434A11" w:rsidRPr="00D674BB" w:rsidRDefault="00D674BB" w:rsidP="00434A11">
          <w:pPr>
            <w:jc w:val="right"/>
            <w:rPr>
              <w:color w:val="FFFFFF" w:themeColor="background1"/>
            </w:rPr>
          </w:pPr>
          <w:r w:rsidRPr="00D674BB">
            <w:rPr>
              <w:color w:val="FFFFFF" w:themeColor="background1"/>
            </w:rPr>
            <w:t>Dezembro de 2025</w:t>
          </w:r>
        </w:p>
      </w:tc>
    </w:tr>
  </w:tbl>
  <w:p w14:paraId="23E9DBB6" w14:textId="3F6EFF6C" w:rsidR="001A0998" w:rsidRPr="00430C77" w:rsidRDefault="005407CF">
    <w:pPr>
      <w:pStyle w:val="Cabealho"/>
      <w:rPr>
        <w:sz w:val="14"/>
        <w:szCs w:val="14"/>
      </w:rPr>
    </w:pPr>
    <w:r w:rsidRPr="00430C77">
      <w:rPr>
        <w:noProof/>
        <w:sz w:val="14"/>
        <w:szCs w:val="14"/>
        <w:lang w:eastAsia="pt-BR"/>
      </w:rPr>
      <mc:AlternateContent>
        <mc:Choice Requires="wps">
          <w:drawing>
            <wp:anchor distT="0" distB="0" distL="114300" distR="114300" simplePos="0" relativeHeight="251657216" behindDoc="1" locked="0" layoutInCell="1" allowOverlap="1" wp14:anchorId="44BD10BB" wp14:editId="6091DEF4">
              <wp:simplePos x="0" y="0"/>
              <wp:positionH relativeFrom="page">
                <wp:align>left</wp:align>
              </wp:positionH>
              <wp:positionV relativeFrom="paragraph">
                <wp:posOffset>-1059180</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179AB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Pr="00E24D03" w:rsidRDefault="00434A11" w:rsidP="00434A11">
                          <w:pPr>
                            <w:jc w:val="center"/>
                            <w:rPr>
                              <w:color w:val="374C80"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left:0;text-align:left;margin-left:0;margin-top:-83.4pt;width:681.85pt;height:91.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" fillcolor="#179ab9" stroked="f" strokeweight="1pt">
              <v:textbox>
                <w:txbxContent>
                  <w:p w14:paraId="10A36813" w14:textId="60ACF99A" w:rsidR="00434A11" w:rsidRPr="00E24D03" w:rsidRDefault="00434A11" w:rsidP="00434A11">
                    <w:pPr>
                      <w:jc w:val="center"/>
                      <w:rPr>
                        <w:color w:val="374C80" w:themeColor="accent1" w:themeShade="BF"/>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0C12"/>
    <w:multiLevelType w:val="hybridMultilevel"/>
    <w:tmpl w:val="2F16DF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774DE3"/>
    <w:multiLevelType w:val="multilevel"/>
    <w:tmpl w:val="571EAF14"/>
    <w:lvl w:ilvl="0">
      <w:start w:val="1"/>
      <w:numFmt w:val="decimal"/>
      <w:lvlText w:val="%1."/>
      <w:lvlJc w:val="left"/>
      <w:pPr>
        <w:ind w:left="786"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0600991">
    <w:abstractNumId w:val="1"/>
  </w:num>
  <w:num w:numId="2" w16cid:durableId="870531581">
    <w:abstractNumId w:val="2"/>
  </w:num>
  <w:num w:numId="3" w16cid:durableId="25453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F3"/>
    <w:rsid w:val="00000734"/>
    <w:rsid w:val="00001020"/>
    <w:rsid w:val="00012ABF"/>
    <w:rsid w:val="000212DE"/>
    <w:rsid w:val="00026D23"/>
    <w:rsid w:val="00042C60"/>
    <w:rsid w:val="00044620"/>
    <w:rsid w:val="00045152"/>
    <w:rsid w:val="0004517D"/>
    <w:rsid w:val="00045D2D"/>
    <w:rsid w:val="0004707C"/>
    <w:rsid w:val="00055EFB"/>
    <w:rsid w:val="0005686B"/>
    <w:rsid w:val="00061D35"/>
    <w:rsid w:val="00067A22"/>
    <w:rsid w:val="00080419"/>
    <w:rsid w:val="00093A06"/>
    <w:rsid w:val="000A24B5"/>
    <w:rsid w:val="000A3216"/>
    <w:rsid w:val="000B4E52"/>
    <w:rsid w:val="000C5DB6"/>
    <w:rsid w:val="000D5359"/>
    <w:rsid w:val="000F18C8"/>
    <w:rsid w:val="000F2A4E"/>
    <w:rsid w:val="00101A4F"/>
    <w:rsid w:val="00101A69"/>
    <w:rsid w:val="00120914"/>
    <w:rsid w:val="00133AB9"/>
    <w:rsid w:val="0013437C"/>
    <w:rsid w:val="001358C9"/>
    <w:rsid w:val="00146C3F"/>
    <w:rsid w:val="0015495E"/>
    <w:rsid w:val="0016075D"/>
    <w:rsid w:val="0017108E"/>
    <w:rsid w:val="0017192C"/>
    <w:rsid w:val="00175B7D"/>
    <w:rsid w:val="00176085"/>
    <w:rsid w:val="001778FD"/>
    <w:rsid w:val="00180198"/>
    <w:rsid w:val="00183F7C"/>
    <w:rsid w:val="00197A56"/>
    <w:rsid w:val="001A0998"/>
    <w:rsid w:val="001B2A5C"/>
    <w:rsid w:val="001B64EA"/>
    <w:rsid w:val="001D0996"/>
    <w:rsid w:val="001D0EB1"/>
    <w:rsid w:val="001F07AE"/>
    <w:rsid w:val="001F2E82"/>
    <w:rsid w:val="001F37B9"/>
    <w:rsid w:val="001F67EA"/>
    <w:rsid w:val="001F75A3"/>
    <w:rsid w:val="002174E3"/>
    <w:rsid w:val="002210B8"/>
    <w:rsid w:val="00222B3A"/>
    <w:rsid w:val="002239C3"/>
    <w:rsid w:val="00225B2D"/>
    <w:rsid w:val="0023063A"/>
    <w:rsid w:val="00231916"/>
    <w:rsid w:val="00232998"/>
    <w:rsid w:val="00245B74"/>
    <w:rsid w:val="00262E57"/>
    <w:rsid w:val="002935E0"/>
    <w:rsid w:val="002A7E2B"/>
    <w:rsid w:val="002B055D"/>
    <w:rsid w:val="002B5D76"/>
    <w:rsid w:val="002C18BC"/>
    <w:rsid w:val="002C5ED4"/>
    <w:rsid w:val="002D36EF"/>
    <w:rsid w:val="002E46D4"/>
    <w:rsid w:val="00300FB3"/>
    <w:rsid w:val="003049CF"/>
    <w:rsid w:val="00314E04"/>
    <w:rsid w:val="00326F54"/>
    <w:rsid w:val="003308A1"/>
    <w:rsid w:val="0033467D"/>
    <w:rsid w:val="00336219"/>
    <w:rsid w:val="00354057"/>
    <w:rsid w:val="003653CA"/>
    <w:rsid w:val="00367777"/>
    <w:rsid w:val="00383796"/>
    <w:rsid w:val="003850E9"/>
    <w:rsid w:val="00394C6F"/>
    <w:rsid w:val="00397155"/>
    <w:rsid w:val="003F3A8E"/>
    <w:rsid w:val="004021BF"/>
    <w:rsid w:val="0040660D"/>
    <w:rsid w:val="0041576F"/>
    <w:rsid w:val="00421B99"/>
    <w:rsid w:val="00423885"/>
    <w:rsid w:val="00425031"/>
    <w:rsid w:val="00430C77"/>
    <w:rsid w:val="00434A11"/>
    <w:rsid w:val="004411E0"/>
    <w:rsid w:val="004443B0"/>
    <w:rsid w:val="0044522C"/>
    <w:rsid w:val="0046025D"/>
    <w:rsid w:val="0047318D"/>
    <w:rsid w:val="0047510D"/>
    <w:rsid w:val="004761A0"/>
    <w:rsid w:val="00485495"/>
    <w:rsid w:val="004861CB"/>
    <w:rsid w:val="004960A5"/>
    <w:rsid w:val="004964C1"/>
    <w:rsid w:val="004A3835"/>
    <w:rsid w:val="004A5A37"/>
    <w:rsid w:val="004B636A"/>
    <w:rsid w:val="004C1071"/>
    <w:rsid w:val="004C3115"/>
    <w:rsid w:val="004C5F9E"/>
    <w:rsid w:val="004E1C9D"/>
    <w:rsid w:val="004E465F"/>
    <w:rsid w:val="004E5F28"/>
    <w:rsid w:val="004F5E0C"/>
    <w:rsid w:val="004F6FA1"/>
    <w:rsid w:val="00520C01"/>
    <w:rsid w:val="0052592B"/>
    <w:rsid w:val="005277C4"/>
    <w:rsid w:val="00535885"/>
    <w:rsid w:val="00537740"/>
    <w:rsid w:val="005407CF"/>
    <w:rsid w:val="00542B4E"/>
    <w:rsid w:val="00542C6C"/>
    <w:rsid w:val="00543610"/>
    <w:rsid w:val="00544DEB"/>
    <w:rsid w:val="00570C35"/>
    <w:rsid w:val="005808A0"/>
    <w:rsid w:val="0058706E"/>
    <w:rsid w:val="005A4CD0"/>
    <w:rsid w:val="005A67E5"/>
    <w:rsid w:val="005A7210"/>
    <w:rsid w:val="005B3BEA"/>
    <w:rsid w:val="005C3629"/>
    <w:rsid w:val="005C61A5"/>
    <w:rsid w:val="006026C5"/>
    <w:rsid w:val="006037AB"/>
    <w:rsid w:val="00614E42"/>
    <w:rsid w:val="00624C53"/>
    <w:rsid w:val="00626E2E"/>
    <w:rsid w:val="00627701"/>
    <w:rsid w:val="006337A1"/>
    <w:rsid w:val="006370D8"/>
    <w:rsid w:val="0064180B"/>
    <w:rsid w:val="00660099"/>
    <w:rsid w:val="00667540"/>
    <w:rsid w:val="0067161D"/>
    <w:rsid w:val="006744E9"/>
    <w:rsid w:val="00676188"/>
    <w:rsid w:val="0068792F"/>
    <w:rsid w:val="00690E44"/>
    <w:rsid w:val="00691602"/>
    <w:rsid w:val="00695B50"/>
    <w:rsid w:val="006A1E2B"/>
    <w:rsid w:val="006A43F9"/>
    <w:rsid w:val="006B1552"/>
    <w:rsid w:val="006C03D2"/>
    <w:rsid w:val="006D3882"/>
    <w:rsid w:val="006E23F3"/>
    <w:rsid w:val="006E3348"/>
    <w:rsid w:val="006F7B63"/>
    <w:rsid w:val="00702109"/>
    <w:rsid w:val="00721B42"/>
    <w:rsid w:val="00724939"/>
    <w:rsid w:val="00727826"/>
    <w:rsid w:val="007279CF"/>
    <w:rsid w:val="007A3ADB"/>
    <w:rsid w:val="007B44A5"/>
    <w:rsid w:val="007C0902"/>
    <w:rsid w:val="007F2767"/>
    <w:rsid w:val="0080736A"/>
    <w:rsid w:val="00812CD9"/>
    <w:rsid w:val="00813EC5"/>
    <w:rsid w:val="00826A86"/>
    <w:rsid w:val="0084012A"/>
    <w:rsid w:val="008541FC"/>
    <w:rsid w:val="00861AAA"/>
    <w:rsid w:val="00861D14"/>
    <w:rsid w:val="00866EB2"/>
    <w:rsid w:val="00881606"/>
    <w:rsid w:val="00885D5F"/>
    <w:rsid w:val="00891271"/>
    <w:rsid w:val="008A75E3"/>
    <w:rsid w:val="008C111F"/>
    <w:rsid w:val="008D2DA8"/>
    <w:rsid w:val="008E7B0E"/>
    <w:rsid w:val="008F53DC"/>
    <w:rsid w:val="008F5788"/>
    <w:rsid w:val="00905A83"/>
    <w:rsid w:val="00926953"/>
    <w:rsid w:val="00970FEF"/>
    <w:rsid w:val="009756F2"/>
    <w:rsid w:val="009825C2"/>
    <w:rsid w:val="00990D96"/>
    <w:rsid w:val="00994D5A"/>
    <w:rsid w:val="009A20B2"/>
    <w:rsid w:val="009A7E22"/>
    <w:rsid w:val="009C37FD"/>
    <w:rsid w:val="009D13AC"/>
    <w:rsid w:val="009E2108"/>
    <w:rsid w:val="009E7977"/>
    <w:rsid w:val="009F3F35"/>
    <w:rsid w:val="00A0105F"/>
    <w:rsid w:val="00A01A1C"/>
    <w:rsid w:val="00A174BC"/>
    <w:rsid w:val="00A276B0"/>
    <w:rsid w:val="00A31DFF"/>
    <w:rsid w:val="00A53E74"/>
    <w:rsid w:val="00A61D60"/>
    <w:rsid w:val="00A81460"/>
    <w:rsid w:val="00A82DD5"/>
    <w:rsid w:val="00AA5318"/>
    <w:rsid w:val="00AB289F"/>
    <w:rsid w:val="00AB3559"/>
    <w:rsid w:val="00AB440B"/>
    <w:rsid w:val="00AB7ADA"/>
    <w:rsid w:val="00AC702A"/>
    <w:rsid w:val="00AD7E05"/>
    <w:rsid w:val="00AE238D"/>
    <w:rsid w:val="00AF22A6"/>
    <w:rsid w:val="00B04973"/>
    <w:rsid w:val="00B05706"/>
    <w:rsid w:val="00B1342B"/>
    <w:rsid w:val="00B149A0"/>
    <w:rsid w:val="00B314AB"/>
    <w:rsid w:val="00B31CE5"/>
    <w:rsid w:val="00B41C5B"/>
    <w:rsid w:val="00B52DA1"/>
    <w:rsid w:val="00B567F3"/>
    <w:rsid w:val="00B62D65"/>
    <w:rsid w:val="00B62E9A"/>
    <w:rsid w:val="00B75F28"/>
    <w:rsid w:val="00B92FFE"/>
    <w:rsid w:val="00B930F4"/>
    <w:rsid w:val="00BB43D9"/>
    <w:rsid w:val="00BB6AF9"/>
    <w:rsid w:val="00BC4B33"/>
    <w:rsid w:val="00BD1664"/>
    <w:rsid w:val="00BD24C0"/>
    <w:rsid w:val="00BE7F80"/>
    <w:rsid w:val="00BF110E"/>
    <w:rsid w:val="00BF1732"/>
    <w:rsid w:val="00C11D09"/>
    <w:rsid w:val="00C13BF4"/>
    <w:rsid w:val="00C23779"/>
    <w:rsid w:val="00C30200"/>
    <w:rsid w:val="00C310CF"/>
    <w:rsid w:val="00C31E67"/>
    <w:rsid w:val="00C36182"/>
    <w:rsid w:val="00C417F0"/>
    <w:rsid w:val="00C41BE8"/>
    <w:rsid w:val="00C46CF9"/>
    <w:rsid w:val="00C569E6"/>
    <w:rsid w:val="00C631AA"/>
    <w:rsid w:val="00C81D67"/>
    <w:rsid w:val="00C93821"/>
    <w:rsid w:val="00C97A91"/>
    <w:rsid w:val="00CA591F"/>
    <w:rsid w:val="00CC3043"/>
    <w:rsid w:val="00CE28AD"/>
    <w:rsid w:val="00CE5681"/>
    <w:rsid w:val="00CF22D9"/>
    <w:rsid w:val="00D24083"/>
    <w:rsid w:val="00D305F4"/>
    <w:rsid w:val="00D35650"/>
    <w:rsid w:val="00D40F00"/>
    <w:rsid w:val="00D44704"/>
    <w:rsid w:val="00D563A3"/>
    <w:rsid w:val="00D60DDE"/>
    <w:rsid w:val="00D65939"/>
    <w:rsid w:val="00D674BB"/>
    <w:rsid w:val="00D67EFF"/>
    <w:rsid w:val="00D72100"/>
    <w:rsid w:val="00D74046"/>
    <w:rsid w:val="00D76937"/>
    <w:rsid w:val="00D90B5D"/>
    <w:rsid w:val="00D918D5"/>
    <w:rsid w:val="00D97816"/>
    <w:rsid w:val="00DA6A39"/>
    <w:rsid w:val="00DB666B"/>
    <w:rsid w:val="00DB6EEB"/>
    <w:rsid w:val="00DB7DA1"/>
    <w:rsid w:val="00DC218C"/>
    <w:rsid w:val="00DD3EC4"/>
    <w:rsid w:val="00DE5FCD"/>
    <w:rsid w:val="00DE61D7"/>
    <w:rsid w:val="00E00C4A"/>
    <w:rsid w:val="00E15E3B"/>
    <w:rsid w:val="00E15FF6"/>
    <w:rsid w:val="00E16880"/>
    <w:rsid w:val="00E20195"/>
    <w:rsid w:val="00E24D03"/>
    <w:rsid w:val="00E30CB5"/>
    <w:rsid w:val="00E4240A"/>
    <w:rsid w:val="00E43DDA"/>
    <w:rsid w:val="00E50528"/>
    <w:rsid w:val="00E62E2A"/>
    <w:rsid w:val="00E67D13"/>
    <w:rsid w:val="00E67DA3"/>
    <w:rsid w:val="00E67E4A"/>
    <w:rsid w:val="00E80F90"/>
    <w:rsid w:val="00E867C8"/>
    <w:rsid w:val="00E97A43"/>
    <w:rsid w:val="00EA7279"/>
    <w:rsid w:val="00EB7E2D"/>
    <w:rsid w:val="00EF4F4E"/>
    <w:rsid w:val="00F04B4F"/>
    <w:rsid w:val="00F10B09"/>
    <w:rsid w:val="00F11834"/>
    <w:rsid w:val="00F162DF"/>
    <w:rsid w:val="00F2567A"/>
    <w:rsid w:val="00F26C61"/>
    <w:rsid w:val="00F353D3"/>
    <w:rsid w:val="00F35E6E"/>
    <w:rsid w:val="00F368B8"/>
    <w:rsid w:val="00F50674"/>
    <w:rsid w:val="00F61E44"/>
    <w:rsid w:val="00F7088E"/>
    <w:rsid w:val="00F71E6D"/>
    <w:rsid w:val="00F72B31"/>
    <w:rsid w:val="00F849F3"/>
    <w:rsid w:val="00F90E4B"/>
    <w:rsid w:val="00F93073"/>
    <w:rsid w:val="00F97B98"/>
    <w:rsid w:val="00FA5AAC"/>
    <w:rsid w:val="00FD2BD4"/>
    <w:rsid w:val="00FD42AF"/>
    <w:rsid w:val="00FE2FB3"/>
    <w:rsid w:val="00FE353F"/>
    <w:rsid w:val="00FF36F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E2148"/>
  <w15:chartTrackingRefBased/>
  <w15:docId w15:val="{C96B7170-5730-40A2-B7C4-A2844B70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60D"/>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24285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br/saude/pt-br/assuntos/saude-de-a-a-z/s/saude-mental" TargetMode="External"/><Relationship Id="rId21" Type="http://schemas.openxmlformats.org/officeDocument/2006/relationships/image" Target="media/image3.png"/><Relationship Id="rId42" Type="http://schemas.openxmlformats.org/officeDocument/2006/relationships/hyperlink" Target="https://www.gov.br/saude/pt-br/assuntos/saude-de-a-a-z/s/saude-mental" TargetMode="External"/><Relationship Id="rId47" Type="http://schemas.openxmlformats.org/officeDocument/2006/relationships/hyperlink" Target="https://www.gov.br/saude/pt-br/assuntos/saude-de-a-a-z/s/saude-mental" TargetMode="External"/><Relationship Id="rId63" Type="http://schemas.openxmlformats.org/officeDocument/2006/relationships/hyperlink" Target="https://brasil.un.org/pt-br/sdgs" TargetMode="External"/><Relationship Id="rId68" Type="http://schemas.openxmlformats.org/officeDocument/2006/relationships/hyperlink" Target="https://periodicos.ufjf.br/index.php/psicologiaeesaude/article/view/37656" TargetMode="Externa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hyperlink" Target="https://www.gov.br/saude/pt-br/assuntos/saude-de-a-a-z/s/saude-mental" TargetMode="External"/><Relationship Id="rId11" Type="http://schemas.openxmlformats.org/officeDocument/2006/relationships/hyperlink" Target="https://creativecommons.org/licenses/by-nc-sa/4.0/" TargetMode="External"/><Relationship Id="rId24" Type="http://schemas.openxmlformats.org/officeDocument/2006/relationships/image" Target="media/image6.png"/><Relationship Id="rId32" Type="http://schemas.openxmlformats.org/officeDocument/2006/relationships/hyperlink" Target="https://www.gov.br/saude/pt-br/assuntos/saude-de-a-a-z/s/saude-mental" TargetMode="External"/><Relationship Id="rId37" Type="http://schemas.openxmlformats.org/officeDocument/2006/relationships/hyperlink" Target="https://www.gov.br/saude/pt-br/assuntos/saude-de-a-a-z/s/saude-mental" TargetMode="External"/><Relationship Id="rId40" Type="http://schemas.openxmlformats.org/officeDocument/2006/relationships/hyperlink" Target="https://www.gov.br/saude/pt-br/assuntos/saude-de-a-a-z/s/saude-mental" TargetMode="External"/><Relationship Id="rId45" Type="http://schemas.openxmlformats.org/officeDocument/2006/relationships/hyperlink" Target="https://www.gov.br/saude/pt-br/assuntos/saude-de-a-a-z/s/saude-mental" TargetMode="External"/><Relationship Id="rId53" Type="http://schemas.openxmlformats.org/officeDocument/2006/relationships/hyperlink" Target="https://www.who.int/pt/publications/i/item/9789240061715" TargetMode="External"/><Relationship Id="rId58" Type="http://schemas.openxmlformats.org/officeDocument/2006/relationships/hyperlink" Target="https://brasil.un.org/pt-br/sdgs" TargetMode="External"/><Relationship Id="rId66" Type="http://schemas.openxmlformats.org/officeDocument/2006/relationships/hyperlink" Target="https://periodicos.ufjf.br/index.php/psicologiaeesaude/article/view/37656"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brasil.un.org/pt-br/sdgs" TargetMode="External"/><Relationship Id="rId19" Type="http://schemas.openxmlformats.org/officeDocument/2006/relationships/diagramColors" Target="diagrams/colors1.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s://www.gov.br/saude/pt-br/assuntos/saude-de-a-a-z/s/saude-mental" TargetMode="External"/><Relationship Id="rId30" Type="http://schemas.openxmlformats.org/officeDocument/2006/relationships/hyperlink" Target="https://www.gov.br/saude/pt-br/assuntos/saude-de-a-a-z/s/saude-mental" TargetMode="External"/><Relationship Id="rId35" Type="http://schemas.openxmlformats.org/officeDocument/2006/relationships/hyperlink" Target="https://www.gov.br/saude/pt-br/assuntos/saude-de-a-a-z/s/saude-mental" TargetMode="External"/><Relationship Id="rId43" Type="http://schemas.openxmlformats.org/officeDocument/2006/relationships/hyperlink" Target="https://www.gov.br/saude/pt-br/assuntos/saude-de-a-a-z/s/saude-mental" TargetMode="External"/><Relationship Id="rId48" Type="http://schemas.openxmlformats.org/officeDocument/2006/relationships/hyperlink" Target="https://bvsms.saude.gov.br/" TargetMode="External"/><Relationship Id="rId56" Type="http://schemas.openxmlformats.org/officeDocument/2006/relationships/hyperlink" Target="https://brasil.un.org/pt-br/sdgs" TargetMode="External"/><Relationship Id="rId64" Type="http://schemas.openxmlformats.org/officeDocument/2006/relationships/hyperlink" Target="https://brasil.un.org/pt-br/sdgs" TargetMode="External"/><Relationship Id="rId69" Type="http://schemas.openxmlformats.org/officeDocument/2006/relationships/hyperlink" Target="https://www.scielo.br/j/psoc/a/XYZ" TargetMode="External"/><Relationship Id="rId8" Type="http://schemas.openxmlformats.org/officeDocument/2006/relationships/webSettings" Target="webSettings.xml"/><Relationship Id="rId51" Type="http://schemas.openxmlformats.org/officeDocument/2006/relationships/hyperlink" Target="https://bvsms.saude.gov.br/" TargetMode="External"/><Relationship Id="rId72" Type="http://schemas.openxmlformats.org/officeDocument/2006/relationships/hyperlink" Target="https://www.scielo.br/j/psoc/a/XYZ"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hyperlink" Target="https://www.gov.br/saude/pt-br/assuntos/saude-de-a-a-z/s/saude-mental" TargetMode="External"/><Relationship Id="rId33" Type="http://schemas.openxmlformats.org/officeDocument/2006/relationships/hyperlink" Target="https://www.gov.br/saude/pt-br/assuntos/saude-de-a-a-z/s/saude-mental" TargetMode="External"/><Relationship Id="rId38" Type="http://schemas.openxmlformats.org/officeDocument/2006/relationships/hyperlink" Target="https://www.gov.br/saude/pt-br/assuntos/saude-de-a-a-z/s/saude-mental" TargetMode="External"/><Relationship Id="rId46" Type="http://schemas.openxmlformats.org/officeDocument/2006/relationships/hyperlink" Target="https://www.gov.br/saude/pt-br/assuntos/saude-de-a-a-z/s/saude-mental" TargetMode="External"/><Relationship Id="rId59" Type="http://schemas.openxmlformats.org/officeDocument/2006/relationships/hyperlink" Target="https://brasil.un.org/pt-br/sdgs" TargetMode="External"/><Relationship Id="rId67" Type="http://schemas.openxmlformats.org/officeDocument/2006/relationships/hyperlink" Target="https://periodicos.ufjf.br/index.php/psicologiaeesaude/article/view/37656" TargetMode="External"/><Relationship Id="rId20" Type="http://schemas.microsoft.com/office/2007/relationships/diagramDrawing" Target="diagrams/drawing1.xml"/><Relationship Id="rId41" Type="http://schemas.openxmlformats.org/officeDocument/2006/relationships/hyperlink" Target="https://www.gov.br/saude/pt-br/assuntos/saude-de-a-a-z/s/saude-mental" TargetMode="External"/><Relationship Id="rId54" Type="http://schemas.openxmlformats.org/officeDocument/2006/relationships/hyperlink" Target="https://www.who.int/pt/publications/i/item/9789240061715" TargetMode="External"/><Relationship Id="rId62" Type="http://schemas.openxmlformats.org/officeDocument/2006/relationships/hyperlink" Target="https://brasil.un.org/pt-br/sdgs" TargetMode="External"/><Relationship Id="rId70" Type="http://schemas.openxmlformats.org/officeDocument/2006/relationships/hyperlink" Target="https://www.scielo.br/j/psoc/a/XYZ"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www.gov.br/saude/pt-br/assuntos/saude-de-a-a-z/s/saude-mental" TargetMode="External"/><Relationship Id="rId36" Type="http://schemas.openxmlformats.org/officeDocument/2006/relationships/hyperlink" Target="https://www.gov.br/saude/pt-br/assuntos/saude-de-a-a-z/s/saude-mental" TargetMode="External"/><Relationship Id="rId49" Type="http://schemas.openxmlformats.org/officeDocument/2006/relationships/hyperlink" Target="https://bvsms.saude.gov.br/" TargetMode="External"/><Relationship Id="rId57" Type="http://schemas.openxmlformats.org/officeDocument/2006/relationships/hyperlink" Target="https://brasil.un.org/pt-br/sdgs" TargetMode="External"/><Relationship Id="rId10" Type="http://schemas.openxmlformats.org/officeDocument/2006/relationships/endnotes" Target="endnotes.xml"/><Relationship Id="rId31" Type="http://schemas.openxmlformats.org/officeDocument/2006/relationships/hyperlink" Target="https://www.gov.br/saude/pt-br/assuntos/saude-de-a-a-z/s/saude-mental" TargetMode="External"/><Relationship Id="rId44" Type="http://schemas.openxmlformats.org/officeDocument/2006/relationships/hyperlink" Target="https://www.gov.br/saude/pt-br/assuntos/saude-de-a-a-z/s/saude-mental" TargetMode="External"/><Relationship Id="rId52" Type="http://schemas.openxmlformats.org/officeDocument/2006/relationships/hyperlink" Target="https://www.who.int/pt/publications/i/item/9789240061715" TargetMode="External"/><Relationship Id="rId60" Type="http://schemas.openxmlformats.org/officeDocument/2006/relationships/hyperlink" Target="https://brasil.un.org/pt-br/sdgs" TargetMode="External"/><Relationship Id="rId65" Type="http://schemas.openxmlformats.org/officeDocument/2006/relationships/hyperlink" Target="https://periodicos.ufjf.br/index.php/psicologiaeesaude/article/view/37656"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diagramQuickStyle" Target="diagrams/quickStyle1.xml"/><Relationship Id="rId39" Type="http://schemas.openxmlformats.org/officeDocument/2006/relationships/hyperlink" Target="https://www.gov.br/saude/pt-br/assuntos/saude-de-a-a-z/s/saude-mental" TargetMode="External"/><Relationship Id="rId34" Type="http://schemas.openxmlformats.org/officeDocument/2006/relationships/hyperlink" Target="https://www.gov.br/saude/pt-br/assuntos/saude-de-a-a-z/s/saude-mental" TargetMode="External"/><Relationship Id="rId50" Type="http://schemas.openxmlformats.org/officeDocument/2006/relationships/hyperlink" Target="https://bvsms.saude.gov.br/" TargetMode="External"/><Relationship Id="rId55" Type="http://schemas.openxmlformats.org/officeDocument/2006/relationships/hyperlink" Target="https://www.who.int/pt/publications/i/item/9789240061715" TargetMode="External"/><Relationship Id="rId7" Type="http://schemas.openxmlformats.org/officeDocument/2006/relationships/settings" Target="settings.xml"/><Relationship Id="rId71" Type="http://schemas.openxmlformats.org/officeDocument/2006/relationships/hyperlink" Target="https://www.scielo.br/j/psoc/a/XYZ"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5A1930-2D69-47CE-A965-DD778D52FAC7}" type="doc">
      <dgm:prSet loTypeId="urn:microsoft.com/office/officeart/2005/8/layout/hChevron3" loCatId="process" qsTypeId="urn:microsoft.com/office/officeart/2005/8/quickstyle/simple1" qsCatId="simple" csTypeId="urn:microsoft.com/office/officeart/2005/8/colors/accent1_2" csCatId="accent1" phldr="1"/>
      <dgm:spPr/>
    </dgm:pt>
    <dgm:pt modelId="{C3EF676B-1C33-4209-B585-9B0CA2783040}">
      <dgm:prSet phldrT="[Texto]"/>
      <dgm:spPr/>
      <dgm:t>
        <a:bodyPr/>
        <a:lstStyle/>
        <a:p>
          <a:r>
            <a:rPr lang="pt-BR"/>
            <a:t>Identificação de necessidades</a:t>
          </a:r>
        </a:p>
      </dgm:t>
    </dgm:pt>
    <dgm:pt modelId="{43654AE3-100B-4C11-BA83-BFAEF9FF8393}" type="parTrans" cxnId="{90D99EDE-934B-43A1-AE32-A252132EDA22}">
      <dgm:prSet/>
      <dgm:spPr/>
      <dgm:t>
        <a:bodyPr/>
        <a:lstStyle/>
        <a:p>
          <a:endParaRPr lang="pt-BR"/>
        </a:p>
      </dgm:t>
    </dgm:pt>
    <dgm:pt modelId="{913F6D98-D6BE-46F5-9879-6D7BA3965A9B}" type="sibTrans" cxnId="{90D99EDE-934B-43A1-AE32-A252132EDA22}">
      <dgm:prSet/>
      <dgm:spPr/>
      <dgm:t>
        <a:bodyPr/>
        <a:lstStyle/>
        <a:p>
          <a:endParaRPr lang="pt-BR"/>
        </a:p>
      </dgm:t>
    </dgm:pt>
    <dgm:pt modelId="{45FA95DF-1A6B-4C79-9DF5-9596EBC13435}">
      <dgm:prSet phldrT="[Texto]"/>
      <dgm:spPr/>
      <dgm:t>
        <a:bodyPr/>
        <a:lstStyle/>
        <a:p>
          <a:r>
            <a:rPr lang="pt-BR"/>
            <a:t>Testes Funcionais</a:t>
          </a:r>
        </a:p>
      </dgm:t>
    </dgm:pt>
    <dgm:pt modelId="{A51E7F4A-ECCA-4680-A099-86CDB7BFBF9D}" type="parTrans" cxnId="{9484FA9F-E06E-49A3-BF3B-62A0EA21E4DF}">
      <dgm:prSet/>
      <dgm:spPr/>
      <dgm:t>
        <a:bodyPr/>
        <a:lstStyle/>
        <a:p>
          <a:endParaRPr lang="pt-BR"/>
        </a:p>
      </dgm:t>
    </dgm:pt>
    <dgm:pt modelId="{C9F7260F-E106-4023-9712-724FFF9C3D84}" type="sibTrans" cxnId="{9484FA9F-E06E-49A3-BF3B-62A0EA21E4DF}">
      <dgm:prSet/>
      <dgm:spPr/>
      <dgm:t>
        <a:bodyPr/>
        <a:lstStyle/>
        <a:p>
          <a:endParaRPr lang="pt-BR"/>
        </a:p>
      </dgm:t>
    </dgm:pt>
    <dgm:pt modelId="{A3D0CEDE-B7C9-47C0-BFD4-37411817CD53}">
      <dgm:prSet phldrT="[Texto]"/>
      <dgm:spPr/>
      <dgm:t>
        <a:bodyPr/>
        <a:lstStyle/>
        <a:p>
          <a:r>
            <a:rPr lang="pt-BR"/>
            <a:t>Análise e avaliação</a:t>
          </a:r>
        </a:p>
      </dgm:t>
    </dgm:pt>
    <dgm:pt modelId="{19A5F632-DE5D-4BEB-B5BD-A368E1D0FD65}" type="parTrans" cxnId="{31C03DFC-408A-4A70-B15A-FF128AF33295}">
      <dgm:prSet/>
      <dgm:spPr/>
      <dgm:t>
        <a:bodyPr/>
        <a:lstStyle/>
        <a:p>
          <a:endParaRPr lang="pt-BR"/>
        </a:p>
      </dgm:t>
    </dgm:pt>
    <dgm:pt modelId="{131B08A7-ABEA-482E-93DF-FE27AD0C7FE8}" type="sibTrans" cxnId="{31C03DFC-408A-4A70-B15A-FF128AF33295}">
      <dgm:prSet/>
      <dgm:spPr/>
      <dgm:t>
        <a:bodyPr/>
        <a:lstStyle/>
        <a:p>
          <a:endParaRPr lang="pt-BR"/>
        </a:p>
      </dgm:t>
    </dgm:pt>
    <dgm:pt modelId="{DD5DAF84-C55D-4F01-89E4-9CB16307EDB9}">
      <dgm:prSet phldrT="[Texto]"/>
      <dgm:spPr/>
      <dgm:t>
        <a:bodyPr/>
        <a:lstStyle/>
        <a:p>
          <a:r>
            <a:rPr lang="pt-BR"/>
            <a:t>Levantamento teórico</a:t>
          </a:r>
        </a:p>
      </dgm:t>
    </dgm:pt>
    <dgm:pt modelId="{27338A9D-0AD5-4D2F-981F-A1DE3CC0ED81}" type="parTrans" cxnId="{853B90D4-E014-431F-AC8B-E8D2B2AE6460}">
      <dgm:prSet/>
      <dgm:spPr/>
    </dgm:pt>
    <dgm:pt modelId="{8D1CF398-86E6-478A-B77F-16FB00D429AD}" type="sibTrans" cxnId="{853B90D4-E014-431F-AC8B-E8D2B2AE6460}">
      <dgm:prSet/>
      <dgm:spPr/>
    </dgm:pt>
    <dgm:pt modelId="{3CCD4B42-741A-4B5D-82DF-C9367B42A63D}">
      <dgm:prSet phldrT="[Texto]"/>
      <dgm:spPr/>
      <dgm:t>
        <a:bodyPr/>
        <a:lstStyle/>
        <a:p>
          <a:r>
            <a:rPr lang="pt-BR"/>
            <a:t>Prototipagem e desenvolvimento</a:t>
          </a:r>
        </a:p>
      </dgm:t>
    </dgm:pt>
    <dgm:pt modelId="{234CB23B-D354-4BBD-A575-3E3603FA4D6E}" type="parTrans" cxnId="{A0F36A95-70DC-4F7B-9D1F-0C6D95BC7678}">
      <dgm:prSet/>
      <dgm:spPr/>
    </dgm:pt>
    <dgm:pt modelId="{0DCC0093-7FED-49CF-AB71-910E2E666673}" type="sibTrans" cxnId="{A0F36A95-70DC-4F7B-9D1F-0C6D95BC7678}">
      <dgm:prSet/>
      <dgm:spPr/>
    </dgm:pt>
    <dgm:pt modelId="{0CAD1A25-0607-4744-833F-FFE13C632847}" type="pres">
      <dgm:prSet presAssocID="{FB5A1930-2D69-47CE-A965-DD778D52FAC7}" presName="Name0" presStyleCnt="0">
        <dgm:presLayoutVars>
          <dgm:dir/>
          <dgm:resizeHandles val="exact"/>
        </dgm:presLayoutVars>
      </dgm:prSet>
      <dgm:spPr/>
    </dgm:pt>
    <dgm:pt modelId="{D8B54A5E-88AD-409C-89B8-F927DC947538}" type="pres">
      <dgm:prSet presAssocID="{C3EF676B-1C33-4209-B585-9B0CA2783040}" presName="parTxOnly" presStyleLbl="node1" presStyleIdx="0" presStyleCnt="5">
        <dgm:presLayoutVars>
          <dgm:bulletEnabled val="1"/>
        </dgm:presLayoutVars>
      </dgm:prSet>
      <dgm:spPr/>
    </dgm:pt>
    <dgm:pt modelId="{127DB320-ADA2-4783-AEE6-B2B366EAA69F}" type="pres">
      <dgm:prSet presAssocID="{913F6D98-D6BE-46F5-9879-6D7BA3965A9B}" presName="parSpace" presStyleCnt="0"/>
      <dgm:spPr/>
    </dgm:pt>
    <dgm:pt modelId="{797FC182-306B-408E-AF22-CE5BE23B4DD1}" type="pres">
      <dgm:prSet presAssocID="{DD5DAF84-C55D-4F01-89E4-9CB16307EDB9}" presName="parTxOnly" presStyleLbl="node1" presStyleIdx="1" presStyleCnt="5">
        <dgm:presLayoutVars>
          <dgm:bulletEnabled val="1"/>
        </dgm:presLayoutVars>
      </dgm:prSet>
      <dgm:spPr/>
    </dgm:pt>
    <dgm:pt modelId="{2EB69CF8-E973-449C-BD35-31A944E54C15}" type="pres">
      <dgm:prSet presAssocID="{8D1CF398-86E6-478A-B77F-16FB00D429AD}" presName="parSpace" presStyleCnt="0"/>
      <dgm:spPr/>
    </dgm:pt>
    <dgm:pt modelId="{7C5AC2EF-0821-415C-9B2D-91A633BD7568}" type="pres">
      <dgm:prSet presAssocID="{3CCD4B42-741A-4B5D-82DF-C9367B42A63D}" presName="parTxOnly" presStyleLbl="node1" presStyleIdx="2" presStyleCnt="5">
        <dgm:presLayoutVars>
          <dgm:bulletEnabled val="1"/>
        </dgm:presLayoutVars>
      </dgm:prSet>
      <dgm:spPr/>
    </dgm:pt>
    <dgm:pt modelId="{6CFA9104-6BCC-4919-B3C9-86078F4C50B2}" type="pres">
      <dgm:prSet presAssocID="{0DCC0093-7FED-49CF-AB71-910E2E666673}" presName="parSpace" presStyleCnt="0"/>
      <dgm:spPr/>
    </dgm:pt>
    <dgm:pt modelId="{03ADC4E4-5C62-4B1C-B369-3A67DB1A3F91}" type="pres">
      <dgm:prSet presAssocID="{45FA95DF-1A6B-4C79-9DF5-9596EBC13435}" presName="parTxOnly" presStyleLbl="node1" presStyleIdx="3" presStyleCnt="5">
        <dgm:presLayoutVars>
          <dgm:bulletEnabled val="1"/>
        </dgm:presLayoutVars>
      </dgm:prSet>
      <dgm:spPr/>
    </dgm:pt>
    <dgm:pt modelId="{CEDFDD3E-387A-422D-8F84-92FC2ED67594}" type="pres">
      <dgm:prSet presAssocID="{C9F7260F-E106-4023-9712-724FFF9C3D84}" presName="parSpace" presStyleCnt="0"/>
      <dgm:spPr/>
    </dgm:pt>
    <dgm:pt modelId="{A1B02ED9-46BE-40F0-B3F4-EBD8EBDAD985}" type="pres">
      <dgm:prSet presAssocID="{A3D0CEDE-B7C9-47C0-BFD4-37411817CD53}" presName="parTxOnly" presStyleLbl="node1" presStyleIdx="4" presStyleCnt="5">
        <dgm:presLayoutVars>
          <dgm:bulletEnabled val="1"/>
        </dgm:presLayoutVars>
      </dgm:prSet>
      <dgm:spPr/>
    </dgm:pt>
  </dgm:ptLst>
  <dgm:cxnLst>
    <dgm:cxn modelId="{B3A97B0F-762D-451C-AB6A-76E45511C5AC}" type="presOf" srcId="{DD5DAF84-C55D-4F01-89E4-9CB16307EDB9}" destId="{797FC182-306B-408E-AF22-CE5BE23B4DD1}" srcOrd="0" destOrd="0" presId="urn:microsoft.com/office/officeart/2005/8/layout/hChevron3"/>
    <dgm:cxn modelId="{7547FA23-1F4B-4C20-8813-3A93C7C47DB7}" type="presOf" srcId="{45FA95DF-1A6B-4C79-9DF5-9596EBC13435}" destId="{03ADC4E4-5C62-4B1C-B369-3A67DB1A3F91}" srcOrd="0" destOrd="0" presId="urn:microsoft.com/office/officeart/2005/8/layout/hChevron3"/>
    <dgm:cxn modelId="{5D1F6D61-53EC-4019-9BEB-8F6BA9B3BC90}" type="presOf" srcId="{FB5A1930-2D69-47CE-A965-DD778D52FAC7}" destId="{0CAD1A25-0607-4744-833F-FFE13C632847}" srcOrd="0" destOrd="0" presId="urn:microsoft.com/office/officeart/2005/8/layout/hChevron3"/>
    <dgm:cxn modelId="{2A48D37F-F020-43C1-8916-40E081F4266E}" type="presOf" srcId="{A3D0CEDE-B7C9-47C0-BFD4-37411817CD53}" destId="{A1B02ED9-46BE-40F0-B3F4-EBD8EBDAD985}" srcOrd="0" destOrd="0" presId="urn:microsoft.com/office/officeart/2005/8/layout/hChevron3"/>
    <dgm:cxn modelId="{A0F36A95-70DC-4F7B-9D1F-0C6D95BC7678}" srcId="{FB5A1930-2D69-47CE-A965-DD778D52FAC7}" destId="{3CCD4B42-741A-4B5D-82DF-C9367B42A63D}" srcOrd="2" destOrd="0" parTransId="{234CB23B-D354-4BBD-A575-3E3603FA4D6E}" sibTransId="{0DCC0093-7FED-49CF-AB71-910E2E666673}"/>
    <dgm:cxn modelId="{9484FA9F-E06E-49A3-BF3B-62A0EA21E4DF}" srcId="{FB5A1930-2D69-47CE-A965-DD778D52FAC7}" destId="{45FA95DF-1A6B-4C79-9DF5-9596EBC13435}" srcOrd="3" destOrd="0" parTransId="{A51E7F4A-ECCA-4680-A099-86CDB7BFBF9D}" sibTransId="{C9F7260F-E106-4023-9712-724FFF9C3D84}"/>
    <dgm:cxn modelId="{99604FB2-9F3D-4717-AB42-7953A6C231BB}" type="presOf" srcId="{C3EF676B-1C33-4209-B585-9B0CA2783040}" destId="{D8B54A5E-88AD-409C-89B8-F927DC947538}" srcOrd="0" destOrd="0" presId="urn:microsoft.com/office/officeart/2005/8/layout/hChevron3"/>
    <dgm:cxn modelId="{1F0B26C8-32E5-4039-B36D-E72EAA54F498}" type="presOf" srcId="{3CCD4B42-741A-4B5D-82DF-C9367B42A63D}" destId="{7C5AC2EF-0821-415C-9B2D-91A633BD7568}" srcOrd="0" destOrd="0" presId="urn:microsoft.com/office/officeart/2005/8/layout/hChevron3"/>
    <dgm:cxn modelId="{853B90D4-E014-431F-AC8B-E8D2B2AE6460}" srcId="{FB5A1930-2D69-47CE-A965-DD778D52FAC7}" destId="{DD5DAF84-C55D-4F01-89E4-9CB16307EDB9}" srcOrd="1" destOrd="0" parTransId="{27338A9D-0AD5-4D2F-981F-A1DE3CC0ED81}" sibTransId="{8D1CF398-86E6-478A-B77F-16FB00D429AD}"/>
    <dgm:cxn modelId="{90D99EDE-934B-43A1-AE32-A252132EDA22}" srcId="{FB5A1930-2D69-47CE-A965-DD778D52FAC7}" destId="{C3EF676B-1C33-4209-B585-9B0CA2783040}" srcOrd="0" destOrd="0" parTransId="{43654AE3-100B-4C11-BA83-BFAEF9FF8393}" sibTransId="{913F6D98-D6BE-46F5-9879-6D7BA3965A9B}"/>
    <dgm:cxn modelId="{31C03DFC-408A-4A70-B15A-FF128AF33295}" srcId="{FB5A1930-2D69-47CE-A965-DD778D52FAC7}" destId="{A3D0CEDE-B7C9-47C0-BFD4-37411817CD53}" srcOrd="4" destOrd="0" parTransId="{19A5F632-DE5D-4BEB-B5BD-A368E1D0FD65}" sibTransId="{131B08A7-ABEA-482E-93DF-FE27AD0C7FE8}"/>
    <dgm:cxn modelId="{7755205D-C013-45C9-94C2-4719ACDAEF67}" type="presParOf" srcId="{0CAD1A25-0607-4744-833F-FFE13C632847}" destId="{D8B54A5E-88AD-409C-89B8-F927DC947538}" srcOrd="0" destOrd="0" presId="urn:microsoft.com/office/officeart/2005/8/layout/hChevron3"/>
    <dgm:cxn modelId="{91731744-4CB4-436F-A6CD-8E8A72A501FB}" type="presParOf" srcId="{0CAD1A25-0607-4744-833F-FFE13C632847}" destId="{127DB320-ADA2-4783-AEE6-B2B366EAA69F}" srcOrd="1" destOrd="0" presId="urn:microsoft.com/office/officeart/2005/8/layout/hChevron3"/>
    <dgm:cxn modelId="{6739BDA4-A09F-4644-A372-731DAD85019F}" type="presParOf" srcId="{0CAD1A25-0607-4744-833F-FFE13C632847}" destId="{797FC182-306B-408E-AF22-CE5BE23B4DD1}" srcOrd="2" destOrd="0" presId="urn:microsoft.com/office/officeart/2005/8/layout/hChevron3"/>
    <dgm:cxn modelId="{73AFD232-865C-4C42-A171-9672F509181D}" type="presParOf" srcId="{0CAD1A25-0607-4744-833F-FFE13C632847}" destId="{2EB69CF8-E973-449C-BD35-31A944E54C15}" srcOrd="3" destOrd="0" presId="urn:microsoft.com/office/officeart/2005/8/layout/hChevron3"/>
    <dgm:cxn modelId="{7ABE5559-3702-42B8-B8BF-3CFAF5D92457}" type="presParOf" srcId="{0CAD1A25-0607-4744-833F-FFE13C632847}" destId="{7C5AC2EF-0821-415C-9B2D-91A633BD7568}" srcOrd="4" destOrd="0" presId="urn:microsoft.com/office/officeart/2005/8/layout/hChevron3"/>
    <dgm:cxn modelId="{249CEC05-21C0-48FA-A4B1-D442830344E6}" type="presParOf" srcId="{0CAD1A25-0607-4744-833F-FFE13C632847}" destId="{6CFA9104-6BCC-4919-B3C9-86078F4C50B2}" srcOrd="5" destOrd="0" presId="urn:microsoft.com/office/officeart/2005/8/layout/hChevron3"/>
    <dgm:cxn modelId="{39F577B8-F2D0-4A64-B593-81673C6E9CCA}" type="presParOf" srcId="{0CAD1A25-0607-4744-833F-FFE13C632847}" destId="{03ADC4E4-5C62-4B1C-B369-3A67DB1A3F91}" srcOrd="6" destOrd="0" presId="urn:microsoft.com/office/officeart/2005/8/layout/hChevron3"/>
    <dgm:cxn modelId="{20AF22B4-3407-4DDA-BBAC-8F88FC1798AD}" type="presParOf" srcId="{0CAD1A25-0607-4744-833F-FFE13C632847}" destId="{CEDFDD3E-387A-422D-8F84-92FC2ED67594}" srcOrd="7" destOrd="0" presId="urn:microsoft.com/office/officeart/2005/8/layout/hChevron3"/>
    <dgm:cxn modelId="{93D2D152-DCE6-464D-ADC2-4D067B9DADD0}" type="presParOf" srcId="{0CAD1A25-0607-4744-833F-FFE13C632847}" destId="{A1B02ED9-46BE-40F0-B3F4-EBD8EBDAD985}" srcOrd="8" destOrd="0" presId="urn:microsoft.com/office/officeart/2005/8/layout/hChevron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B54A5E-88AD-409C-89B8-F927DC947538}">
      <dsp:nvSpPr>
        <dsp:cNvPr id="0" name=""/>
        <dsp:cNvSpPr/>
      </dsp:nvSpPr>
      <dsp:spPr>
        <a:xfrm>
          <a:off x="637" y="0"/>
          <a:ext cx="1242482" cy="37338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24003" rIns="12002" bIns="24003" numCol="1" spcCol="1270" anchor="ctr" anchorCtr="0">
          <a:noAutofit/>
        </a:bodyPr>
        <a:lstStyle/>
        <a:p>
          <a:pPr marL="0" lvl="0" indent="0" algn="ctr" defTabSz="400050">
            <a:lnSpc>
              <a:spcPct val="90000"/>
            </a:lnSpc>
            <a:spcBef>
              <a:spcPct val="0"/>
            </a:spcBef>
            <a:spcAft>
              <a:spcPct val="35000"/>
            </a:spcAft>
            <a:buNone/>
          </a:pPr>
          <a:r>
            <a:rPr lang="pt-BR" sz="900" kern="1200"/>
            <a:t>Identificação de necessidades</a:t>
          </a:r>
        </a:p>
      </dsp:txBody>
      <dsp:txXfrm>
        <a:off x="637" y="0"/>
        <a:ext cx="1149137" cy="373380"/>
      </dsp:txXfrm>
    </dsp:sp>
    <dsp:sp modelId="{797FC182-306B-408E-AF22-CE5BE23B4DD1}">
      <dsp:nvSpPr>
        <dsp:cNvPr id="0" name=""/>
        <dsp:cNvSpPr/>
      </dsp:nvSpPr>
      <dsp:spPr>
        <a:xfrm>
          <a:off x="994623" y="0"/>
          <a:ext cx="1242482" cy="37338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marL="0" lvl="0" indent="0" algn="ctr" defTabSz="400050">
            <a:lnSpc>
              <a:spcPct val="90000"/>
            </a:lnSpc>
            <a:spcBef>
              <a:spcPct val="0"/>
            </a:spcBef>
            <a:spcAft>
              <a:spcPct val="35000"/>
            </a:spcAft>
            <a:buNone/>
          </a:pPr>
          <a:r>
            <a:rPr lang="pt-BR" sz="900" kern="1200"/>
            <a:t>Levantamento teórico</a:t>
          </a:r>
        </a:p>
      </dsp:txBody>
      <dsp:txXfrm>
        <a:off x="1181313" y="0"/>
        <a:ext cx="869102" cy="373380"/>
      </dsp:txXfrm>
    </dsp:sp>
    <dsp:sp modelId="{7C5AC2EF-0821-415C-9B2D-91A633BD7568}">
      <dsp:nvSpPr>
        <dsp:cNvPr id="0" name=""/>
        <dsp:cNvSpPr/>
      </dsp:nvSpPr>
      <dsp:spPr>
        <a:xfrm>
          <a:off x="1988608" y="0"/>
          <a:ext cx="1242482" cy="37338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marL="0" lvl="0" indent="0" algn="ctr" defTabSz="400050">
            <a:lnSpc>
              <a:spcPct val="90000"/>
            </a:lnSpc>
            <a:spcBef>
              <a:spcPct val="0"/>
            </a:spcBef>
            <a:spcAft>
              <a:spcPct val="35000"/>
            </a:spcAft>
            <a:buNone/>
          </a:pPr>
          <a:r>
            <a:rPr lang="pt-BR" sz="900" kern="1200"/>
            <a:t>Prototipagem e desenvolvimento</a:t>
          </a:r>
        </a:p>
      </dsp:txBody>
      <dsp:txXfrm>
        <a:off x="2175298" y="0"/>
        <a:ext cx="869102" cy="373380"/>
      </dsp:txXfrm>
    </dsp:sp>
    <dsp:sp modelId="{03ADC4E4-5C62-4B1C-B369-3A67DB1A3F91}">
      <dsp:nvSpPr>
        <dsp:cNvPr id="0" name=""/>
        <dsp:cNvSpPr/>
      </dsp:nvSpPr>
      <dsp:spPr>
        <a:xfrm>
          <a:off x="2982594" y="0"/>
          <a:ext cx="1242482" cy="37338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marL="0" lvl="0" indent="0" algn="ctr" defTabSz="400050">
            <a:lnSpc>
              <a:spcPct val="90000"/>
            </a:lnSpc>
            <a:spcBef>
              <a:spcPct val="0"/>
            </a:spcBef>
            <a:spcAft>
              <a:spcPct val="35000"/>
            </a:spcAft>
            <a:buNone/>
          </a:pPr>
          <a:r>
            <a:rPr lang="pt-BR" sz="900" kern="1200"/>
            <a:t>Testes Funcionais</a:t>
          </a:r>
        </a:p>
      </dsp:txBody>
      <dsp:txXfrm>
        <a:off x="3169284" y="0"/>
        <a:ext cx="869102" cy="373380"/>
      </dsp:txXfrm>
    </dsp:sp>
    <dsp:sp modelId="{A1B02ED9-46BE-40F0-B3F4-EBD8EBDAD985}">
      <dsp:nvSpPr>
        <dsp:cNvPr id="0" name=""/>
        <dsp:cNvSpPr/>
      </dsp:nvSpPr>
      <dsp:spPr>
        <a:xfrm>
          <a:off x="3976580" y="0"/>
          <a:ext cx="1242482" cy="37338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marL="0" lvl="0" indent="0" algn="ctr" defTabSz="400050">
            <a:lnSpc>
              <a:spcPct val="90000"/>
            </a:lnSpc>
            <a:spcBef>
              <a:spcPct val="0"/>
            </a:spcBef>
            <a:spcAft>
              <a:spcPct val="35000"/>
            </a:spcAft>
            <a:buNone/>
          </a:pPr>
          <a:r>
            <a:rPr lang="pt-BR" sz="900" kern="1200"/>
            <a:t>Análise e avaliação</a:t>
          </a:r>
        </a:p>
      </dsp:txBody>
      <dsp:txXfrm>
        <a:off x="4163270" y="0"/>
        <a:ext cx="869102" cy="37338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Azul Quente">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1B83614C687B42AE52FF0C4A6228CF" ma:contentTypeVersion="3" ma:contentTypeDescription="Create a new document." ma:contentTypeScope="" ma:versionID="fb24e4b3a21e6a4407a7e1a306f5eb04">
  <xsd:schema xmlns:xsd="http://www.w3.org/2001/XMLSchema" xmlns:xs="http://www.w3.org/2001/XMLSchema" xmlns:p="http://schemas.microsoft.com/office/2006/metadata/properties" xmlns:ns2="6e747b62-d86a-4d2b-a9b9-29bada85a464" targetNamespace="http://schemas.microsoft.com/office/2006/metadata/properties" ma:root="true" ma:fieldsID="18bb9da979aecc58f933173ff2f8fb91" ns2:_="">
    <xsd:import namespace="6e747b62-d86a-4d2b-a9b9-29bada85a4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7b62-d86a-4d2b-a9b9-29bada85a4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78BFF3-DD06-4B09-970D-1DA533A8EF97}">
  <ds:schemaRefs>
    <ds:schemaRef ds:uri="http://schemas.microsoft.com/sharepoint/v3/contenttype/forms"/>
  </ds:schemaRefs>
</ds:datastoreItem>
</file>

<file path=customXml/itemProps2.xml><?xml version="1.0" encoding="utf-8"?>
<ds:datastoreItem xmlns:ds="http://schemas.openxmlformats.org/officeDocument/2006/customXml" ds:itemID="{59D91177-FA05-400E-ABCB-879DC8BCEB01}"/>
</file>

<file path=customXml/itemProps3.xml><?xml version="1.0" encoding="utf-8"?>
<ds:datastoreItem xmlns:ds="http://schemas.openxmlformats.org/officeDocument/2006/customXml" ds:itemID="{550D260D-6364-466B-9127-5DC991934C2C}">
  <ds:schemaRefs>
    <ds:schemaRef ds:uri="http://schemas.openxmlformats.org/officeDocument/2006/bibliography"/>
  </ds:schemaRefs>
</ds:datastoreItem>
</file>

<file path=customXml/itemProps4.xml><?xml version="1.0" encoding="utf-8"?>
<ds:datastoreItem xmlns:ds="http://schemas.openxmlformats.org/officeDocument/2006/customXml" ds:itemID="{42E6219D-04E7-4C6D-9283-4B4112313C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4101</Words>
  <Characters>22150</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CLARA NOGUEIRA REIS MOURA</cp:lastModifiedBy>
  <cp:revision>2</cp:revision>
  <dcterms:created xsi:type="dcterms:W3CDTF">2025-11-04T18:59:00Z</dcterms:created>
  <dcterms:modified xsi:type="dcterms:W3CDTF">2025-11-04T18:59:00Z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y fmtid="{D5CDD505-2E9C-101B-9397-08002B2CF9AE}" pid="9" name="ContentTypeId">
    <vt:lpwstr>0x010100EC1B83614C687B42AE52FF0C4A6228CF</vt:lpwstr>
  </property>
</Properties>
</file>