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4B" w:rsidRPr="00D86CC5" w:rsidRDefault="002B1F03" w:rsidP="002B1F03">
      <w:pPr>
        <w:jc w:val="center"/>
        <w:rPr>
          <w:b/>
        </w:rPr>
      </w:pPr>
      <w:bookmarkStart w:id="0" w:name="_GoBack"/>
      <w:r w:rsidRPr="00D86CC5">
        <w:rPr>
          <w:b/>
        </w:rPr>
        <w:t>PROPUESTA DEL NUEVO PROGRAMA DE DOCTORADO EN INGENIERIA INDUSTRIAL 2018</w:t>
      </w:r>
    </w:p>
    <w:p w:rsidR="000A7F03" w:rsidRPr="00D86CC5" w:rsidRDefault="005632A9" w:rsidP="00A20AC6">
      <w:pPr>
        <w:ind w:firstLine="360"/>
        <w:jc w:val="both"/>
      </w:pPr>
      <w:r w:rsidRPr="00D86CC5">
        <w:t>El nuevo programa</w:t>
      </w:r>
      <w:r w:rsidR="000A7F03" w:rsidRPr="00D86CC5">
        <w:t xml:space="preserve"> se diseñó con las siguientes características:</w:t>
      </w:r>
    </w:p>
    <w:p w:rsidR="000A7F03" w:rsidRPr="00D86CC5" w:rsidRDefault="002B1F03" w:rsidP="0016046C">
      <w:pPr>
        <w:pStyle w:val="Prrafodelista"/>
        <w:numPr>
          <w:ilvl w:val="0"/>
          <w:numId w:val="2"/>
        </w:numPr>
        <w:jc w:val="both"/>
      </w:pPr>
      <w:r w:rsidRPr="00D86CC5">
        <w:t>El perfil de ingreso exige Ma</w:t>
      </w:r>
      <w:r w:rsidR="000A7F03" w:rsidRPr="00D86CC5">
        <w:t>estría</w:t>
      </w:r>
      <w:r w:rsidRPr="00D86CC5">
        <w:t>,</w:t>
      </w:r>
      <w:r w:rsidR="000A7F03" w:rsidRPr="00D86CC5">
        <w:t xml:space="preserve"> por l</w:t>
      </w:r>
      <w:r w:rsidR="008D4BB0" w:rsidRPr="00D86CC5">
        <w:t xml:space="preserve">o que </w:t>
      </w:r>
      <w:r w:rsidR="00E55666" w:rsidRPr="00D86CC5">
        <w:t xml:space="preserve">no se requieren los </w:t>
      </w:r>
      <w:r w:rsidR="005632A9" w:rsidRPr="00D86CC5">
        <w:t>150</w:t>
      </w:r>
      <w:r w:rsidR="00367AA8" w:rsidRPr="00D86CC5">
        <w:t xml:space="preserve"> créditos como lo tiene el programa actual.</w:t>
      </w:r>
      <w:r w:rsidR="003C2E92" w:rsidRPr="00D86CC5">
        <w:t xml:space="preserve"> Los candidatos requieren grado de maestría.</w:t>
      </w:r>
    </w:p>
    <w:p w:rsidR="000A7F03" w:rsidRPr="00D86CC5" w:rsidRDefault="000A7F03" w:rsidP="0016046C">
      <w:pPr>
        <w:pStyle w:val="Prrafodelista"/>
        <w:numPr>
          <w:ilvl w:val="0"/>
          <w:numId w:val="2"/>
        </w:numPr>
        <w:jc w:val="both"/>
      </w:pPr>
      <w:r w:rsidRPr="00D86CC5">
        <w:t>El programa cuenta con tres bloques de decisió</w:t>
      </w:r>
      <w:r w:rsidR="00D81CDC" w:rsidRPr="00D86CC5">
        <w:t xml:space="preserve">n. </w:t>
      </w:r>
      <w:r w:rsidR="00D81CDC" w:rsidRPr="00D86CC5">
        <w:rPr>
          <w:b/>
        </w:rPr>
        <w:t>El primero</w:t>
      </w:r>
      <w:r w:rsidR="00D81CDC" w:rsidRPr="00D86CC5">
        <w:t xml:space="preserve"> es de</w:t>
      </w:r>
      <w:r w:rsidRPr="00D86CC5">
        <w:t xml:space="preserve"> formación robusta en investigación e ingenie</w:t>
      </w:r>
      <w:r w:rsidR="005632A9" w:rsidRPr="00D86CC5">
        <w:t>ría Industrial del estudiante</w:t>
      </w:r>
      <w:r w:rsidR="00EF0A6F" w:rsidRPr="00D86CC5">
        <w:t xml:space="preserve">. </w:t>
      </w:r>
      <w:r w:rsidR="00EF0A6F" w:rsidRPr="00D86CC5">
        <w:rPr>
          <w:b/>
        </w:rPr>
        <w:t>El segundo</w:t>
      </w:r>
      <w:r w:rsidR="005632A9" w:rsidRPr="00D86CC5">
        <w:t xml:space="preserve"> consiste en</w:t>
      </w:r>
      <w:r w:rsidRPr="00D86CC5">
        <w:t xml:space="preserve"> la presentación de exámenes comprensivos referente al</w:t>
      </w:r>
      <w:r w:rsidR="00EF0A6F" w:rsidRPr="00D86CC5">
        <w:t xml:space="preserve"> primer</w:t>
      </w:r>
      <w:r w:rsidRPr="00D86CC5">
        <w:t xml:space="preserve"> bloqu</w:t>
      </w:r>
      <w:r w:rsidR="00EF0A6F" w:rsidRPr="00D86CC5">
        <w:t>e</w:t>
      </w:r>
      <w:r w:rsidR="00D81CDC" w:rsidRPr="00D86CC5">
        <w:t>, así como la defensa ante un</w:t>
      </w:r>
      <w:r w:rsidR="00324D0C" w:rsidRPr="00D86CC5">
        <w:t xml:space="preserve"> comité D</w:t>
      </w:r>
      <w:r w:rsidR="0016046C" w:rsidRPr="00D86CC5">
        <w:t>octoral de su propuesta de</w:t>
      </w:r>
      <w:r w:rsidR="002B1F03" w:rsidRPr="00D86CC5">
        <w:t xml:space="preserve"> investigación. </w:t>
      </w:r>
      <w:r w:rsidR="002B1F03" w:rsidRPr="00D86CC5">
        <w:rPr>
          <w:b/>
        </w:rPr>
        <w:t>El</w:t>
      </w:r>
      <w:r w:rsidR="00EF0A6F" w:rsidRPr="00D86CC5">
        <w:t xml:space="preserve"> </w:t>
      </w:r>
      <w:r w:rsidR="00EF0A6F" w:rsidRPr="00D86CC5">
        <w:rPr>
          <w:b/>
        </w:rPr>
        <w:t>tercero</w:t>
      </w:r>
      <w:r w:rsidR="00D81CDC" w:rsidRPr="00D86CC5">
        <w:t xml:space="preserve"> abarca cursos</w:t>
      </w:r>
      <w:r w:rsidR="008D4BB0" w:rsidRPr="00D86CC5">
        <w:t xml:space="preserve"> electivos</w:t>
      </w:r>
      <w:r w:rsidR="00D81CDC" w:rsidRPr="00D86CC5">
        <w:t xml:space="preserve"> de acuerdo con la línea de conocimiento seleccionada, </w:t>
      </w:r>
      <w:r w:rsidR="0016046C" w:rsidRPr="00D86CC5">
        <w:t xml:space="preserve">el desarrollo de la tesis, actividades de publicación y </w:t>
      </w:r>
      <w:r w:rsidR="00D81CDC" w:rsidRPr="00D86CC5">
        <w:t xml:space="preserve">la </w:t>
      </w:r>
      <w:r w:rsidR="0016046C" w:rsidRPr="00D86CC5">
        <w:t xml:space="preserve">defensa </w:t>
      </w:r>
      <w:r w:rsidR="004A34CB" w:rsidRPr="00D86CC5">
        <w:t>D</w:t>
      </w:r>
      <w:r w:rsidR="00D81CDC" w:rsidRPr="00D86CC5">
        <w:t>octoral.</w:t>
      </w:r>
    </w:p>
    <w:p w:rsidR="008D4BB0" w:rsidRPr="00D86CC5" w:rsidRDefault="00324BC8" w:rsidP="0016046C">
      <w:pPr>
        <w:pStyle w:val="Prrafodelista"/>
        <w:numPr>
          <w:ilvl w:val="0"/>
          <w:numId w:val="2"/>
        </w:numPr>
        <w:jc w:val="both"/>
      </w:pPr>
      <w:r w:rsidRPr="00D86CC5">
        <w:t>El programa introduce</w:t>
      </w:r>
      <w:r w:rsidR="008D4BB0" w:rsidRPr="00D86CC5">
        <w:t xml:space="preserve"> actividades de internacionalización</w:t>
      </w:r>
      <w:r w:rsidR="00EF0A6F" w:rsidRPr="00D86CC5">
        <w:t xml:space="preserve"> de los estudiantes.</w:t>
      </w:r>
    </w:p>
    <w:p w:rsidR="008D4BB0" w:rsidRPr="00D86CC5" w:rsidRDefault="0016046C" w:rsidP="00BB27C1">
      <w:pPr>
        <w:ind w:left="360"/>
        <w:jc w:val="both"/>
      </w:pPr>
      <w:r w:rsidRPr="00D86CC5">
        <w:t>Para que se mejore la eficiencia termina</w:t>
      </w:r>
      <w:r w:rsidR="00D81CDC" w:rsidRPr="00D86CC5">
        <w:t>l, el programa presenta un esquema</w:t>
      </w:r>
      <w:r w:rsidR="001860B6" w:rsidRPr="00D86CC5">
        <w:t xml:space="preserve"> de doctorado con opción </w:t>
      </w:r>
      <w:r w:rsidR="00BB27C1" w:rsidRPr="00D86CC5">
        <w:t>de mecanismos de activación de salida</w:t>
      </w:r>
      <w:r w:rsidR="005632A9" w:rsidRPr="00D86CC5">
        <w:t>, el cual</w:t>
      </w:r>
      <w:r w:rsidR="00D81CDC" w:rsidRPr="00D86CC5">
        <w:t xml:space="preserve"> funciona inscribiend</w:t>
      </w:r>
      <w:r w:rsidR="00EF0A6F" w:rsidRPr="00D86CC5">
        <w:t>o al alumno primeramente a una M</w:t>
      </w:r>
      <w:r w:rsidR="00D81CDC" w:rsidRPr="00D86CC5">
        <w:t>aestría e</w:t>
      </w:r>
      <w:r w:rsidR="00EF0A6F" w:rsidRPr="00D86CC5">
        <w:t>n I</w:t>
      </w:r>
      <w:r w:rsidR="005632A9" w:rsidRPr="00D86CC5">
        <w:t>ngeniería</w:t>
      </w:r>
      <w:r w:rsidR="00134B55" w:rsidRPr="00D86CC5">
        <w:t xml:space="preserve"> (</w:t>
      </w:r>
      <w:r w:rsidR="00134B55" w:rsidRPr="00D86CC5">
        <w:rPr>
          <w:i/>
        </w:rPr>
        <w:t>Master</w:t>
      </w:r>
      <w:r w:rsidR="0044531B" w:rsidRPr="00D86CC5">
        <w:rPr>
          <w:i/>
        </w:rPr>
        <w:t>s</w:t>
      </w:r>
      <w:r w:rsidR="00134B55" w:rsidRPr="00D86CC5">
        <w:rPr>
          <w:i/>
        </w:rPr>
        <w:t xml:space="preserve"> degree in Engineering</w:t>
      </w:r>
      <w:r w:rsidR="00E53FC1" w:rsidRPr="00D86CC5">
        <w:rPr>
          <w:i/>
        </w:rPr>
        <w:t>/MEng.</w:t>
      </w:r>
      <w:r w:rsidR="00134B55" w:rsidRPr="00D86CC5">
        <w:t>, como lo tienen las siguiente</w:t>
      </w:r>
      <w:r w:rsidR="0055441B" w:rsidRPr="00D86CC5">
        <w:t xml:space="preserve">s universidades del </w:t>
      </w:r>
      <w:r w:rsidR="00D36B65" w:rsidRPr="00D86CC5">
        <w:t>extranjero</w:t>
      </w:r>
      <w:r w:rsidR="007D2CCA" w:rsidRPr="00D86CC5">
        <w:t>:</w:t>
      </w:r>
      <w:r w:rsidR="00756D1A" w:rsidRPr="00D86CC5">
        <w:t xml:space="preserve"> </w:t>
      </w:r>
      <w:r w:rsidR="00A23BA8" w:rsidRPr="00D86CC5">
        <w:t>University of Ber</w:t>
      </w:r>
      <w:r w:rsidR="00412C56" w:rsidRPr="00D86CC5">
        <w:t>keley,</w:t>
      </w:r>
      <w:r w:rsidR="00756D1A" w:rsidRPr="00D86CC5">
        <w:rPr>
          <w:i/>
        </w:rPr>
        <w:t xml:space="preserve"> </w:t>
      </w:r>
      <w:r w:rsidR="00E53FC1" w:rsidRPr="00D86CC5">
        <w:t xml:space="preserve">National University of Singapore, </w:t>
      </w:r>
      <w:r w:rsidR="00982813" w:rsidRPr="00D86CC5">
        <w:t>Michigan Tech, entre otras</w:t>
      </w:r>
      <w:r w:rsidR="00E53FC1" w:rsidRPr="00D86CC5">
        <w:t>)</w:t>
      </w:r>
      <w:r w:rsidR="00E67C72" w:rsidRPr="00D86CC5">
        <w:t>.</w:t>
      </w:r>
      <w:r w:rsidR="00134B55" w:rsidRPr="00D86CC5">
        <w:t xml:space="preserve">  </w:t>
      </w:r>
      <w:r w:rsidR="005632A9" w:rsidRPr="00D86CC5">
        <w:t>Esta Maestría no forma parte</w:t>
      </w:r>
      <w:r w:rsidR="00E743F6" w:rsidRPr="00D86CC5">
        <w:t xml:space="preserve"> de</w:t>
      </w:r>
      <w:r w:rsidR="00BB27C1" w:rsidRPr="00D86CC5">
        <w:t xml:space="preserve"> la oferta de</w:t>
      </w:r>
      <w:r w:rsidR="00E743F6" w:rsidRPr="00D86CC5">
        <w:t xml:space="preserve"> los nuevos planes de estudio de Posgrado</w:t>
      </w:r>
      <w:r w:rsidR="005632A9" w:rsidRPr="00D86CC5">
        <w:t xml:space="preserve"> </w:t>
      </w:r>
      <w:r w:rsidR="00E743F6" w:rsidRPr="00D86CC5">
        <w:t>2018 d</w:t>
      </w:r>
      <w:r w:rsidR="0048154F" w:rsidRPr="00D86CC5">
        <w:t>el CADIT</w:t>
      </w:r>
      <w:r w:rsidR="00E743F6" w:rsidRPr="00D86CC5">
        <w:t xml:space="preserve"> y será</w:t>
      </w:r>
      <w:r w:rsidR="005632A9" w:rsidRPr="00D86CC5">
        <w:t xml:space="preserve"> </w:t>
      </w:r>
      <w:r w:rsidR="006901A3" w:rsidRPr="00D86CC5">
        <w:t>coordinada internamente por el c</w:t>
      </w:r>
      <w:r w:rsidR="00134B55" w:rsidRPr="00D86CC5">
        <w:t>oordinador del programa D</w:t>
      </w:r>
      <w:r w:rsidR="005632A9" w:rsidRPr="00D86CC5">
        <w:t>octoral. Cuando el alumno logra la candidatura</w:t>
      </w:r>
      <w:r w:rsidR="00A72921" w:rsidRPr="00D86CC5">
        <w:t>,</w:t>
      </w:r>
      <w:r w:rsidR="005632A9" w:rsidRPr="00D86CC5">
        <w:t xml:space="preserve"> pasando el bloque dos mencionado anteriormente, sus materias son revalidadas para</w:t>
      </w:r>
      <w:r w:rsidR="00A72921" w:rsidRPr="00D86CC5">
        <w:t xml:space="preserve"> que é</w:t>
      </w:r>
      <w:r w:rsidR="00EF0A6F" w:rsidRPr="00D86CC5">
        <w:t xml:space="preserve">ste </w:t>
      </w:r>
      <w:r w:rsidR="00A72921" w:rsidRPr="00D86CC5">
        <w:t>sea inscrito</w:t>
      </w:r>
      <w:r w:rsidR="0048154F" w:rsidRPr="00D86CC5">
        <w:t xml:space="preserve"> al programa D</w:t>
      </w:r>
      <w:r w:rsidR="005632A9" w:rsidRPr="00D86CC5">
        <w:t xml:space="preserve">octoral </w:t>
      </w:r>
      <w:r w:rsidR="005632A9" w:rsidRPr="00D86CC5">
        <w:rPr>
          <w:b/>
        </w:rPr>
        <w:t>renunciand</w:t>
      </w:r>
      <w:r w:rsidR="00E743F6" w:rsidRPr="00D86CC5">
        <w:rPr>
          <w:b/>
        </w:rPr>
        <w:t>o al grado de M</w:t>
      </w:r>
      <w:r w:rsidR="005632A9" w:rsidRPr="00D86CC5">
        <w:rPr>
          <w:b/>
        </w:rPr>
        <w:t>aestro</w:t>
      </w:r>
      <w:r w:rsidR="006901A3" w:rsidRPr="00D86CC5">
        <w:t>. En caso contrario, cuando el estudiante no apruebe en dos oportunidade</w:t>
      </w:r>
      <w:r w:rsidR="00367AA8" w:rsidRPr="00D86CC5">
        <w:t xml:space="preserve">s sus exámenes comprensivos y </w:t>
      </w:r>
      <w:r w:rsidR="00A72921" w:rsidRPr="00D86CC5">
        <w:t>la</w:t>
      </w:r>
      <w:r w:rsidR="006901A3" w:rsidRPr="00D86CC5">
        <w:t xml:space="preserve"> defensa de su propuesta de investigación, cursará las materias electivas que requiere para completar </w:t>
      </w:r>
      <w:r w:rsidR="00A72921" w:rsidRPr="00D86CC5">
        <w:t>los</w:t>
      </w:r>
      <w:r w:rsidR="006901A3" w:rsidRPr="00D86CC5">
        <w:t xml:space="preserve"> 75 créditos y aplicará a las opciones de titulación que marca la normativa univer</w:t>
      </w:r>
      <w:r w:rsidR="008D4BB0" w:rsidRPr="00D86CC5">
        <w:t>sitaria</w:t>
      </w:r>
      <w:r w:rsidR="009F4251" w:rsidRPr="00D86CC5">
        <w:t xml:space="preserve"> (ROTDEG) para grados de M</w:t>
      </w:r>
      <w:r w:rsidR="00EF0A6F" w:rsidRPr="00D86CC5">
        <w:t>aestría.</w:t>
      </w:r>
    </w:p>
    <w:p w:rsidR="008D4BB0" w:rsidRPr="00D86CC5" w:rsidRDefault="008D4BB0" w:rsidP="00D81CDC">
      <w:pPr>
        <w:ind w:left="360"/>
        <w:jc w:val="both"/>
        <w:rPr>
          <w:b/>
        </w:rPr>
      </w:pPr>
      <w:r w:rsidRPr="00D86CC5">
        <w:rPr>
          <w:b/>
        </w:rPr>
        <w:t>Bloque</w:t>
      </w:r>
      <w:r w:rsidR="009F4251" w:rsidRPr="00D86CC5">
        <w:rPr>
          <w:b/>
        </w:rPr>
        <w:t>s</w:t>
      </w:r>
      <w:r w:rsidRPr="00D86CC5">
        <w:rPr>
          <w:b/>
        </w:rPr>
        <w:t xml:space="preserve"> 1</w:t>
      </w:r>
      <w:r w:rsidR="00FF4D73" w:rsidRPr="00D86CC5">
        <w:rPr>
          <w:b/>
        </w:rPr>
        <w:t xml:space="preserve"> y 2</w:t>
      </w:r>
      <w:r w:rsidR="009F4251" w:rsidRPr="00D86CC5">
        <w:rPr>
          <w:b/>
        </w:rPr>
        <w:t>:</w:t>
      </w:r>
    </w:p>
    <w:p w:rsidR="008D4BB0" w:rsidRPr="00D86CC5" w:rsidRDefault="008D4BB0" w:rsidP="00D81CDC">
      <w:pPr>
        <w:ind w:left="360"/>
        <w:jc w:val="both"/>
      </w:pPr>
      <w:r w:rsidRPr="00D86CC5">
        <w:t>Inscripci</w:t>
      </w:r>
      <w:r w:rsidR="00DD5105" w:rsidRPr="00D86CC5">
        <w:t>ón a la Maestría en</w:t>
      </w:r>
      <w:r w:rsidR="009F4251" w:rsidRPr="00D86CC5">
        <w:t xml:space="preserve"> Ingeniería (</w:t>
      </w:r>
      <w:r w:rsidR="009F4251" w:rsidRPr="00D86CC5">
        <w:rPr>
          <w:i/>
        </w:rPr>
        <w:t>Master</w:t>
      </w:r>
      <w:r w:rsidR="0044531B" w:rsidRPr="00D86CC5">
        <w:rPr>
          <w:i/>
        </w:rPr>
        <w:t>s</w:t>
      </w:r>
      <w:r w:rsidR="004A5013" w:rsidRPr="00D86CC5">
        <w:rPr>
          <w:i/>
        </w:rPr>
        <w:t xml:space="preserve"> D</w:t>
      </w:r>
      <w:r w:rsidR="009F4251" w:rsidRPr="00D86CC5">
        <w:rPr>
          <w:i/>
        </w:rPr>
        <w:t>egree in Engineering</w:t>
      </w:r>
      <w:r w:rsidR="00756D1A" w:rsidRPr="00D86CC5">
        <w:rPr>
          <w:i/>
        </w:rPr>
        <w:t xml:space="preserve"> o Master of Engineering</w:t>
      </w:r>
      <w:r w:rsidR="009F4251" w:rsidRPr="00D86CC5">
        <w:t>)</w:t>
      </w:r>
      <w:r w:rsidR="00FF4D73" w:rsidRPr="00D86CC5">
        <w:t xml:space="preserve"> y exámenes comprensivos</w:t>
      </w:r>
    </w:p>
    <w:p w:rsidR="008D4BB0" w:rsidRPr="00D86CC5" w:rsidRDefault="002D3AA8" w:rsidP="00D81CDC">
      <w:pPr>
        <w:ind w:left="360"/>
        <w:jc w:val="both"/>
      </w:pPr>
      <w:r w:rsidRPr="00D86CC5">
        <w:t>Este programa</w:t>
      </w:r>
      <w:r w:rsidR="007623B8" w:rsidRPr="00D86CC5">
        <w:t xml:space="preserve"> no forma</w:t>
      </w:r>
      <w:r w:rsidR="00DD5105" w:rsidRPr="00D86CC5">
        <w:t>rá</w:t>
      </w:r>
      <w:r w:rsidR="007623B8" w:rsidRPr="00D86CC5">
        <w:t xml:space="preserve"> parte del </w:t>
      </w:r>
      <w:r w:rsidR="00DD5105" w:rsidRPr="00D86CC5">
        <w:t>portafolio de los programas de M</w:t>
      </w:r>
      <w:r w:rsidR="007623B8" w:rsidRPr="00D86CC5">
        <w:t>aestría que se ofrecen p</w:t>
      </w:r>
      <w:r w:rsidRPr="00D86CC5">
        <w:t xml:space="preserve">or el CADIT.  Su función es </w:t>
      </w:r>
      <w:r w:rsidR="00DD5105" w:rsidRPr="00D86CC5">
        <w:t>ser un elemento que disminuya</w:t>
      </w:r>
      <w:r w:rsidR="007623B8" w:rsidRPr="00D86CC5">
        <w:t xml:space="preserve"> el riesgo </w:t>
      </w:r>
      <w:r w:rsidR="00DD5105" w:rsidRPr="00D86CC5">
        <w:t xml:space="preserve">de </w:t>
      </w:r>
      <w:r w:rsidR="007623B8" w:rsidRPr="00D86CC5">
        <w:t>que el e</w:t>
      </w:r>
      <w:r w:rsidR="00E45BA2" w:rsidRPr="00D86CC5">
        <w:t>studiante se retire sin grado alguno por no acreditar la candidatura o bien</w:t>
      </w:r>
      <w:r w:rsidR="00DD5105" w:rsidRPr="00D86CC5">
        <w:t>,</w:t>
      </w:r>
      <w:r w:rsidR="00E45BA2" w:rsidRPr="00D86CC5">
        <w:t xml:space="preserve"> por</w:t>
      </w:r>
      <w:r w:rsidRPr="00D86CC5">
        <w:t xml:space="preserve"> necesidad propia </w:t>
      </w:r>
      <w:r w:rsidR="00DD5105" w:rsidRPr="00D86CC5">
        <w:t xml:space="preserve">de </w:t>
      </w:r>
      <w:r w:rsidRPr="00D86CC5">
        <w:t xml:space="preserve">que el estudiante no pueda </w:t>
      </w:r>
      <w:r w:rsidR="00DD5105" w:rsidRPr="00D86CC5">
        <w:t>o decida no pasar al D</w:t>
      </w:r>
      <w:r w:rsidRPr="00D86CC5">
        <w:t xml:space="preserve">octorado.  </w:t>
      </w:r>
      <w:r w:rsidR="00A72921" w:rsidRPr="00D86CC5">
        <w:t>Se espera que estos casos sean los mínimos.</w:t>
      </w:r>
    </w:p>
    <w:p w:rsidR="002D3AA8" w:rsidRPr="00D86CC5" w:rsidRDefault="00034C05" w:rsidP="00D81CDC">
      <w:pPr>
        <w:ind w:left="360"/>
        <w:jc w:val="both"/>
      </w:pPr>
      <w:r w:rsidRPr="00D86CC5">
        <w:t>Es labor del Coordinador del programa D</w:t>
      </w:r>
      <w:r w:rsidR="002D3AA8" w:rsidRPr="00D86CC5">
        <w:t>octoral</w:t>
      </w:r>
      <w:r w:rsidRPr="00D86CC5">
        <w:t>,</w:t>
      </w:r>
      <w:r w:rsidR="002D3AA8" w:rsidRPr="00D86CC5">
        <w:t xml:space="preserve"> informar al candidato que debe i</w:t>
      </w:r>
      <w:r w:rsidRPr="00D86CC5">
        <w:t>niciar inscrito al programa de M</w:t>
      </w:r>
      <w:r w:rsidR="002D3AA8" w:rsidRPr="00D86CC5">
        <w:t xml:space="preserve">aestría </w:t>
      </w:r>
      <w:r w:rsidRPr="00D86CC5">
        <w:t>en Ingenier</w:t>
      </w:r>
      <w:r w:rsidR="00A173F0" w:rsidRPr="00D86CC5">
        <w:t>ía (MEng</w:t>
      </w:r>
      <w:r w:rsidRPr="00D86CC5">
        <w:t>)</w:t>
      </w:r>
      <w:r w:rsidR="00EB338D" w:rsidRPr="00D86CC5">
        <w:t xml:space="preserve"> </w:t>
      </w:r>
      <w:r w:rsidR="002D3AA8" w:rsidRPr="00D86CC5">
        <w:t>con las razones para es</w:t>
      </w:r>
      <w:r w:rsidR="00EB338D" w:rsidRPr="00D86CC5">
        <w:t>to y que su cambio al programa D</w:t>
      </w:r>
      <w:r w:rsidR="002D3AA8" w:rsidRPr="00D86CC5">
        <w:t xml:space="preserve">octoral estará sujeto a la aprobación de su candidatura. </w:t>
      </w:r>
    </w:p>
    <w:p w:rsidR="006D5F1A" w:rsidRPr="00D86CC5" w:rsidRDefault="00EB338D" w:rsidP="00D81CDC">
      <w:pPr>
        <w:ind w:left="360"/>
        <w:jc w:val="both"/>
      </w:pPr>
      <w:r w:rsidRPr="00D86CC5">
        <w:t>El grado de Maestría se obtendrá</w:t>
      </w:r>
      <w:r w:rsidR="006D5F1A" w:rsidRPr="00D86CC5">
        <w:t xml:space="preserve"> únicamente en los siguientes dos casos:</w:t>
      </w:r>
    </w:p>
    <w:p w:rsidR="006D5F1A" w:rsidRPr="00D86CC5" w:rsidRDefault="001838CB" w:rsidP="006D5F1A">
      <w:pPr>
        <w:pStyle w:val="Prrafodelista"/>
        <w:numPr>
          <w:ilvl w:val="0"/>
          <w:numId w:val="3"/>
        </w:numPr>
        <w:jc w:val="both"/>
      </w:pPr>
      <w:r w:rsidRPr="00D86CC5">
        <w:t>El</w:t>
      </w:r>
      <w:r w:rsidR="006D5F1A" w:rsidRPr="00D86CC5">
        <w:t xml:space="preserve"> estudiante no aprueba sus oportunidades para exámenes comprensivos</w:t>
      </w:r>
      <w:r w:rsidR="00060AF5" w:rsidRPr="00D86CC5">
        <w:t xml:space="preserve"> y propuesta de investigación D</w:t>
      </w:r>
      <w:r w:rsidR="003117C3" w:rsidRPr="00D86CC5">
        <w:t>octoral</w:t>
      </w:r>
      <w:r w:rsidR="00FF4D73" w:rsidRPr="00D86CC5">
        <w:t>, completa sus 75 créditos y cumple con algún criterio de titulación de acuerdo a la normatividad universitaria</w:t>
      </w:r>
      <w:r w:rsidR="00EF0A6F" w:rsidRPr="00D86CC5">
        <w:t xml:space="preserve"> (ROTDEG)</w:t>
      </w:r>
      <w:r w:rsidR="00A72921" w:rsidRPr="00D86CC5">
        <w:t>.</w:t>
      </w:r>
    </w:p>
    <w:p w:rsidR="00A150C7" w:rsidRPr="00D86CC5" w:rsidRDefault="003117C3" w:rsidP="00654B0A">
      <w:pPr>
        <w:pStyle w:val="Prrafodelista"/>
        <w:numPr>
          <w:ilvl w:val="0"/>
          <w:numId w:val="3"/>
        </w:numPr>
        <w:jc w:val="both"/>
      </w:pPr>
      <w:r w:rsidRPr="00D86CC5">
        <w:lastRenderedPageBreak/>
        <w:t>El alumno pasa la candidatura, pero decide no continuar por alguna razón</w:t>
      </w:r>
      <w:r w:rsidR="00CB4BA3" w:rsidRPr="00D86CC5">
        <w:t xml:space="preserve"> personal</w:t>
      </w:r>
      <w:r w:rsidR="00EF0A6F" w:rsidRPr="00D86CC5">
        <w:t xml:space="preserve"> o laboral</w:t>
      </w:r>
      <w:r w:rsidR="00CB4BA3" w:rsidRPr="00D86CC5">
        <w:t xml:space="preserve"> y no </w:t>
      </w:r>
      <w:r w:rsidR="00885074" w:rsidRPr="00D86CC5">
        <w:t>solicita el cambio al programa D</w:t>
      </w:r>
      <w:r w:rsidR="00CB4BA3" w:rsidRPr="00D86CC5">
        <w:t>octoral</w:t>
      </w:r>
      <w:r w:rsidR="00FF4D73" w:rsidRPr="00D86CC5">
        <w:t>, completa sus 75 créditos</w:t>
      </w:r>
      <w:r w:rsidR="009E35CB" w:rsidRPr="00D86CC5">
        <w:t xml:space="preserve"> y cumple con algún criterio de titulación de acuerdo a la normatividad universitaria</w:t>
      </w:r>
      <w:r w:rsidR="00A72921" w:rsidRPr="00D86CC5">
        <w:t xml:space="preserve"> </w:t>
      </w:r>
      <w:r w:rsidR="00EF0A6F" w:rsidRPr="00D86CC5">
        <w:t>(ROTDEG)</w:t>
      </w:r>
      <w:r w:rsidR="00A72921" w:rsidRPr="00D86CC5">
        <w:t>.</w:t>
      </w:r>
    </w:p>
    <w:p w:rsidR="00EF0A6F" w:rsidRPr="00D86CC5" w:rsidRDefault="00EF0A6F" w:rsidP="00FF4D73">
      <w:pPr>
        <w:jc w:val="both"/>
      </w:pPr>
      <w:r w:rsidRPr="00D86CC5">
        <w:t>Es importante considerar que:</w:t>
      </w:r>
    </w:p>
    <w:p w:rsidR="003F4652" w:rsidRPr="00D86CC5" w:rsidRDefault="00EF0A6F" w:rsidP="00EF0A6F">
      <w:pPr>
        <w:pStyle w:val="Prrafodelista"/>
        <w:numPr>
          <w:ilvl w:val="0"/>
          <w:numId w:val="5"/>
        </w:numPr>
        <w:jc w:val="both"/>
        <w:rPr>
          <w:b/>
        </w:rPr>
      </w:pPr>
      <w:r w:rsidRPr="00D86CC5">
        <w:t xml:space="preserve">Un alumno que </w:t>
      </w:r>
      <w:r w:rsidR="00885074" w:rsidRPr="00D86CC5">
        <w:t>solicita su cambio al programa D</w:t>
      </w:r>
      <w:r w:rsidRPr="00D86CC5">
        <w:t>octoral</w:t>
      </w:r>
      <w:r w:rsidR="00885074" w:rsidRPr="00D86CC5">
        <w:t>,</w:t>
      </w:r>
      <w:r w:rsidRPr="00D86CC5">
        <w:t xml:space="preserve"> no puede solicitar posteriormente su grado de maestría después de este evento</w:t>
      </w:r>
      <w:r w:rsidR="00A72921" w:rsidRPr="00D86CC5">
        <w:t>.</w:t>
      </w:r>
    </w:p>
    <w:p w:rsidR="00EF0A6F" w:rsidRPr="00D86CC5" w:rsidRDefault="00EF0A6F" w:rsidP="00EF0A6F">
      <w:pPr>
        <w:pStyle w:val="Prrafodelista"/>
        <w:numPr>
          <w:ilvl w:val="0"/>
          <w:numId w:val="5"/>
        </w:numPr>
        <w:jc w:val="both"/>
        <w:rPr>
          <w:b/>
        </w:rPr>
      </w:pPr>
      <w:r w:rsidRPr="00D86CC5">
        <w:t>Que un</w:t>
      </w:r>
      <w:r w:rsidR="00885074" w:rsidRPr="00D86CC5">
        <w:t xml:space="preserve"> alumno que obtuvo su grado de Maestría y no continuó</w:t>
      </w:r>
      <w:r w:rsidRPr="00D86CC5">
        <w:t xml:space="preserve"> con el Doctorado, no puede so</w:t>
      </w:r>
      <w:r w:rsidR="00885074" w:rsidRPr="00D86CC5">
        <w:t>licitar su ingreso al programa D</w:t>
      </w:r>
      <w:r w:rsidRPr="00D86CC5">
        <w:t>octoral</w:t>
      </w:r>
      <w:r w:rsidR="00383E53" w:rsidRPr="00D86CC5">
        <w:t>.</w:t>
      </w:r>
    </w:p>
    <w:p w:rsidR="00383E53" w:rsidRPr="00D86CC5" w:rsidRDefault="0070084F" w:rsidP="00EF0A6F">
      <w:pPr>
        <w:pStyle w:val="Prrafodelista"/>
        <w:numPr>
          <w:ilvl w:val="0"/>
          <w:numId w:val="5"/>
        </w:numPr>
        <w:jc w:val="both"/>
        <w:rPr>
          <w:b/>
        </w:rPr>
      </w:pPr>
      <w:r w:rsidRPr="00D86CC5">
        <w:t>Sólo podrá solicitar revalidar</w:t>
      </w:r>
      <w:r w:rsidR="00383E53" w:rsidRPr="00D86CC5">
        <w:t xml:space="preserve"> materias ante actua</w:t>
      </w:r>
      <w:r w:rsidR="00F923CE" w:rsidRPr="00D86CC5">
        <w:t>lización del plan del programa D</w:t>
      </w:r>
      <w:r w:rsidR="00383E53" w:rsidRPr="00D86CC5">
        <w:t>octoral</w:t>
      </w:r>
    </w:p>
    <w:p w:rsidR="00FF4D73" w:rsidRPr="00D86CC5" w:rsidRDefault="00FF4D73" w:rsidP="00FF4D73">
      <w:pPr>
        <w:jc w:val="both"/>
        <w:rPr>
          <w:b/>
        </w:rPr>
      </w:pPr>
      <w:r w:rsidRPr="00D86CC5">
        <w:rPr>
          <w:b/>
        </w:rPr>
        <w:t>Bloque 3</w:t>
      </w:r>
      <w:r w:rsidR="006E7FAA" w:rsidRPr="00D86CC5">
        <w:rPr>
          <w:b/>
        </w:rPr>
        <w:t>:</w:t>
      </w:r>
    </w:p>
    <w:p w:rsidR="003117C3" w:rsidRPr="00D86CC5" w:rsidRDefault="001838CB" w:rsidP="00654B0A">
      <w:pPr>
        <w:jc w:val="both"/>
      </w:pPr>
      <w:r w:rsidRPr="00D86CC5">
        <w:t>El</w:t>
      </w:r>
      <w:r w:rsidR="009E35CB" w:rsidRPr="00D86CC5">
        <w:t xml:space="preserve"> e</w:t>
      </w:r>
      <w:r w:rsidR="006E7FAA" w:rsidRPr="00D86CC5">
        <w:t>studiante inscrito al programa D</w:t>
      </w:r>
      <w:r w:rsidR="009E35CB" w:rsidRPr="00D86CC5">
        <w:t>octoral</w:t>
      </w:r>
      <w:r w:rsidR="006E7FAA" w:rsidRPr="00D86CC5">
        <w:t>,</w:t>
      </w:r>
      <w:r w:rsidR="009E35CB" w:rsidRPr="00D86CC5">
        <w:t xml:space="preserve"> debe acreditar las materias electivas restantes y los seminarios de tesis doctoral. El </w:t>
      </w:r>
      <w:r w:rsidR="00A72921" w:rsidRPr="00D86CC5">
        <w:t xml:space="preserve">propósito del </w:t>
      </w:r>
      <w:r w:rsidR="009E35CB" w:rsidRPr="00D86CC5">
        <w:t>proceso de seminarios de tesis doctoral es avanzar y documentar el proyecto de investigación</w:t>
      </w:r>
      <w:r w:rsidR="00005081" w:rsidRPr="00D86CC5">
        <w:t>, realizar al menos una publicación en revistas arbitradas de acuerdo a su línea de conocimiento y</w:t>
      </w:r>
      <w:r w:rsidR="00EF0A6F" w:rsidRPr="00D86CC5">
        <w:t xml:space="preserve"> la</w:t>
      </w:r>
      <w:r w:rsidR="00005081" w:rsidRPr="00D86CC5">
        <w:t xml:space="preserve"> terminación de la tesis para defensa</w:t>
      </w:r>
      <w:r w:rsidR="00EF0A6F" w:rsidRPr="00D86CC5">
        <w:t>.</w:t>
      </w:r>
    </w:p>
    <w:p w:rsidR="006901A3" w:rsidRPr="00D86CC5" w:rsidRDefault="00005081" w:rsidP="00005081">
      <w:pPr>
        <w:jc w:val="both"/>
        <w:rPr>
          <w:b/>
        </w:rPr>
      </w:pPr>
      <w:r w:rsidRPr="00D86CC5">
        <w:rPr>
          <w:b/>
        </w:rPr>
        <w:t>Materias electivas</w:t>
      </w:r>
      <w:r w:rsidR="006E7FAA" w:rsidRPr="00D86CC5">
        <w:rPr>
          <w:b/>
        </w:rPr>
        <w:t>:</w:t>
      </w:r>
    </w:p>
    <w:p w:rsidR="00FD21EB" w:rsidRPr="00D86CC5" w:rsidRDefault="009A501C" w:rsidP="00005081">
      <w:pPr>
        <w:jc w:val="both"/>
      </w:pPr>
      <w:r w:rsidRPr="00D86CC5">
        <w:t>Los estudiantes cursarán materias trimestr</w:t>
      </w:r>
      <w:r w:rsidR="006E7FAA" w:rsidRPr="00D86CC5">
        <w:t>ales de los demás programas de M</w:t>
      </w:r>
      <w:r w:rsidRPr="00D86CC5">
        <w:t>aestrías del CADIT</w:t>
      </w:r>
      <w:r w:rsidR="00C9094F" w:rsidRPr="00D86CC5">
        <w:t xml:space="preserve"> y como </w:t>
      </w:r>
      <w:r w:rsidR="00FD21EB" w:rsidRPr="00D86CC5">
        <w:t>o</w:t>
      </w:r>
      <w:r w:rsidR="00C9094F" w:rsidRPr="00D86CC5">
        <w:t>p</w:t>
      </w:r>
      <w:r w:rsidR="00FD21EB" w:rsidRPr="00D86CC5">
        <w:t>ciones también materias re validables en el extranjero.</w:t>
      </w:r>
    </w:p>
    <w:p w:rsidR="00FD21EB" w:rsidRPr="00D86CC5" w:rsidRDefault="006E7FAA" w:rsidP="00005081">
      <w:pPr>
        <w:jc w:val="both"/>
      </w:pPr>
      <w:r w:rsidRPr="00D86CC5">
        <w:t>Las siguientes materias del D</w:t>
      </w:r>
      <w:r w:rsidR="00FD21EB" w:rsidRPr="00D86CC5">
        <w:t xml:space="preserve">octorado también </w:t>
      </w:r>
      <w:r w:rsidR="006302EC" w:rsidRPr="00D86CC5">
        <w:t>pueden</w:t>
      </w:r>
      <w:r w:rsidR="00FD21EB" w:rsidRPr="00D86CC5">
        <w:t xml:space="preserve"> ser c</w:t>
      </w:r>
      <w:r w:rsidR="004049CC" w:rsidRPr="00D86CC5">
        <w:t>ursada</w:t>
      </w:r>
      <w:r w:rsidRPr="00D86CC5">
        <w:t>s por alumnos de M</w:t>
      </w:r>
      <w:r w:rsidR="00962DAC" w:rsidRPr="00D86CC5">
        <w:t>aestría como electivas</w:t>
      </w:r>
      <w:r w:rsidR="00A72921" w:rsidRPr="00D86CC5">
        <w:t>, sigui</w:t>
      </w:r>
      <w:r w:rsidR="00D651EF" w:rsidRPr="00D86CC5">
        <w:t>endo las recomendaciones de su Comité T</w:t>
      </w:r>
      <w:r w:rsidR="00A72921" w:rsidRPr="00D86CC5">
        <w:t>utorial</w:t>
      </w:r>
      <w:r w:rsidR="00962DAC" w:rsidRPr="00D86CC5">
        <w:t>.</w:t>
      </w:r>
    </w:p>
    <w:p w:rsidR="00B747B3" w:rsidRPr="00D86CC5" w:rsidRDefault="00A72921" w:rsidP="00EF0A6F">
      <w:pPr>
        <w:numPr>
          <w:ilvl w:val="0"/>
          <w:numId w:val="4"/>
        </w:numPr>
        <w:spacing w:after="0"/>
        <w:jc w:val="both"/>
      </w:pPr>
      <w:r w:rsidRPr="00D86CC5">
        <w:t>Estadística avanzada</w:t>
      </w:r>
    </w:p>
    <w:p w:rsidR="00B747B3" w:rsidRPr="00D86CC5" w:rsidRDefault="00A72921" w:rsidP="00EF0A6F">
      <w:pPr>
        <w:numPr>
          <w:ilvl w:val="0"/>
          <w:numId w:val="4"/>
        </w:numPr>
        <w:spacing w:after="0"/>
        <w:jc w:val="both"/>
      </w:pPr>
      <w:r w:rsidRPr="00D86CC5">
        <w:t>Modelos de negocios</w:t>
      </w:r>
    </w:p>
    <w:p w:rsidR="00B747B3" w:rsidRPr="00D86CC5" w:rsidRDefault="00A72921" w:rsidP="00EF0A6F">
      <w:pPr>
        <w:numPr>
          <w:ilvl w:val="0"/>
          <w:numId w:val="4"/>
        </w:numPr>
        <w:spacing w:after="0"/>
        <w:jc w:val="both"/>
      </w:pPr>
      <w:r w:rsidRPr="00D86CC5">
        <w:t>Aprendizaje analítico</w:t>
      </w:r>
    </w:p>
    <w:p w:rsidR="00B747B3" w:rsidRPr="00D86CC5" w:rsidRDefault="00A72921" w:rsidP="00EF0A6F">
      <w:pPr>
        <w:numPr>
          <w:ilvl w:val="0"/>
          <w:numId w:val="4"/>
        </w:numPr>
        <w:spacing w:after="0"/>
        <w:jc w:val="both"/>
      </w:pPr>
      <w:r w:rsidRPr="00D86CC5">
        <w:t xml:space="preserve">Análisis </w:t>
      </w:r>
      <w:proofErr w:type="spellStart"/>
      <w:r w:rsidRPr="00D86CC5">
        <w:t>multivariante</w:t>
      </w:r>
      <w:proofErr w:type="spellEnd"/>
    </w:p>
    <w:p w:rsidR="00B747B3" w:rsidRPr="00D86CC5" w:rsidRDefault="00A72921" w:rsidP="00EF0A6F">
      <w:pPr>
        <w:numPr>
          <w:ilvl w:val="0"/>
          <w:numId w:val="4"/>
        </w:numPr>
        <w:spacing w:after="0"/>
        <w:jc w:val="both"/>
      </w:pPr>
      <w:r w:rsidRPr="00D86CC5">
        <w:t>Procesos estocá</w:t>
      </w:r>
      <w:r w:rsidR="006302EC" w:rsidRPr="00D86CC5">
        <w:t>sticos</w:t>
      </w:r>
    </w:p>
    <w:p w:rsidR="00FD21EB" w:rsidRPr="00D86CC5" w:rsidRDefault="00A72921" w:rsidP="00005081">
      <w:pPr>
        <w:numPr>
          <w:ilvl w:val="0"/>
          <w:numId w:val="4"/>
        </w:numPr>
        <w:spacing w:after="0"/>
        <w:jc w:val="both"/>
      </w:pPr>
      <w:r w:rsidRPr="00D86CC5">
        <w:t>Programación matemática</w:t>
      </w:r>
    </w:p>
    <w:p w:rsidR="00ED1E95" w:rsidRPr="00D86CC5" w:rsidRDefault="006E7FAA" w:rsidP="00005081">
      <w:pPr>
        <w:jc w:val="both"/>
      </w:pPr>
      <w:r w:rsidRPr="00D86CC5">
        <w:t>Las materias electivas de las M</w:t>
      </w:r>
      <w:r w:rsidR="00EF0A6F" w:rsidRPr="00D86CC5">
        <w:t>aestrías del CADIT son trime</w:t>
      </w:r>
      <w:r w:rsidR="009E5430" w:rsidRPr="00D86CC5">
        <w:t>strales pa</w:t>
      </w:r>
      <w:r w:rsidRPr="00D86CC5">
        <w:t>r</w:t>
      </w:r>
      <w:r w:rsidR="009E5430" w:rsidRPr="00D86CC5">
        <w:t>a</w:t>
      </w:r>
      <w:r w:rsidRPr="00D86CC5">
        <w:t xml:space="preserve"> los alumnos del D</w:t>
      </w:r>
      <w:r w:rsidR="00ED1E95" w:rsidRPr="00D86CC5">
        <w:t>oc</w:t>
      </w:r>
      <w:r w:rsidR="00962DAC" w:rsidRPr="00D86CC5">
        <w:t>torado</w:t>
      </w:r>
      <w:r w:rsidRPr="00D86CC5">
        <w:t xml:space="preserve"> y</w:t>
      </w:r>
      <w:r w:rsidR="00962DAC" w:rsidRPr="00D86CC5">
        <w:t xml:space="preserve"> accederán a ellas en sus respectivos ciclos</w:t>
      </w:r>
      <w:r w:rsidR="00ED1E95" w:rsidRPr="00D86CC5">
        <w:t xml:space="preserve"> trimestrales estando inscritos en ciclos semestrales. </w:t>
      </w:r>
    </w:p>
    <w:p w:rsidR="00FD21EB" w:rsidRPr="00D86CC5" w:rsidRDefault="00FD21EB" w:rsidP="00005081">
      <w:pPr>
        <w:jc w:val="both"/>
        <w:rPr>
          <w:b/>
        </w:rPr>
      </w:pPr>
      <w:r w:rsidRPr="00D86CC5">
        <w:rPr>
          <w:b/>
        </w:rPr>
        <w:t>Internacionalización</w:t>
      </w:r>
      <w:r w:rsidR="009E5430" w:rsidRPr="00D86CC5">
        <w:rPr>
          <w:b/>
        </w:rPr>
        <w:t>:</w:t>
      </w:r>
    </w:p>
    <w:p w:rsidR="00005081" w:rsidRPr="00D86CC5" w:rsidRDefault="006302EC" w:rsidP="00005081">
      <w:pPr>
        <w:jc w:val="both"/>
      </w:pPr>
      <w:r w:rsidRPr="00D86CC5">
        <w:t>Se contempla que uno de los seminarios de in</w:t>
      </w:r>
      <w:r w:rsidR="00ED1E95" w:rsidRPr="00D86CC5">
        <w:t>vestigación</w:t>
      </w:r>
      <w:r w:rsidR="00A72921" w:rsidRPr="00D86CC5">
        <w:t>,</w:t>
      </w:r>
      <w:r w:rsidR="00ED1E95" w:rsidRPr="00D86CC5">
        <w:t xml:space="preserve"> o bien</w:t>
      </w:r>
      <w:r w:rsidR="00090DDC" w:rsidRPr="00D86CC5">
        <w:t>,</w:t>
      </w:r>
      <w:r w:rsidR="00ED1E95" w:rsidRPr="00D86CC5">
        <w:t xml:space="preserve"> alguna materia del programa en esquema intensivo</w:t>
      </w:r>
      <w:r w:rsidR="00090DDC" w:rsidRPr="00D86CC5">
        <w:t>,</w:t>
      </w:r>
      <w:r w:rsidR="00ED1E95" w:rsidRPr="00D86CC5">
        <w:t xml:space="preserve"> sea en el extranjero, por lo que se busca</w:t>
      </w:r>
      <w:r w:rsidR="002A5E0E" w:rsidRPr="00D86CC5">
        <w:t>rá</w:t>
      </w:r>
      <w:r w:rsidR="00ED1E95" w:rsidRPr="00D86CC5">
        <w:t xml:space="preserve"> un esquema financi</w:t>
      </w:r>
      <w:r w:rsidR="00A72921" w:rsidRPr="00D86CC5">
        <w:t xml:space="preserve">ero </w:t>
      </w:r>
      <w:r w:rsidR="00090DDC" w:rsidRPr="00D86CC5">
        <w:t xml:space="preserve">en el que el alumno vaya pagando estos cursos </w:t>
      </w:r>
      <w:r w:rsidR="00ED1E95" w:rsidRPr="00D86CC5">
        <w:t>a lo largo de las materias del programa</w:t>
      </w:r>
      <w:r w:rsidR="00A72921" w:rsidRPr="00D86CC5">
        <w:t>.</w:t>
      </w:r>
    </w:p>
    <w:p w:rsidR="0070084F" w:rsidRPr="00D86CC5" w:rsidRDefault="0070084F" w:rsidP="00005081">
      <w:pPr>
        <w:jc w:val="both"/>
      </w:pPr>
      <w:r w:rsidRPr="00D86CC5">
        <w:t>El programa da la opción de doble grado con la U</w:t>
      </w:r>
      <w:r w:rsidR="00066B8F" w:rsidRPr="00D86CC5">
        <w:t>niversidad de Cantabria, en Santander, España.</w:t>
      </w:r>
    </w:p>
    <w:p w:rsidR="00066B8F" w:rsidRPr="00D86CC5" w:rsidRDefault="00066B8F" w:rsidP="00005081">
      <w:pPr>
        <w:jc w:val="both"/>
      </w:pPr>
    </w:p>
    <w:p w:rsidR="00654B0A" w:rsidRPr="00D86CC5" w:rsidRDefault="00654B0A" w:rsidP="00654B0A">
      <w:pPr>
        <w:jc w:val="center"/>
        <w:rPr>
          <w:b/>
        </w:rPr>
      </w:pPr>
      <w:r w:rsidRPr="00D86CC5">
        <w:rPr>
          <w:b/>
        </w:rPr>
        <w:t>Atentamente</w:t>
      </w:r>
    </w:p>
    <w:p w:rsidR="005632A9" w:rsidRPr="00654B0A" w:rsidRDefault="00066B8F" w:rsidP="00654B0A">
      <w:pPr>
        <w:jc w:val="center"/>
        <w:rPr>
          <w:b/>
        </w:rPr>
      </w:pPr>
      <w:r w:rsidRPr="00D86CC5">
        <w:rPr>
          <w:b/>
        </w:rPr>
        <w:t xml:space="preserve">Dr. Victor Manuel López </w:t>
      </w:r>
      <w:r w:rsidR="00654B0A" w:rsidRPr="00D86CC5">
        <w:rPr>
          <w:b/>
        </w:rPr>
        <w:t xml:space="preserve">                                                                                                                                                                                          Coordinador del Doctorado en Ingeniería Industrial</w:t>
      </w:r>
      <w:bookmarkEnd w:id="0"/>
    </w:p>
    <w:sectPr w:rsidR="005632A9" w:rsidRPr="00654B0A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2B2" w:rsidRDefault="000762B2" w:rsidP="00BB48B1">
      <w:pPr>
        <w:spacing w:after="0" w:line="240" w:lineRule="auto"/>
      </w:pPr>
      <w:r>
        <w:separator/>
      </w:r>
    </w:p>
  </w:endnote>
  <w:endnote w:type="continuationSeparator" w:id="0">
    <w:p w:rsidR="000762B2" w:rsidRDefault="000762B2" w:rsidP="00BB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0035157"/>
      <w:docPartObj>
        <w:docPartGallery w:val="Page Numbers (Bottom of Page)"/>
        <w:docPartUnique/>
      </w:docPartObj>
    </w:sdtPr>
    <w:sdtEndPr/>
    <w:sdtContent>
      <w:p w:rsidR="00BB48B1" w:rsidRDefault="00BB48B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CC5" w:rsidRPr="00D86CC5">
          <w:rPr>
            <w:noProof/>
            <w:lang w:val="es-ES"/>
          </w:rPr>
          <w:t>2</w:t>
        </w:r>
        <w:r>
          <w:fldChar w:fldCharType="end"/>
        </w:r>
      </w:p>
    </w:sdtContent>
  </w:sdt>
  <w:p w:rsidR="00BB48B1" w:rsidRDefault="00BB48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2B2" w:rsidRDefault="000762B2" w:rsidP="00BB48B1">
      <w:pPr>
        <w:spacing w:after="0" w:line="240" w:lineRule="auto"/>
      </w:pPr>
      <w:r>
        <w:separator/>
      </w:r>
    </w:p>
  </w:footnote>
  <w:footnote w:type="continuationSeparator" w:id="0">
    <w:p w:rsidR="000762B2" w:rsidRDefault="000762B2" w:rsidP="00BB4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2640"/>
    <w:multiLevelType w:val="hybridMultilevel"/>
    <w:tmpl w:val="FDA2F90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E75CC"/>
    <w:multiLevelType w:val="hybridMultilevel"/>
    <w:tmpl w:val="CB5E54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E111D8"/>
    <w:multiLevelType w:val="hybridMultilevel"/>
    <w:tmpl w:val="A350C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74D91"/>
    <w:multiLevelType w:val="hybridMultilevel"/>
    <w:tmpl w:val="E766FAD8"/>
    <w:lvl w:ilvl="0" w:tplc="D4D46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C8D8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A3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2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D48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A8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723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828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C6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7C2F30"/>
    <w:multiLevelType w:val="hybridMultilevel"/>
    <w:tmpl w:val="0734B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4B"/>
    <w:rsid w:val="00005081"/>
    <w:rsid w:val="00034C05"/>
    <w:rsid w:val="00060AF5"/>
    <w:rsid w:val="00066B8F"/>
    <w:rsid w:val="000762B2"/>
    <w:rsid w:val="00090DDC"/>
    <w:rsid w:val="00094D78"/>
    <w:rsid w:val="000A7F03"/>
    <w:rsid w:val="00134B55"/>
    <w:rsid w:val="0016046C"/>
    <w:rsid w:val="001838CB"/>
    <w:rsid w:val="001860B6"/>
    <w:rsid w:val="00227B9D"/>
    <w:rsid w:val="00257F7B"/>
    <w:rsid w:val="002A5E0E"/>
    <w:rsid w:val="002B1F03"/>
    <w:rsid w:val="002D3AA8"/>
    <w:rsid w:val="003117C3"/>
    <w:rsid w:val="00324BC8"/>
    <w:rsid w:val="00324D0C"/>
    <w:rsid w:val="00367AA8"/>
    <w:rsid w:val="00383E53"/>
    <w:rsid w:val="00390DF6"/>
    <w:rsid w:val="003C2E92"/>
    <w:rsid w:val="003C7BDC"/>
    <w:rsid w:val="003D0514"/>
    <w:rsid w:val="003F4652"/>
    <w:rsid w:val="004049CC"/>
    <w:rsid w:val="00412C56"/>
    <w:rsid w:val="0044531B"/>
    <w:rsid w:val="004664B1"/>
    <w:rsid w:val="0048154F"/>
    <w:rsid w:val="004A34CB"/>
    <w:rsid w:val="004A5013"/>
    <w:rsid w:val="004A575B"/>
    <w:rsid w:val="00501900"/>
    <w:rsid w:val="0055441B"/>
    <w:rsid w:val="005632A9"/>
    <w:rsid w:val="005B03D9"/>
    <w:rsid w:val="005B30B5"/>
    <w:rsid w:val="005D44A5"/>
    <w:rsid w:val="006302EC"/>
    <w:rsid w:val="00654B0A"/>
    <w:rsid w:val="0068316D"/>
    <w:rsid w:val="0068504B"/>
    <w:rsid w:val="006901A3"/>
    <w:rsid w:val="006D5F1A"/>
    <w:rsid w:val="006E7FAA"/>
    <w:rsid w:val="0070084F"/>
    <w:rsid w:val="00756D1A"/>
    <w:rsid w:val="007623B8"/>
    <w:rsid w:val="007D2CCA"/>
    <w:rsid w:val="00885074"/>
    <w:rsid w:val="008A7ECC"/>
    <w:rsid w:val="008D4BB0"/>
    <w:rsid w:val="008F58DD"/>
    <w:rsid w:val="00962DAC"/>
    <w:rsid w:val="00982813"/>
    <w:rsid w:val="009A501C"/>
    <w:rsid w:val="009D064B"/>
    <w:rsid w:val="009D4211"/>
    <w:rsid w:val="009E35CB"/>
    <w:rsid w:val="009E5430"/>
    <w:rsid w:val="009F4251"/>
    <w:rsid w:val="00A150C7"/>
    <w:rsid w:val="00A173F0"/>
    <w:rsid w:val="00A20AC6"/>
    <w:rsid w:val="00A23BA8"/>
    <w:rsid w:val="00A4267B"/>
    <w:rsid w:val="00A72921"/>
    <w:rsid w:val="00AA21AB"/>
    <w:rsid w:val="00B12F77"/>
    <w:rsid w:val="00B747B3"/>
    <w:rsid w:val="00BB27C1"/>
    <w:rsid w:val="00BB48B1"/>
    <w:rsid w:val="00BC35B1"/>
    <w:rsid w:val="00BC4228"/>
    <w:rsid w:val="00C9094F"/>
    <w:rsid w:val="00C938A8"/>
    <w:rsid w:val="00CB4BA3"/>
    <w:rsid w:val="00D36B65"/>
    <w:rsid w:val="00D651EF"/>
    <w:rsid w:val="00D81CDC"/>
    <w:rsid w:val="00D86CC5"/>
    <w:rsid w:val="00D92E21"/>
    <w:rsid w:val="00DD5105"/>
    <w:rsid w:val="00E42B15"/>
    <w:rsid w:val="00E45BA2"/>
    <w:rsid w:val="00E53FC1"/>
    <w:rsid w:val="00E55666"/>
    <w:rsid w:val="00E636BE"/>
    <w:rsid w:val="00E67C72"/>
    <w:rsid w:val="00E743F6"/>
    <w:rsid w:val="00E822D4"/>
    <w:rsid w:val="00EB338D"/>
    <w:rsid w:val="00ED1E95"/>
    <w:rsid w:val="00EF0A6F"/>
    <w:rsid w:val="00EF0AA5"/>
    <w:rsid w:val="00EF5698"/>
    <w:rsid w:val="00F923CE"/>
    <w:rsid w:val="00FD21EB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D933D-AF62-4820-B18E-B5B5549B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F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4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48B1"/>
  </w:style>
  <w:style w:type="paragraph" w:styleId="Piedepgina">
    <w:name w:val="footer"/>
    <w:basedOn w:val="Normal"/>
    <w:link w:val="PiedepginaCar"/>
    <w:uiPriority w:val="99"/>
    <w:unhideWhenUsed/>
    <w:rsid w:val="00BB48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48B1"/>
  </w:style>
  <w:style w:type="paragraph" w:styleId="Textodeglobo">
    <w:name w:val="Balloon Text"/>
    <w:basedOn w:val="Normal"/>
    <w:link w:val="TextodegloboCar"/>
    <w:uiPriority w:val="99"/>
    <w:semiHidden/>
    <w:unhideWhenUsed/>
    <w:rsid w:val="003C2E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2E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3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5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0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827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Sanchez Victor Manuel</dc:creator>
  <cp:keywords/>
  <dc:description/>
  <cp:lastModifiedBy>Lopez Meneses Rafael Gerardo</cp:lastModifiedBy>
  <cp:revision>15</cp:revision>
  <cp:lastPrinted>2018-01-16T22:39:00Z</cp:lastPrinted>
  <dcterms:created xsi:type="dcterms:W3CDTF">2018-01-05T18:29:00Z</dcterms:created>
  <dcterms:modified xsi:type="dcterms:W3CDTF">2018-02-27T00:18:00Z</dcterms:modified>
</cp:coreProperties>
</file>