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F08" w:rsidRDefault="00B32F08" w:rsidP="00B32F08">
      <w:pPr>
        <w:jc w:val="right"/>
        <w:rPr>
          <w:rFonts w:ascii="Arial" w:hAnsi="Arial" w:cs="Arial"/>
          <w:b/>
          <w:bCs/>
          <w:sz w:val="16"/>
          <w:lang w:val="es-MX"/>
        </w:rPr>
      </w:pPr>
      <w:r>
        <w:rPr>
          <w:rFonts w:ascii="Arial" w:hAnsi="Arial" w:cs="Arial"/>
          <w:b/>
          <w:bCs/>
          <w:sz w:val="16"/>
          <w:lang w:val="es-MX"/>
        </w:rPr>
        <w:t>RUA-PE-03</w:t>
      </w:r>
    </w:p>
    <w:p w:rsidR="00B32F08" w:rsidRPr="00AE3DED" w:rsidRDefault="00B32F08" w:rsidP="00B32F08">
      <w:pPr>
        <w:rPr>
          <w:b/>
          <w:lang w:val="es-MX"/>
        </w:rPr>
      </w:pPr>
    </w:p>
    <w:p w:rsidR="00B32F08" w:rsidRPr="00AE3DED" w:rsidRDefault="00B32F08" w:rsidP="00B32F08">
      <w:pPr>
        <w:pStyle w:val="Encabezado"/>
        <w:tabs>
          <w:tab w:val="clear" w:pos="8504"/>
          <w:tab w:val="right" w:pos="8880"/>
        </w:tabs>
        <w:jc w:val="center"/>
        <w:rPr>
          <w:rFonts w:cs="Arial"/>
          <w:b/>
          <w:bCs/>
        </w:rPr>
      </w:pPr>
      <w:r w:rsidRPr="00AE3DED">
        <w:rPr>
          <w:rFonts w:cs="Arial"/>
          <w:b/>
          <w:bCs/>
        </w:rPr>
        <w:t>Solicitud de actuali</w:t>
      </w:r>
      <w:r>
        <w:rPr>
          <w:rFonts w:cs="Arial"/>
          <w:b/>
          <w:bCs/>
        </w:rPr>
        <w:t>zación/modificación de Plan de E</w:t>
      </w:r>
      <w:r w:rsidRPr="00AE3DED">
        <w:rPr>
          <w:rFonts w:cs="Arial"/>
          <w:b/>
          <w:bCs/>
        </w:rPr>
        <w:t xml:space="preserve">studios </w:t>
      </w:r>
    </w:p>
    <w:p w:rsidR="00B32F08" w:rsidRDefault="000517B5" w:rsidP="00B32F08">
      <w:pPr>
        <w:spacing w:line="360" w:lineRule="auto"/>
        <w:jc w:val="right"/>
        <w:rPr>
          <w:rFonts w:ascii="Arial" w:hAnsi="Arial" w:cs="Arial"/>
          <w:sz w:val="22"/>
          <w:lang w:val="es-MX"/>
        </w:rPr>
      </w:pPr>
      <w:r>
        <w:rPr>
          <w:rFonts w:ascii="Arial" w:hAnsi="Arial" w:cs="Arial"/>
          <w:noProof/>
          <w:sz w:val="20"/>
          <w:lang w:val="es-MX" w:eastAsia="es-MX"/>
        </w:rPr>
        <mc:AlternateContent>
          <mc:Choice Requires="wps">
            <w:drawing>
              <wp:anchor distT="0" distB="0" distL="114300" distR="114300" simplePos="0" relativeHeight="251660288" behindDoc="0" locked="0" layoutInCell="1" allowOverlap="1">
                <wp:simplePos x="0" y="0"/>
                <wp:positionH relativeFrom="column">
                  <wp:posOffset>1295400</wp:posOffset>
                </wp:positionH>
                <wp:positionV relativeFrom="paragraph">
                  <wp:posOffset>121285</wp:posOffset>
                </wp:positionV>
                <wp:extent cx="4324350" cy="0"/>
                <wp:effectExtent l="36195" t="31115" r="30480" b="3556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32435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A68177E" id="Line 2"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9.55pt" to="442.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" strokeweight="4.5pt">
                <v:stroke linestyle="thinThick"/>
              </v:line>
            </w:pict>
          </mc:Fallback>
        </mc:AlternateContent>
      </w:r>
      <w:r w:rsidR="00B32F08">
        <w:rPr>
          <w:rFonts w:ascii="Arial" w:hAnsi="Arial" w:cs="Arial"/>
          <w:b/>
          <w:sz w:val="22"/>
        </w:rPr>
        <w:t>Fase I</w:t>
      </w:r>
    </w:p>
    <w:p w:rsidR="00B32F08" w:rsidRDefault="00B32F08" w:rsidP="00B32F08">
      <w:pPr>
        <w:pStyle w:val="Encabezado"/>
        <w:tabs>
          <w:tab w:val="clear" w:pos="4252"/>
          <w:tab w:val="clear" w:pos="8504"/>
        </w:tabs>
        <w:spacing w:line="360" w:lineRule="auto"/>
      </w:pPr>
    </w:p>
    <w:p w:rsidR="002174FF" w:rsidRPr="002174FF" w:rsidRDefault="002174FF" w:rsidP="002174FF">
      <w:pPr>
        <w:spacing w:line="360" w:lineRule="auto"/>
        <w:rPr>
          <w:rFonts w:ascii="Arial" w:hAnsi="Arial" w:cs="Arial"/>
          <w:sz w:val="22"/>
          <w:lang w:val="es-MX"/>
        </w:rPr>
      </w:pPr>
      <w:r w:rsidRPr="002174FF">
        <w:rPr>
          <w:rFonts w:ascii="Arial" w:hAnsi="Arial" w:cs="Arial"/>
          <w:sz w:val="22"/>
          <w:lang w:val="es-MX"/>
        </w:rPr>
        <w:t>Universidad:   Anáhuac México</w:t>
      </w:r>
    </w:p>
    <w:p w:rsidR="002174FF" w:rsidRPr="002174FF" w:rsidRDefault="002174FF" w:rsidP="002174FF">
      <w:pPr>
        <w:spacing w:line="360" w:lineRule="auto"/>
        <w:rPr>
          <w:rFonts w:ascii="Arial" w:hAnsi="Arial" w:cs="Arial"/>
          <w:sz w:val="22"/>
          <w:lang w:val="es-MX"/>
        </w:rPr>
      </w:pPr>
      <w:r w:rsidRPr="002174FF">
        <w:rPr>
          <w:rFonts w:ascii="Arial" w:hAnsi="Arial" w:cs="Arial"/>
          <w:sz w:val="22"/>
          <w:lang w:val="es-MX"/>
        </w:rPr>
        <w:t xml:space="preserve">Escuela o Facultad: Escuela de Ingeniería </w:t>
      </w:r>
    </w:p>
    <w:p w:rsidR="002174FF" w:rsidRPr="002174FF" w:rsidRDefault="002174FF" w:rsidP="002174FF">
      <w:pPr>
        <w:spacing w:line="360" w:lineRule="auto"/>
        <w:rPr>
          <w:rFonts w:ascii="Arial" w:hAnsi="Arial" w:cs="Arial"/>
          <w:sz w:val="22"/>
          <w:lang w:val="es-MX"/>
        </w:rPr>
      </w:pPr>
      <w:r w:rsidRPr="002174FF">
        <w:rPr>
          <w:rFonts w:ascii="Arial" w:hAnsi="Arial" w:cs="Arial"/>
          <w:sz w:val="22"/>
          <w:lang w:val="es-MX"/>
        </w:rPr>
        <w:t>Programa: Maestría en Logística</w:t>
      </w:r>
    </w:p>
    <w:p w:rsidR="002174FF" w:rsidRPr="002174FF" w:rsidRDefault="002174FF" w:rsidP="002174FF">
      <w:pPr>
        <w:spacing w:line="360" w:lineRule="auto"/>
        <w:rPr>
          <w:rFonts w:ascii="Arial" w:hAnsi="Arial" w:cs="Arial"/>
          <w:sz w:val="22"/>
          <w:lang w:val="es-MX"/>
        </w:rPr>
      </w:pPr>
      <w:r w:rsidRPr="002174FF">
        <w:rPr>
          <w:rFonts w:ascii="Arial" w:hAnsi="Arial" w:cs="Arial"/>
          <w:sz w:val="22"/>
          <w:lang w:val="es-MX"/>
        </w:rPr>
        <w:t xml:space="preserve">Responsable del programa: Mtro. Pedro Guillermo </w:t>
      </w:r>
      <w:r w:rsidR="00405DBD" w:rsidRPr="002174FF">
        <w:rPr>
          <w:rFonts w:ascii="Arial" w:hAnsi="Arial" w:cs="Arial"/>
          <w:sz w:val="22"/>
          <w:lang w:val="es-MX"/>
        </w:rPr>
        <w:t>Hijar</w:t>
      </w:r>
      <w:r w:rsidRPr="002174FF">
        <w:rPr>
          <w:rFonts w:ascii="Arial" w:hAnsi="Arial" w:cs="Arial"/>
          <w:sz w:val="22"/>
          <w:lang w:val="es-MX"/>
        </w:rPr>
        <w:t xml:space="preserve"> Fernández</w:t>
      </w:r>
    </w:p>
    <w:p w:rsidR="002174FF" w:rsidRPr="002174FF" w:rsidRDefault="002174FF" w:rsidP="002174FF">
      <w:pPr>
        <w:spacing w:line="360" w:lineRule="auto"/>
        <w:rPr>
          <w:rFonts w:ascii="Arial" w:hAnsi="Arial" w:cs="Arial"/>
          <w:sz w:val="22"/>
          <w:lang w:val="es-MX"/>
        </w:rPr>
      </w:pPr>
      <w:r w:rsidRPr="002174FF">
        <w:rPr>
          <w:rFonts w:ascii="Arial" w:hAnsi="Arial" w:cs="Arial"/>
          <w:sz w:val="22"/>
          <w:lang w:val="es-MX"/>
        </w:rPr>
        <w:t xml:space="preserve">Modalidad: </w:t>
      </w:r>
      <w:r w:rsidRPr="002174FF">
        <w:rPr>
          <w:rFonts w:ascii="Arial" w:hAnsi="Arial" w:cs="Arial"/>
          <w:sz w:val="22"/>
          <w:lang w:val="es-MX"/>
        </w:rPr>
        <w:tab/>
        <w:t>Presencial</w:t>
      </w:r>
    </w:p>
    <w:p w:rsidR="00B32F08" w:rsidRDefault="002174FF" w:rsidP="002174FF">
      <w:pPr>
        <w:spacing w:line="360" w:lineRule="auto"/>
        <w:rPr>
          <w:rFonts w:ascii="Arial" w:hAnsi="Arial" w:cs="Arial"/>
          <w:sz w:val="22"/>
          <w:u w:val="single"/>
          <w:lang w:val="es-MX"/>
        </w:rPr>
      </w:pPr>
      <w:r w:rsidRPr="002174FF">
        <w:rPr>
          <w:rFonts w:ascii="Arial" w:hAnsi="Arial" w:cs="Arial"/>
          <w:sz w:val="22"/>
          <w:lang w:val="es-MX"/>
        </w:rPr>
        <w:t>Fecha de inicio: Agosto 2018</w:t>
      </w:r>
    </w:p>
    <w:p w:rsidR="00B32F08" w:rsidRDefault="00B32F08" w:rsidP="00B32F08">
      <w:pPr>
        <w:spacing w:line="360" w:lineRule="auto"/>
        <w:rPr>
          <w:rFonts w:ascii="Arial" w:hAnsi="Arial" w:cs="Arial"/>
          <w:i/>
          <w:iCs/>
          <w:sz w:val="22"/>
          <w:lang w:val="es-MX"/>
        </w:rPr>
      </w:pPr>
      <w:r>
        <w:rPr>
          <w:rFonts w:ascii="Arial" w:hAnsi="Arial" w:cs="Arial"/>
          <w:i/>
          <w:iCs/>
          <w:sz w:val="22"/>
          <w:lang w:val="es-MX"/>
        </w:rPr>
        <w:t>Señale con una x el tipo de trámite que se solicita:</w:t>
      </w:r>
    </w:p>
    <w:p w:rsidR="00B32F08" w:rsidRDefault="00EE0641" w:rsidP="00610EEC">
      <w:pPr>
        <w:spacing w:line="360" w:lineRule="auto"/>
        <w:rPr>
          <w:rFonts w:ascii="Arial" w:hAnsi="Arial" w:cs="Arial"/>
          <w:sz w:val="22"/>
          <w:u w:val="single"/>
          <w:lang w:val="es-MX"/>
        </w:rPr>
      </w:pPr>
      <w:r>
        <w:rPr>
          <w:rFonts w:ascii="Arial" w:hAnsi="Arial" w:cs="Arial"/>
          <w:sz w:val="22"/>
          <w:bdr w:val="single" w:sz="4" w:space="0" w:color="auto"/>
          <w:lang w:val="es-MX"/>
        </w:rPr>
        <w:t xml:space="preserve"> </w:t>
      </w:r>
      <w:r w:rsidR="00610EEC" w:rsidRPr="00EE0641">
        <w:rPr>
          <w:rFonts w:ascii="Arial" w:hAnsi="Arial" w:cs="Arial"/>
          <w:sz w:val="22"/>
          <w:bdr w:val="single" w:sz="4" w:space="0" w:color="auto"/>
          <w:lang w:val="es-MX"/>
        </w:rPr>
        <w:t>X</w:t>
      </w:r>
      <w:r>
        <w:rPr>
          <w:rFonts w:ascii="Arial" w:hAnsi="Arial" w:cs="Arial"/>
          <w:sz w:val="22"/>
          <w:bdr w:val="single" w:sz="4" w:space="0" w:color="auto"/>
          <w:lang w:val="es-MX"/>
        </w:rPr>
        <w:t xml:space="preserve"> </w:t>
      </w:r>
      <w:r w:rsidR="00610EEC">
        <w:rPr>
          <w:rFonts w:ascii="Arial" w:hAnsi="Arial" w:cs="Arial"/>
          <w:sz w:val="22"/>
          <w:lang w:val="es-MX"/>
        </w:rPr>
        <w:t xml:space="preserve"> </w:t>
      </w:r>
      <w:r w:rsidR="00B32F08">
        <w:rPr>
          <w:rFonts w:ascii="Arial" w:hAnsi="Arial" w:cs="Arial"/>
          <w:sz w:val="22"/>
          <w:lang w:val="es-MX"/>
        </w:rPr>
        <w:t>Modificación:</w:t>
      </w:r>
    </w:p>
    <w:p w:rsidR="00B32F08" w:rsidRDefault="00B32F08" w:rsidP="00B32F08">
      <w:pPr>
        <w:pStyle w:val="Textodeglobo"/>
        <w:spacing w:line="360" w:lineRule="auto"/>
        <w:rPr>
          <w:rFonts w:ascii="Arial" w:hAnsi="Arial" w:cs="Arial"/>
          <w:sz w:val="22"/>
          <w:szCs w:val="24"/>
          <w:lang w:val="es-MX"/>
        </w:rPr>
      </w:pPr>
      <w:r>
        <w:rPr>
          <w:rFonts w:ascii="Arial" w:hAnsi="Arial" w:cs="Arial"/>
          <w:sz w:val="22"/>
          <w:szCs w:val="24"/>
          <w:lang w:val="es-MX"/>
        </w:rPr>
        <w:t>(Cambios a la denominación del plan, los objetivos generales o perfil del egresado)</w:t>
      </w:r>
    </w:p>
    <w:p w:rsidR="00B32F08" w:rsidRDefault="00B32F08" w:rsidP="00B32F08">
      <w:pPr>
        <w:numPr>
          <w:ilvl w:val="0"/>
          <w:numId w:val="3"/>
        </w:numPr>
        <w:spacing w:line="360" w:lineRule="auto"/>
        <w:rPr>
          <w:rFonts w:ascii="Arial" w:hAnsi="Arial" w:cs="Arial"/>
          <w:sz w:val="22"/>
          <w:lang w:val="es-MX"/>
        </w:rPr>
      </w:pPr>
      <w:r>
        <w:rPr>
          <w:rFonts w:ascii="Arial" w:hAnsi="Arial" w:cs="Arial"/>
          <w:sz w:val="22"/>
          <w:lang w:val="es-MX"/>
        </w:rPr>
        <w:t>Actualización:</w:t>
      </w:r>
    </w:p>
    <w:p w:rsidR="00B32F08" w:rsidRDefault="00B32F08" w:rsidP="00B32F08">
      <w:pPr>
        <w:pStyle w:val="Textodeglobo"/>
        <w:spacing w:line="360" w:lineRule="auto"/>
        <w:rPr>
          <w:rFonts w:ascii="Arial" w:hAnsi="Arial" w:cs="Arial"/>
          <w:sz w:val="22"/>
          <w:szCs w:val="24"/>
          <w:lang w:val="es-MX"/>
        </w:rPr>
      </w:pPr>
      <w:r>
        <w:rPr>
          <w:rFonts w:ascii="Arial" w:hAnsi="Arial" w:cs="Arial"/>
          <w:sz w:val="22"/>
          <w:szCs w:val="24"/>
          <w:lang w:val="es-MX"/>
        </w:rPr>
        <w:t>(Se conserva la denominación del plan, los objetivos generales y perfil del egresado)</w:t>
      </w:r>
    </w:p>
    <w:p w:rsidR="00B32F08" w:rsidRDefault="00B32F08" w:rsidP="00B32F08">
      <w:pPr>
        <w:jc w:val="right"/>
        <w:rPr>
          <w:rFonts w:ascii="Arial" w:hAnsi="Arial" w:cs="Arial"/>
          <w:sz w:val="22"/>
          <w:lang w:val="es-MX"/>
        </w:rPr>
      </w:pPr>
    </w:p>
    <w:p w:rsidR="00B32F08" w:rsidRDefault="00B32F08" w:rsidP="00B32F08">
      <w:pPr>
        <w:jc w:val="right"/>
        <w:rPr>
          <w:rFonts w:ascii="Arial" w:hAnsi="Arial" w:cs="Arial"/>
          <w:sz w:val="22"/>
          <w:lang w:val="es-MX"/>
        </w:rPr>
      </w:pPr>
    </w:p>
    <w:p w:rsidR="00B32F08" w:rsidRDefault="00B32F08" w:rsidP="00B32F08">
      <w:pPr>
        <w:pBdr>
          <w:top w:val="single" w:sz="4" w:space="1" w:color="auto"/>
          <w:left w:val="single" w:sz="4" w:space="4" w:color="auto"/>
          <w:bottom w:val="single" w:sz="4" w:space="1" w:color="auto"/>
          <w:right w:val="single" w:sz="4" w:space="4" w:color="auto"/>
        </w:pBdr>
        <w:shd w:val="clear" w:color="auto" w:fill="C0C0C0"/>
        <w:jc w:val="center"/>
        <w:rPr>
          <w:rFonts w:ascii="Arial" w:hAnsi="Arial" w:cs="Arial"/>
          <w:b/>
          <w:sz w:val="22"/>
          <w:szCs w:val="22"/>
          <w:lang w:val="es-MX"/>
        </w:rPr>
      </w:pPr>
      <w:r>
        <w:rPr>
          <w:rFonts w:ascii="Arial" w:hAnsi="Arial" w:cs="Arial"/>
          <w:b/>
          <w:sz w:val="22"/>
          <w:szCs w:val="22"/>
          <w:lang w:val="es-MX"/>
        </w:rPr>
        <w:t xml:space="preserve">Justificación </w:t>
      </w:r>
    </w:p>
    <w:p w:rsidR="00B32F08" w:rsidRDefault="00B32F08" w:rsidP="00B32F08">
      <w:pPr>
        <w:rPr>
          <w:rFonts w:ascii="Arial" w:hAnsi="Arial" w:cs="Arial"/>
          <w:sz w:val="22"/>
          <w:lang w:val="es-MX"/>
        </w:rPr>
      </w:pPr>
    </w:p>
    <w:tbl>
      <w:tblPr>
        <w:tblW w:w="10968"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968"/>
      </w:tblGrid>
      <w:tr w:rsidR="00EC42E5" w:rsidTr="00EC42E5">
        <w:trPr>
          <w:trHeight w:val="4632"/>
        </w:trPr>
        <w:tc>
          <w:tcPr>
            <w:tcW w:w="10968" w:type="dxa"/>
          </w:tcPr>
          <w:p w:rsidR="00EC42E5" w:rsidRPr="002C0D38" w:rsidRDefault="00EC42E5" w:rsidP="00EC42E5">
            <w:pPr>
              <w:pStyle w:val="Textodeglobo"/>
              <w:spacing w:line="360" w:lineRule="auto"/>
              <w:jc w:val="both"/>
              <w:rPr>
                <w:rFonts w:ascii="Arial" w:hAnsi="Arial" w:cs="Arial"/>
                <w:b/>
                <w:sz w:val="22"/>
                <w:szCs w:val="24"/>
                <w:lang w:val="es-MX"/>
              </w:rPr>
            </w:pPr>
            <w:r w:rsidRPr="002C0D38">
              <w:rPr>
                <w:rFonts w:ascii="Arial" w:hAnsi="Arial" w:cs="Arial"/>
                <w:b/>
                <w:sz w:val="22"/>
                <w:szCs w:val="24"/>
                <w:lang w:val="es-MX"/>
              </w:rPr>
              <w:t>Antecedentes</w:t>
            </w:r>
          </w:p>
          <w:p w:rsidR="00EC42E5" w:rsidRDefault="00EE0641" w:rsidP="00EC42E5">
            <w:pPr>
              <w:pStyle w:val="Textodeglobo"/>
              <w:spacing w:line="360" w:lineRule="auto"/>
              <w:jc w:val="both"/>
              <w:rPr>
                <w:rFonts w:ascii="Arial" w:hAnsi="Arial" w:cs="Arial"/>
                <w:sz w:val="22"/>
                <w:szCs w:val="24"/>
                <w:lang w:val="es-MX"/>
              </w:rPr>
            </w:pPr>
            <w:r>
              <w:rPr>
                <w:rFonts w:ascii="Arial" w:hAnsi="Arial" w:cs="Arial"/>
                <w:sz w:val="22"/>
                <w:szCs w:val="24"/>
                <w:lang w:val="es-MX"/>
              </w:rPr>
              <w:t xml:space="preserve">La Maestría en Logística </w:t>
            </w:r>
            <w:r w:rsidR="00EC42E5" w:rsidRPr="00541F5C">
              <w:rPr>
                <w:rFonts w:ascii="Arial" w:hAnsi="Arial" w:cs="Arial"/>
                <w:sz w:val="22"/>
                <w:szCs w:val="24"/>
                <w:lang w:val="es-MX"/>
              </w:rPr>
              <w:t>responde a la necesidad de las empresas que desean tener a su disposición profesionales con alto grado de conocimientos en Logística</w:t>
            </w:r>
            <w:r w:rsidR="00D33266">
              <w:rPr>
                <w:rFonts w:ascii="Arial" w:hAnsi="Arial" w:cs="Arial"/>
                <w:sz w:val="22"/>
                <w:szCs w:val="24"/>
                <w:lang w:val="es-MX"/>
              </w:rPr>
              <w:t>,</w:t>
            </w:r>
            <w:r w:rsidR="00EC42E5" w:rsidRPr="00541F5C">
              <w:rPr>
                <w:rFonts w:ascii="Arial" w:hAnsi="Arial" w:cs="Arial"/>
                <w:sz w:val="22"/>
                <w:szCs w:val="24"/>
                <w:lang w:val="es-MX"/>
              </w:rPr>
              <w:t xml:space="preserve"> que afronten  con éxito los retos a los que se enfrentan las actuales estructuras </w:t>
            </w:r>
            <w:r w:rsidR="0050089A">
              <w:rPr>
                <w:rFonts w:ascii="Arial" w:hAnsi="Arial" w:cs="Arial"/>
                <w:sz w:val="22"/>
                <w:szCs w:val="24"/>
                <w:lang w:val="es-MX"/>
              </w:rPr>
              <w:t xml:space="preserve">y organizaciones empresariales </w:t>
            </w:r>
            <w:r w:rsidR="00EC42E5" w:rsidRPr="00541F5C">
              <w:rPr>
                <w:rFonts w:ascii="Arial" w:hAnsi="Arial" w:cs="Arial"/>
                <w:sz w:val="22"/>
                <w:szCs w:val="24"/>
                <w:lang w:val="es-MX"/>
              </w:rPr>
              <w:t>en el ámbito nacional e internacional. Su objetivo ha sido aportar una perspectiva de negocios global formando profesionales que con herramientas de vanguardia aportan valor agregado y estratégico a todos los procesos de la empresa. De acuerdo a las encuestas de satisfacción realizadas por la coordinación de la maestría, desde que inició el Programa, sus egresados han demostrad</w:t>
            </w:r>
            <w:bookmarkStart w:id="0" w:name="_GoBack"/>
            <w:bookmarkEnd w:id="0"/>
            <w:r w:rsidR="00EC42E5" w:rsidRPr="00541F5C">
              <w:rPr>
                <w:rFonts w:ascii="Arial" w:hAnsi="Arial" w:cs="Arial"/>
                <w:sz w:val="22"/>
                <w:szCs w:val="24"/>
                <w:lang w:val="es-MX"/>
              </w:rPr>
              <w:t>o un alto nivel en la dirección estratégica del talento,  haciendo frente a las demandas de la globalización  mediante un pensamiento sistémico e integrativo.  Podemos afirmar que el programa ha cumplido su objetivo de profundizar en los conocimientos y habilidades directivas del capital intelectual para la toma de decisiones, su impacto financiero, l</w:t>
            </w:r>
            <w:r w:rsidR="002C0D38">
              <w:rPr>
                <w:rFonts w:ascii="Arial" w:hAnsi="Arial" w:cs="Arial"/>
                <w:sz w:val="22"/>
                <w:szCs w:val="24"/>
                <w:lang w:val="es-MX"/>
              </w:rPr>
              <w:t>a negociación y el liderazgo</w:t>
            </w:r>
            <w:r w:rsidR="00EC42E5" w:rsidRPr="00541F5C">
              <w:rPr>
                <w:rFonts w:ascii="Arial" w:hAnsi="Arial" w:cs="Arial"/>
                <w:sz w:val="22"/>
                <w:szCs w:val="24"/>
                <w:lang w:val="es-MX"/>
              </w:rPr>
              <w:t>.</w:t>
            </w:r>
          </w:p>
          <w:p w:rsidR="002C0D38" w:rsidRPr="00541F5C" w:rsidRDefault="002C0D38" w:rsidP="00EC42E5">
            <w:pPr>
              <w:pStyle w:val="Textodeglobo"/>
              <w:spacing w:line="360" w:lineRule="auto"/>
              <w:jc w:val="both"/>
              <w:rPr>
                <w:rFonts w:ascii="Arial" w:hAnsi="Arial" w:cs="Arial"/>
                <w:sz w:val="22"/>
                <w:szCs w:val="24"/>
                <w:lang w:val="es-MX"/>
              </w:rPr>
            </w:pPr>
          </w:p>
          <w:p w:rsidR="001A2E48" w:rsidRPr="002C0D38" w:rsidRDefault="001A2E48" w:rsidP="00EC42E5">
            <w:pPr>
              <w:pStyle w:val="Textodeglobo"/>
              <w:spacing w:line="360" w:lineRule="auto"/>
              <w:jc w:val="both"/>
              <w:rPr>
                <w:rFonts w:ascii="Arial" w:hAnsi="Arial" w:cs="Arial"/>
                <w:b/>
                <w:sz w:val="22"/>
                <w:szCs w:val="24"/>
                <w:lang w:val="es-MX"/>
              </w:rPr>
            </w:pPr>
            <w:r w:rsidRPr="002C0D38">
              <w:rPr>
                <w:rFonts w:ascii="Arial" w:hAnsi="Arial" w:cs="Arial"/>
                <w:b/>
                <w:sz w:val="22"/>
                <w:szCs w:val="24"/>
                <w:lang w:val="es-MX"/>
              </w:rPr>
              <w:t>Evolución del Programa y matrícula</w:t>
            </w:r>
          </w:p>
          <w:p w:rsidR="0050089A" w:rsidRDefault="0050089A" w:rsidP="00EC42E5">
            <w:pPr>
              <w:pStyle w:val="Textodeglobo"/>
              <w:spacing w:line="360" w:lineRule="auto"/>
              <w:jc w:val="both"/>
              <w:rPr>
                <w:rFonts w:ascii="Arial" w:hAnsi="Arial" w:cs="Arial"/>
                <w:sz w:val="22"/>
                <w:szCs w:val="24"/>
                <w:lang w:val="es-MX"/>
              </w:rPr>
            </w:pPr>
            <w:r>
              <w:rPr>
                <w:rFonts w:ascii="Arial" w:hAnsi="Arial" w:cs="Arial"/>
                <w:sz w:val="22"/>
                <w:szCs w:val="24"/>
                <w:lang w:val="es-MX"/>
              </w:rPr>
              <w:t>La matríc</w:t>
            </w:r>
            <w:r w:rsidR="002C0D38">
              <w:rPr>
                <w:rFonts w:ascii="Arial" w:hAnsi="Arial" w:cs="Arial"/>
                <w:sz w:val="22"/>
                <w:szCs w:val="24"/>
                <w:lang w:val="es-MX"/>
              </w:rPr>
              <w:t xml:space="preserve">ula en la Maestría en logística </w:t>
            </w:r>
            <w:r>
              <w:rPr>
                <w:rFonts w:ascii="Arial" w:hAnsi="Arial" w:cs="Arial"/>
                <w:sz w:val="22"/>
                <w:szCs w:val="24"/>
                <w:lang w:val="es-MX"/>
              </w:rPr>
              <w:t xml:space="preserve">ha mantenido un nivel saludable de población de alumnos </w:t>
            </w:r>
            <w:r w:rsidR="00D33266">
              <w:rPr>
                <w:rFonts w:ascii="Arial" w:hAnsi="Arial" w:cs="Arial"/>
                <w:sz w:val="22"/>
                <w:szCs w:val="24"/>
                <w:lang w:val="es-MX"/>
              </w:rPr>
              <w:t>según</w:t>
            </w:r>
            <w:r>
              <w:rPr>
                <w:rFonts w:ascii="Arial" w:hAnsi="Arial" w:cs="Arial"/>
                <w:sz w:val="22"/>
                <w:szCs w:val="24"/>
                <w:lang w:val="es-MX"/>
              </w:rPr>
              <w:t xml:space="preserve"> se puede apreciar en el siguiente cuadro (Población ML)</w:t>
            </w:r>
            <w:r w:rsidR="002C0D38">
              <w:rPr>
                <w:rFonts w:ascii="Arial" w:hAnsi="Arial" w:cs="Arial"/>
                <w:sz w:val="22"/>
                <w:szCs w:val="24"/>
                <w:lang w:val="es-MX"/>
              </w:rPr>
              <w:t>.</w:t>
            </w:r>
          </w:p>
          <w:p w:rsidR="0050089A" w:rsidRDefault="0050089A" w:rsidP="0050089A">
            <w:pPr>
              <w:pStyle w:val="Textodeglobo"/>
              <w:spacing w:line="360" w:lineRule="auto"/>
              <w:jc w:val="center"/>
              <w:rPr>
                <w:rFonts w:ascii="Arial" w:hAnsi="Arial" w:cs="Arial"/>
                <w:sz w:val="22"/>
                <w:szCs w:val="24"/>
                <w:lang w:val="es-MX"/>
              </w:rPr>
            </w:pPr>
            <w:r w:rsidRPr="0050089A">
              <w:rPr>
                <w:rFonts w:ascii="Arial" w:hAnsi="Arial" w:cs="Arial"/>
                <w:noProof/>
                <w:sz w:val="22"/>
                <w:szCs w:val="24"/>
                <w:lang w:val="es-MX" w:eastAsia="es-MX"/>
              </w:rPr>
              <w:lastRenderedPageBreak/>
              <w:drawing>
                <wp:inline distT="0" distB="0" distL="0" distR="0" wp14:anchorId="25EBB6F8" wp14:editId="5ED71A70">
                  <wp:extent cx="2088163" cy="1768244"/>
                  <wp:effectExtent l="0" t="0" r="7620" b="381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00985" cy="177910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50089A" w:rsidRDefault="0050089A" w:rsidP="0050089A">
            <w:pPr>
              <w:pStyle w:val="Textodeglobo"/>
              <w:spacing w:line="360" w:lineRule="auto"/>
              <w:jc w:val="center"/>
              <w:rPr>
                <w:rFonts w:ascii="Arial" w:hAnsi="Arial" w:cs="Arial"/>
                <w:sz w:val="22"/>
                <w:szCs w:val="24"/>
                <w:lang w:val="es-MX"/>
              </w:rPr>
            </w:pPr>
          </w:p>
          <w:p w:rsidR="0050089A" w:rsidRDefault="0050089A" w:rsidP="00EC42E5">
            <w:pPr>
              <w:pStyle w:val="Textodeglobo"/>
              <w:spacing w:line="360" w:lineRule="auto"/>
              <w:jc w:val="both"/>
              <w:rPr>
                <w:rFonts w:ascii="Arial" w:hAnsi="Arial" w:cs="Arial"/>
                <w:sz w:val="22"/>
                <w:szCs w:val="24"/>
                <w:lang w:val="es-MX"/>
              </w:rPr>
            </w:pPr>
            <w:r>
              <w:rPr>
                <w:rFonts w:ascii="Arial" w:hAnsi="Arial" w:cs="Arial"/>
                <w:sz w:val="22"/>
                <w:szCs w:val="24"/>
                <w:lang w:val="es-MX"/>
              </w:rPr>
              <w:t xml:space="preserve">En este programa, </w:t>
            </w:r>
            <w:r w:rsidR="001A2E48">
              <w:rPr>
                <w:rFonts w:ascii="Arial" w:hAnsi="Arial" w:cs="Arial"/>
                <w:sz w:val="22"/>
                <w:szCs w:val="24"/>
                <w:lang w:val="es-MX"/>
              </w:rPr>
              <w:t>e</w:t>
            </w:r>
            <w:r w:rsidR="00EC42E5" w:rsidRPr="00541F5C">
              <w:rPr>
                <w:rFonts w:ascii="Arial" w:hAnsi="Arial" w:cs="Arial"/>
                <w:sz w:val="22"/>
                <w:szCs w:val="24"/>
                <w:lang w:val="es-MX"/>
              </w:rPr>
              <w:t xml:space="preserve">l Centro de Alta Dirección en Ingeniería y Tecnología de la Facultad de Ingeniería en la Universidad Anáhuac, -CADIT de ahora en adelante-, </w:t>
            </w:r>
            <w:r>
              <w:rPr>
                <w:rFonts w:ascii="Arial" w:hAnsi="Arial" w:cs="Arial"/>
                <w:sz w:val="22"/>
                <w:szCs w:val="24"/>
                <w:lang w:val="es-MX"/>
              </w:rPr>
              <w:t xml:space="preserve">no ha detectado que la deserción sea un factor importante en el crecimiento del programa, y se considera este elemento como de bajo riesgo para la salud administrativa y financiera del programa. Como área de oportunidad se </w:t>
            </w:r>
            <w:r w:rsidR="001A2E48">
              <w:rPr>
                <w:rFonts w:ascii="Arial" w:hAnsi="Arial" w:cs="Arial"/>
                <w:sz w:val="22"/>
                <w:szCs w:val="24"/>
                <w:lang w:val="es-MX"/>
              </w:rPr>
              <w:t>menciona</w:t>
            </w:r>
            <w:r>
              <w:rPr>
                <w:rFonts w:ascii="Arial" w:hAnsi="Arial" w:cs="Arial"/>
                <w:sz w:val="22"/>
                <w:szCs w:val="24"/>
                <w:lang w:val="es-MX"/>
              </w:rPr>
              <w:t xml:space="preserve"> la eficiencia term</w:t>
            </w:r>
            <w:r w:rsidR="001A2E48">
              <w:rPr>
                <w:rFonts w:ascii="Arial" w:hAnsi="Arial" w:cs="Arial"/>
                <w:sz w:val="22"/>
                <w:szCs w:val="24"/>
                <w:lang w:val="es-MX"/>
              </w:rPr>
              <w:t>inal del programa, considerada al</w:t>
            </w:r>
            <w:r>
              <w:rPr>
                <w:rFonts w:ascii="Arial" w:hAnsi="Arial" w:cs="Arial"/>
                <w:sz w:val="22"/>
                <w:szCs w:val="24"/>
                <w:lang w:val="es-MX"/>
              </w:rPr>
              <w:t xml:space="preserve"> momento en que los alumnos obtienen el grado, una vez concluidos los créditos. En la siguiente tabla se puede apreciar el nivel de estudiantes del posgrado y la eficiencia terminal de acuerdo al periodo.</w:t>
            </w:r>
          </w:p>
          <w:p w:rsidR="0050089A" w:rsidRDefault="0050089A" w:rsidP="0050089A">
            <w:pPr>
              <w:pStyle w:val="Textodeglobo"/>
              <w:spacing w:line="360" w:lineRule="auto"/>
              <w:jc w:val="center"/>
              <w:rPr>
                <w:rFonts w:ascii="Arial" w:hAnsi="Arial" w:cs="Arial"/>
                <w:sz w:val="22"/>
                <w:szCs w:val="24"/>
                <w:lang w:val="es-MX"/>
                <w14:textOutline w14:w="9525" w14:cap="rnd" w14:cmpd="sng" w14:algn="ctr">
                  <w14:solidFill>
                    <w14:schemeClr w14:val="accent1"/>
                  </w14:solidFill>
                  <w14:prstDash w14:val="solid"/>
                  <w14:bevel/>
                </w14:textOutline>
              </w:rPr>
            </w:pPr>
            <w:r w:rsidRPr="0050089A">
              <w:rPr>
                <w:rFonts w:ascii="Arial" w:hAnsi="Arial" w:cs="Arial"/>
                <w:noProof/>
                <w:sz w:val="22"/>
                <w:szCs w:val="24"/>
                <w:lang w:val="es-MX" w:eastAsia="es-MX"/>
              </w:rPr>
              <w:drawing>
                <wp:inline distT="0" distB="0" distL="0" distR="0" wp14:anchorId="7D1E2C6D" wp14:editId="099B4777">
                  <wp:extent cx="3257550" cy="3597044"/>
                  <wp:effectExtent l="0" t="0" r="0" b="381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0089A" w:rsidRPr="0050089A" w:rsidRDefault="0050089A" w:rsidP="0050089A">
            <w:pPr>
              <w:pStyle w:val="Textodeglobo"/>
              <w:spacing w:line="360" w:lineRule="auto"/>
              <w:jc w:val="center"/>
              <w:rPr>
                <w:rFonts w:ascii="Arial" w:hAnsi="Arial" w:cs="Arial"/>
                <w:sz w:val="22"/>
                <w:szCs w:val="24"/>
                <w:lang w:val="es-MX"/>
                <w14:textOutline w14:w="9525" w14:cap="rnd" w14:cmpd="sng" w14:algn="ctr">
                  <w14:solidFill>
                    <w14:schemeClr w14:val="accent1"/>
                  </w14:solidFill>
                  <w14:prstDash w14:val="solid"/>
                  <w14:bevel/>
                </w14:textOutline>
              </w:rPr>
            </w:pPr>
          </w:p>
          <w:p w:rsidR="0050089A" w:rsidRDefault="0050089A" w:rsidP="00EC42E5">
            <w:pPr>
              <w:pStyle w:val="Textodeglobo"/>
              <w:spacing w:line="360" w:lineRule="auto"/>
              <w:jc w:val="both"/>
              <w:rPr>
                <w:rFonts w:ascii="Arial" w:hAnsi="Arial" w:cs="Arial"/>
                <w:sz w:val="22"/>
                <w:szCs w:val="24"/>
                <w:lang w:val="es-MX"/>
              </w:rPr>
            </w:pPr>
          </w:p>
          <w:p w:rsidR="00B9517C" w:rsidRDefault="0050089A" w:rsidP="00EC42E5">
            <w:pPr>
              <w:pStyle w:val="Textodeglobo"/>
              <w:spacing w:line="360" w:lineRule="auto"/>
              <w:jc w:val="both"/>
              <w:rPr>
                <w:rFonts w:ascii="Arial" w:hAnsi="Arial" w:cs="Arial"/>
                <w:sz w:val="22"/>
                <w:szCs w:val="24"/>
                <w:lang w:val="es-MX"/>
              </w:rPr>
            </w:pPr>
            <w:r>
              <w:rPr>
                <w:rFonts w:ascii="Arial" w:hAnsi="Arial" w:cs="Arial"/>
                <w:sz w:val="22"/>
                <w:szCs w:val="24"/>
                <w:lang w:val="es-MX"/>
              </w:rPr>
              <w:t xml:space="preserve">Las encuestas de satisfacción entre los estudiantes sitúan al programa con un 42% que recomiendan al programa un 43% que son neutros en opinión y un 15% que no lo consideran como un programa recomendable. Entre los puntos fuertes del programa los encuestados refieren la  alta calidad académica del </w:t>
            </w:r>
            <w:r>
              <w:rPr>
                <w:rFonts w:ascii="Arial" w:hAnsi="Arial" w:cs="Arial"/>
                <w:sz w:val="22"/>
                <w:szCs w:val="24"/>
                <w:lang w:val="es-MX"/>
              </w:rPr>
              <w:lastRenderedPageBreak/>
              <w:t>programa, su flexibilidad, la calidad de sus conte</w:t>
            </w:r>
            <w:r w:rsidR="00043293">
              <w:rPr>
                <w:rFonts w:ascii="Arial" w:hAnsi="Arial" w:cs="Arial"/>
                <w:sz w:val="22"/>
                <w:szCs w:val="24"/>
                <w:lang w:val="es-MX"/>
              </w:rPr>
              <w:t xml:space="preserve">nidos, las herramientas </w:t>
            </w:r>
            <w:r w:rsidR="00BA5F5A">
              <w:rPr>
                <w:rFonts w:ascii="Arial" w:hAnsi="Arial" w:cs="Arial"/>
                <w:sz w:val="22"/>
                <w:szCs w:val="24"/>
                <w:lang w:val="es-MX"/>
              </w:rPr>
              <w:t>tecnológicas que han adquirido en el transcurso del posgrado y la</w:t>
            </w:r>
            <w:r w:rsidR="00B9517C">
              <w:rPr>
                <w:rFonts w:ascii="Arial" w:hAnsi="Arial" w:cs="Arial"/>
                <w:sz w:val="22"/>
                <w:szCs w:val="24"/>
                <w:lang w:val="es-MX"/>
              </w:rPr>
              <w:t xml:space="preserve"> calidad del ambiente de trabajo generado por sus mismos compañeros. Las encuestas entre los exalumnos nos relatan una historia similar: el 50% de los exalumnos recomendaría al programa, un 35% se mantiene neutro y un 15% es detractor del programa. Los puntos que se deben de mejorar de acuerdo a los exalumnos </w:t>
            </w:r>
            <w:r w:rsidR="00D33266">
              <w:rPr>
                <w:rFonts w:ascii="Arial" w:hAnsi="Arial" w:cs="Arial"/>
                <w:sz w:val="22"/>
                <w:szCs w:val="24"/>
                <w:lang w:val="es-MX"/>
              </w:rPr>
              <w:t xml:space="preserve">son el </w:t>
            </w:r>
            <w:r w:rsidR="00B9517C">
              <w:rPr>
                <w:rFonts w:ascii="Arial" w:hAnsi="Arial" w:cs="Arial"/>
                <w:sz w:val="22"/>
                <w:szCs w:val="24"/>
                <w:lang w:val="es-MX"/>
              </w:rPr>
              <w:t>imparti</w:t>
            </w:r>
            <w:r w:rsidR="00D33266">
              <w:rPr>
                <w:rFonts w:ascii="Arial" w:hAnsi="Arial" w:cs="Arial"/>
                <w:sz w:val="22"/>
                <w:szCs w:val="24"/>
                <w:lang w:val="es-MX"/>
              </w:rPr>
              <w:t>r más materias actualizadas y</w:t>
            </w:r>
            <w:r w:rsidR="00B9517C">
              <w:rPr>
                <w:rFonts w:ascii="Arial" w:hAnsi="Arial" w:cs="Arial"/>
                <w:sz w:val="22"/>
                <w:szCs w:val="24"/>
                <w:lang w:val="es-MX"/>
              </w:rPr>
              <w:t xml:space="preserve"> especializadas en logística.</w:t>
            </w:r>
          </w:p>
          <w:p w:rsidR="0050089A" w:rsidRDefault="00B9517C" w:rsidP="00EC42E5">
            <w:pPr>
              <w:pStyle w:val="Textodeglobo"/>
              <w:spacing w:line="360" w:lineRule="auto"/>
              <w:jc w:val="both"/>
              <w:rPr>
                <w:rFonts w:ascii="Arial" w:hAnsi="Arial" w:cs="Arial"/>
                <w:sz w:val="22"/>
                <w:szCs w:val="24"/>
                <w:lang w:val="es-MX"/>
              </w:rPr>
            </w:pPr>
            <w:r>
              <w:rPr>
                <w:rFonts w:ascii="Arial" w:hAnsi="Arial" w:cs="Arial"/>
                <w:sz w:val="22"/>
                <w:szCs w:val="24"/>
                <w:lang w:val="es-MX"/>
              </w:rPr>
              <w:t xml:space="preserve"> </w:t>
            </w:r>
          </w:p>
          <w:p w:rsidR="001A2E48" w:rsidRPr="002C0D38" w:rsidRDefault="001A2E48" w:rsidP="00EC42E5">
            <w:pPr>
              <w:pStyle w:val="Textodeglobo"/>
              <w:spacing w:line="360" w:lineRule="auto"/>
              <w:jc w:val="both"/>
              <w:rPr>
                <w:rFonts w:ascii="Arial" w:hAnsi="Arial" w:cs="Arial"/>
                <w:b/>
                <w:sz w:val="22"/>
                <w:szCs w:val="24"/>
                <w:lang w:val="es-MX"/>
              </w:rPr>
            </w:pPr>
            <w:r w:rsidRPr="002C0D38">
              <w:rPr>
                <w:rFonts w:ascii="Arial" w:hAnsi="Arial" w:cs="Arial"/>
                <w:b/>
                <w:sz w:val="22"/>
                <w:szCs w:val="24"/>
                <w:lang w:val="es-MX"/>
              </w:rPr>
              <w:t>Las tendencias en el área de logística</w:t>
            </w:r>
          </w:p>
          <w:p w:rsidR="00EC42E5" w:rsidRPr="00541F5C" w:rsidRDefault="001A2E48" w:rsidP="00EC42E5">
            <w:pPr>
              <w:pStyle w:val="Textodeglobo"/>
              <w:spacing w:line="360" w:lineRule="auto"/>
              <w:jc w:val="both"/>
              <w:rPr>
                <w:rFonts w:ascii="Arial" w:hAnsi="Arial" w:cs="Arial"/>
                <w:sz w:val="22"/>
                <w:szCs w:val="24"/>
                <w:lang w:val="es-MX"/>
              </w:rPr>
            </w:pPr>
            <w:r>
              <w:rPr>
                <w:rFonts w:ascii="Arial" w:hAnsi="Arial" w:cs="Arial"/>
                <w:sz w:val="22"/>
                <w:szCs w:val="24"/>
                <w:lang w:val="es-MX"/>
              </w:rPr>
              <w:t>E</w:t>
            </w:r>
            <w:r w:rsidR="00EC42E5" w:rsidRPr="00541F5C">
              <w:rPr>
                <w:rFonts w:ascii="Arial" w:hAnsi="Arial" w:cs="Arial"/>
                <w:sz w:val="22"/>
                <w:szCs w:val="24"/>
                <w:lang w:val="es-MX"/>
              </w:rPr>
              <w:t xml:space="preserve">l CADIT se ha mantenido atento a las tendencias que un mundo globalizado exige, y no ha sido indiferente a los cambios tecnológicos que las especialidades y las maestrías </w:t>
            </w:r>
            <w:proofErr w:type="spellStart"/>
            <w:r w:rsidR="00EC42E5" w:rsidRPr="00541F5C">
              <w:rPr>
                <w:rFonts w:ascii="Arial" w:hAnsi="Arial" w:cs="Arial"/>
                <w:sz w:val="22"/>
                <w:szCs w:val="24"/>
                <w:lang w:val="es-MX"/>
              </w:rPr>
              <w:t>profesionalizantes</w:t>
            </w:r>
            <w:proofErr w:type="spellEnd"/>
            <w:r w:rsidR="00EC42E5" w:rsidRPr="00541F5C">
              <w:rPr>
                <w:rFonts w:ascii="Arial" w:hAnsi="Arial" w:cs="Arial"/>
                <w:sz w:val="22"/>
                <w:szCs w:val="24"/>
                <w:lang w:val="es-MX"/>
              </w:rPr>
              <w:t xml:space="preserve"> han sido objeto. En particular un estudio de la firma consultora </w:t>
            </w:r>
            <w:proofErr w:type="spellStart"/>
            <w:r w:rsidR="00EC42E5" w:rsidRPr="00541F5C">
              <w:rPr>
                <w:rFonts w:ascii="Arial" w:hAnsi="Arial" w:cs="Arial"/>
                <w:sz w:val="22"/>
                <w:szCs w:val="24"/>
                <w:lang w:val="es-MX"/>
              </w:rPr>
              <w:t>Deloitte</w:t>
            </w:r>
            <w:proofErr w:type="spellEnd"/>
            <w:r w:rsidR="00EC42E5" w:rsidRPr="00541F5C">
              <w:rPr>
                <w:rFonts w:ascii="Arial" w:hAnsi="Arial" w:cs="Arial"/>
                <w:sz w:val="22"/>
                <w:szCs w:val="24"/>
                <w:lang w:val="es-MX"/>
              </w:rPr>
              <w:t xml:space="preserve"> muestra que en la de Cadena de Abastecimiento, los procesos se han vuelto más complejos y se requieren profesionistas orientados en competencias técnicas,  tales como manejo del riesgo, modelación estadística, resolución de problemas, entre otras [</w:t>
            </w:r>
            <w:r w:rsidR="002C0D38">
              <w:rPr>
                <w:rFonts w:ascii="Arial" w:hAnsi="Arial" w:cs="Arial"/>
                <w:sz w:val="22"/>
                <w:szCs w:val="24"/>
                <w:lang w:val="es-MX"/>
              </w:rPr>
              <w:t>1</w:t>
            </w:r>
            <w:r w:rsidR="00EC42E5" w:rsidRPr="00541F5C">
              <w:rPr>
                <w:rFonts w:ascii="Arial" w:hAnsi="Arial" w:cs="Arial"/>
                <w:sz w:val="22"/>
                <w:szCs w:val="24"/>
                <w:lang w:val="es-MX"/>
              </w:rPr>
              <w:t>].</w:t>
            </w:r>
            <w:r>
              <w:rPr>
                <w:rFonts w:ascii="Arial" w:hAnsi="Arial" w:cs="Arial"/>
                <w:sz w:val="22"/>
                <w:szCs w:val="24"/>
                <w:lang w:val="es-MX"/>
              </w:rPr>
              <w:t xml:space="preserve"> </w:t>
            </w:r>
            <w:r w:rsidR="00EC42E5" w:rsidRPr="00541F5C">
              <w:rPr>
                <w:rFonts w:ascii="Arial" w:hAnsi="Arial" w:cs="Arial"/>
                <w:sz w:val="22"/>
                <w:szCs w:val="24"/>
                <w:lang w:val="es-MX"/>
              </w:rPr>
              <w:t xml:space="preserve">La organización </w:t>
            </w:r>
            <w:proofErr w:type="spellStart"/>
            <w:r w:rsidR="00EC42E5" w:rsidRPr="00541F5C">
              <w:rPr>
                <w:rFonts w:ascii="Arial" w:hAnsi="Arial" w:cs="Arial"/>
                <w:sz w:val="22"/>
                <w:szCs w:val="24"/>
                <w:lang w:val="es-MX"/>
              </w:rPr>
              <w:t>Supply</w:t>
            </w:r>
            <w:proofErr w:type="spellEnd"/>
            <w:r w:rsidR="00EC42E5" w:rsidRPr="00541F5C">
              <w:rPr>
                <w:rFonts w:ascii="Arial" w:hAnsi="Arial" w:cs="Arial"/>
                <w:sz w:val="22"/>
                <w:szCs w:val="24"/>
                <w:lang w:val="es-MX"/>
              </w:rPr>
              <w:t xml:space="preserve"> </w:t>
            </w:r>
            <w:proofErr w:type="spellStart"/>
            <w:r w:rsidR="00EC42E5" w:rsidRPr="00541F5C">
              <w:rPr>
                <w:rFonts w:ascii="Arial" w:hAnsi="Arial" w:cs="Arial"/>
                <w:sz w:val="22"/>
                <w:szCs w:val="24"/>
                <w:lang w:val="es-MX"/>
              </w:rPr>
              <w:t>Chain</w:t>
            </w:r>
            <w:proofErr w:type="spellEnd"/>
            <w:r w:rsidR="00EC42E5" w:rsidRPr="00541F5C">
              <w:rPr>
                <w:rFonts w:ascii="Arial" w:hAnsi="Arial" w:cs="Arial"/>
                <w:sz w:val="22"/>
                <w:szCs w:val="24"/>
                <w:lang w:val="es-MX"/>
              </w:rPr>
              <w:t xml:space="preserve"> </w:t>
            </w:r>
            <w:proofErr w:type="spellStart"/>
            <w:r w:rsidR="00EC42E5" w:rsidRPr="00541F5C">
              <w:rPr>
                <w:rFonts w:ascii="Arial" w:hAnsi="Arial" w:cs="Arial"/>
                <w:sz w:val="22"/>
                <w:szCs w:val="24"/>
                <w:lang w:val="es-MX"/>
              </w:rPr>
              <w:t>World</w:t>
            </w:r>
            <w:proofErr w:type="spellEnd"/>
            <w:r w:rsidR="00EC42E5" w:rsidRPr="00541F5C">
              <w:rPr>
                <w:rFonts w:ascii="Arial" w:hAnsi="Arial" w:cs="Arial"/>
                <w:sz w:val="22"/>
                <w:szCs w:val="24"/>
                <w:lang w:val="es-MX"/>
              </w:rPr>
              <w:t xml:space="preserve">, por medio de su publicación </w:t>
            </w:r>
            <w:proofErr w:type="spellStart"/>
            <w:r w:rsidR="00EC42E5" w:rsidRPr="00541F5C">
              <w:rPr>
                <w:rFonts w:ascii="Arial" w:hAnsi="Arial" w:cs="Arial"/>
                <w:sz w:val="22"/>
                <w:szCs w:val="24"/>
                <w:lang w:val="es-MX"/>
              </w:rPr>
              <w:t>Supply</w:t>
            </w:r>
            <w:proofErr w:type="spellEnd"/>
            <w:r w:rsidR="00EC42E5" w:rsidRPr="00541F5C">
              <w:rPr>
                <w:rFonts w:ascii="Arial" w:hAnsi="Arial" w:cs="Arial"/>
                <w:sz w:val="22"/>
                <w:szCs w:val="24"/>
                <w:lang w:val="es-MX"/>
              </w:rPr>
              <w:t xml:space="preserve">  </w:t>
            </w:r>
            <w:proofErr w:type="spellStart"/>
            <w:r w:rsidR="00EC42E5" w:rsidRPr="00541F5C">
              <w:rPr>
                <w:rFonts w:ascii="Arial" w:hAnsi="Arial" w:cs="Arial"/>
                <w:sz w:val="22"/>
                <w:szCs w:val="24"/>
                <w:lang w:val="es-MX"/>
              </w:rPr>
              <w:t>Chain</w:t>
            </w:r>
            <w:proofErr w:type="spellEnd"/>
            <w:r w:rsidR="00EC42E5" w:rsidRPr="00541F5C">
              <w:rPr>
                <w:rFonts w:ascii="Arial" w:hAnsi="Arial" w:cs="Arial"/>
                <w:sz w:val="22"/>
                <w:szCs w:val="24"/>
                <w:lang w:val="es-MX"/>
              </w:rPr>
              <w:t xml:space="preserve"> Management muestra los resultados de su encuesta 2016, ofreciendo tendencias internacionales en las necesidades de la Cadena de Abastecimiento, siendo logística, planeación de la demanda y tecnologías de información los roles más recurrentes dentro de la cadena de abastecimiento. Resulta significativo que el 51.9% de los entrevistados indican que la parte de Analítica se encuentra de las tres más importantes áreas que generan valor</w:t>
            </w:r>
            <w:r w:rsidR="00E3662F">
              <w:rPr>
                <w:rFonts w:ascii="Arial" w:hAnsi="Arial" w:cs="Arial"/>
                <w:sz w:val="22"/>
                <w:szCs w:val="24"/>
                <w:lang w:val="es-MX"/>
              </w:rPr>
              <w:t xml:space="preserve"> en la cadena de abastecimiento</w:t>
            </w:r>
            <w:r w:rsidR="00E3662F" w:rsidRPr="00541F5C">
              <w:rPr>
                <w:rFonts w:ascii="Arial" w:hAnsi="Arial" w:cs="Arial"/>
                <w:sz w:val="22"/>
                <w:szCs w:val="24"/>
                <w:lang w:val="es-MX"/>
              </w:rPr>
              <w:t xml:space="preserve"> [</w:t>
            </w:r>
            <w:r w:rsidR="002C0D38">
              <w:rPr>
                <w:rFonts w:ascii="Arial" w:hAnsi="Arial" w:cs="Arial"/>
                <w:sz w:val="22"/>
                <w:szCs w:val="24"/>
                <w:lang w:val="es-MX"/>
              </w:rPr>
              <w:t>2</w:t>
            </w:r>
            <w:r w:rsidR="00EC42E5" w:rsidRPr="00541F5C">
              <w:rPr>
                <w:rFonts w:ascii="Arial" w:hAnsi="Arial" w:cs="Arial"/>
                <w:sz w:val="22"/>
                <w:szCs w:val="24"/>
                <w:lang w:val="es-MX"/>
              </w:rPr>
              <w:t>]. En el reporte del año 2015, concerniente sobre el futuro de la cadena de abastecimiento, se declara a la parte analítica, como el más importante y disruptivo cambio tecnológico que afectará el futuro de la cadena, marcando una tendencia sostenida, pues en su reporte d</w:t>
            </w:r>
            <w:r w:rsidR="00026C89">
              <w:rPr>
                <w:rFonts w:ascii="Arial" w:hAnsi="Arial" w:cs="Arial"/>
                <w:sz w:val="22"/>
                <w:szCs w:val="24"/>
                <w:lang w:val="es-MX"/>
              </w:rPr>
              <w:t xml:space="preserve">el año 2014, se obtuvo el mismo </w:t>
            </w:r>
            <w:r w:rsidR="00E3662F" w:rsidRPr="00541F5C">
              <w:rPr>
                <w:rFonts w:ascii="Arial" w:hAnsi="Arial" w:cs="Arial"/>
                <w:sz w:val="22"/>
                <w:szCs w:val="24"/>
                <w:lang w:val="es-MX"/>
              </w:rPr>
              <w:t>resultado [</w:t>
            </w:r>
            <w:r w:rsidR="002C0D38">
              <w:rPr>
                <w:rFonts w:ascii="Arial" w:hAnsi="Arial" w:cs="Arial"/>
                <w:sz w:val="22"/>
                <w:szCs w:val="24"/>
                <w:lang w:val="es-MX"/>
              </w:rPr>
              <w:t>3</w:t>
            </w:r>
            <w:r w:rsidR="00EC42E5" w:rsidRPr="00541F5C">
              <w:rPr>
                <w:rFonts w:ascii="Arial" w:hAnsi="Arial" w:cs="Arial"/>
                <w:sz w:val="22"/>
                <w:szCs w:val="24"/>
                <w:lang w:val="es-MX"/>
              </w:rPr>
              <w:t>].</w:t>
            </w:r>
          </w:p>
          <w:p w:rsidR="00EC42E5" w:rsidRPr="00541F5C" w:rsidRDefault="00EC42E5" w:rsidP="00EC42E5">
            <w:pPr>
              <w:pStyle w:val="Textodeglobo"/>
              <w:spacing w:line="360" w:lineRule="auto"/>
              <w:jc w:val="both"/>
              <w:rPr>
                <w:rFonts w:ascii="Arial" w:hAnsi="Arial" w:cs="Arial"/>
                <w:sz w:val="22"/>
                <w:szCs w:val="24"/>
                <w:lang w:val="es-MX"/>
              </w:rPr>
            </w:pPr>
          </w:p>
          <w:p w:rsidR="00EC42E5" w:rsidRPr="00E3662F" w:rsidRDefault="00EC42E5" w:rsidP="00EC42E5">
            <w:pPr>
              <w:pStyle w:val="Textodeglobo"/>
              <w:spacing w:line="360" w:lineRule="auto"/>
              <w:jc w:val="both"/>
              <w:rPr>
                <w:rFonts w:ascii="Arial" w:hAnsi="Arial" w:cs="Arial"/>
                <w:b/>
                <w:sz w:val="22"/>
                <w:szCs w:val="24"/>
                <w:lang w:val="es-MX"/>
              </w:rPr>
            </w:pPr>
            <w:r w:rsidRPr="00E3662F">
              <w:rPr>
                <w:rFonts w:ascii="Arial" w:hAnsi="Arial" w:cs="Arial"/>
                <w:b/>
                <w:sz w:val="22"/>
                <w:szCs w:val="24"/>
                <w:lang w:val="es-MX"/>
              </w:rPr>
              <w:t>Papel de la Universidad en la formación de profesionistas</w:t>
            </w:r>
          </w:p>
          <w:p w:rsidR="00EC42E5" w:rsidRPr="00541F5C" w:rsidRDefault="00EC42E5" w:rsidP="00EC42E5">
            <w:pPr>
              <w:pStyle w:val="Textodeglobo"/>
              <w:spacing w:line="360" w:lineRule="auto"/>
              <w:jc w:val="both"/>
              <w:rPr>
                <w:rFonts w:ascii="Arial" w:hAnsi="Arial" w:cs="Arial"/>
                <w:sz w:val="22"/>
                <w:szCs w:val="24"/>
                <w:lang w:val="es-MX"/>
              </w:rPr>
            </w:pPr>
            <w:r w:rsidRPr="00541F5C">
              <w:rPr>
                <w:rFonts w:ascii="Arial" w:hAnsi="Arial" w:cs="Arial"/>
                <w:sz w:val="22"/>
                <w:szCs w:val="24"/>
                <w:lang w:val="es-MX"/>
              </w:rPr>
              <w:t>Congruente con su misión de ser una comunidad universitaria que contribuye e impulsa el proceso de formación integral de las personas que por su excelente e innovadora preparación profesional y cultural de nivel internacional, la Universidad Anáhuac ha tomado de frente el reto de colocarse a la altura de los requerimientos que los procesos de internacionalización y globalización conllevan en la formación de líderes de acción positiva que promuevan los valores del humanismo cristiano. Para ello, por medio del CADIT ha generado una estrategia que incluye la revisión del programa de Logística en previsión a las tendencias internacionales.</w:t>
            </w:r>
          </w:p>
          <w:p w:rsidR="00EC42E5" w:rsidRDefault="00EC42E5" w:rsidP="00EC42E5">
            <w:pPr>
              <w:pStyle w:val="Textodeglobo"/>
              <w:spacing w:line="360" w:lineRule="auto"/>
              <w:jc w:val="both"/>
              <w:rPr>
                <w:rFonts w:ascii="Arial" w:hAnsi="Arial" w:cs="Arial"/>
                <w:sz w:val="22"/>
                <w:szCs w:val="24"/>
                <w:lang w:val="es-MX"/>
              </w:rPr>
            </w:pPr>
            <w:r>
              <w:rPr>
                <w:rFonts w:ascii="Arial" w:hAnsi="Arial" w:cs="Arial"/>
                <w:sz w:val="22"/>
                <w:szCs w:val="24"/>
                <w:lang w:val="es-MX"/>
              </w:rPr>
              <w:t xml:space="preserve">En un estudio de satisfacción realizado por el CADIT a  empleadores y egresados de la maestría revela que el programa ha sido exitoso en cuanto a la formación de profesionistas que se incrustan al sistema productivo con fluidez y seguridad. El programa se ha posicionado como aquel que ha logrado integrar en sus egresados elementos de conocimiento, liderazgo y compromiso en nuestros egresados. </w:t>
            </w:r>
            <w:r w:rsidRPr="00541F5C">
              <w:rPr>
                <w:rFonts w:ascii="Arial" w:hAnsi="Arial" w:cs="Arial"/>
                <w:sz w:val="22"/>
                <w:szCs w:val="24"/>
                <w:lang w:val="es-MX"/>
              </w:rPr>
              <w:t>A pesar del estudio preliminar que indica que el programa de Logística ha</w:t>
            </w:r>
            <w:r>
              <w:rPr>
                <w:rFonts w:ascii="Arial" w:hAnsi="Arial" w:cs="Arial"/>
                <w:sz w:val="22"/>
                <w:szCs w:val="24"/>
                <w:lang w:val="es-MX"/>
              </w:rPr>
              <w:t xml:space="preserve"> cumplido su propósito; se reconoce la ausencia de áreas que recientemente han adquirido un papel protagónico dentro de la Ingeniería Industrial, específicamente en el </w:t>
            </w:r>
            <w:r>
              <w:rPr>
                <w:rFonts w:ascii="Arial" w:hAnsi="Arial" w:cs="Arial"/>
                <w:sz w:val="22"/>
                <w:szCs w:val="24"/>
                <w:lang w:val="es-MX"/>
              </w:rPr>
              <w:lastRenderedPageBreak/>
              <w:t xml:space="preserve">área de Logística sustentable </w:t>
            </w:r>
            <w:r w:rsidRPr="00541F5C">
              <w:rPr>
                <w:rFonts w:ascii="Arial" w:hAnsi="Arial" w:cs="Arial"/>
                <w:sz w:val="22"/>
                <w:szCs w:val="24"/>
                <w:lang w:val="es-MX"/>
              </w:rPr>
              <w:t xml:space="preserve">y Analítica de datos. </w:t>
            </w:r>
            <w:r>
              <w:rPr>
                <w:rFonts w:ascii="Arial" w:hAnsi="Arial" w:cs="Arial"/>
                <w:sz w:val="22"/>
                <w:szCs w:val="24"/>
                <w:lang w:val="es-MX"/>
              </w:rPr>
              <w:t>Estas dos áreas representan un área de oportunidad para las organizaciones, en particular para las empresas mexicanas que deben de adaptarse a regulaciones y alinearse con las tendencias internacionales. Para ello se requiere un cambio enérgico en la formación del egresado de la maestría para proveerle de las herramientas suficientes en esta dos áreas, en las cuales el programa actual, aunque las ha considerado, quizá no con la suficiente energía. Las cadenas de abastecimiento actuales se mueven integrándose a los modelos de negocios haciendo más complicado aislar un término de otro. L</w:t>
            </w:r>
            <w:r w:rsidR="00026C89">
              <w:rPr>
                <w:rFonts w:ascii="Arial" w:hAnsi="Arial" w:cs="Arial"/>
                <w:sz w:val="22"/>
                <w:szCs w:val="24"/>
                <w:lang w:val="es-MX"/>
              </w:rPr>
              <w:t>a</w:t>
            </w:r>
            <w:r>
              <w:rPr>
                <w:rFonts w:ascii="Arial" w:hAnsi="Arial" w:cs="Arial"/>
                <w:sz w:val="22"/>
                <w:szCs w:val="24"/>
                <w:lang w:val="es-MX"/>
              </w:rPr>
              <w:t xml:space="preserve"> necesidad del cuidado del medio ambiente dentro de los procesos productivos es un área que se ha desarrollado no solamente en los procesos industriales y de negocios, sino por medio de regulaciones nacionales y de tratados internacionales, los cuales reflejan el grado de preocupación de un gran número de países por el cuidado del medio ambiente y la utilización de formas alternativas de energía diferentes a las provenientes de recursos naturales no renovables. La logística verde pretende reorganizar las estructuras para hacerlas productivas dentro de un marco sostenible, ambientalmente amigable y con procesos de calidad que promuevan un uso eficiente de los recursos naturales. El </w:t>
            </w:r>
            <w:proofErr w:type="spellStart"/>
            <w:r>
              <w:rPr>
                <w:rFonts w:ascii="Arial" w:hAnsi="Arial" w:cs="Arial"/>
                <w:sz w:val="22"/>
                <w:szCs w:val="24"/>
                <w:lang w:val="es-MX"/>
              </w:rPr>
              <w:t>CADIT</w:t>
            </w:r>
            <w:proofErr w:type="spellEnd"/>
            <w:r>
              <w:rPr>
                <w:rFonts w:ascii="Arial" w:hAnsi="Arial" w:cs="Arial"/>
                <w:sz w:val="22"/>
                <w:szCs w:val="24"/>
                <w:lang w:val="es-MX"/>
              </w:rPr>
              <w:t xml:space="preserve"> ha integrado </w:t>
            </w:r>
            <w:r w:rsidR="00026C89">
              <w:rPr>
                <w:rFonts w:ascii="Arial" w:hAnsi="Arial" w:cs="Arial"/>
                <w:sz w:val="22"/>
                <w:szCs w:val="24"/>
                <w:lang w:val="es-MX"/>
              </w:rPr>
              <w:t>en</w:t>
            </w:r>
            <w:r>
              <w:rPr>
                <w:rFonts w:ascii="Arial" w:hAnsi="Arial" w:cs="Arial"/>
                <w:sz w:val="22"/>
                <w:szCs w:val="24"/>
                <w:lang w:val="es-MX"/>
              </w:rPr>
              <w:t xml:space="preserve"> sus propuestas</w:t>
            </w:r>
            <w:r w:rsidR="00026C89">
              <w:rPr>
                <w:rFonts w:ascii="Arial" w:hAnsi="Arial" w:cs="Arial"/>
                <w:sz w:val="22"/>
                <w:szCs w:val="24"/>
                <w:lang w:val="es-MX"/>
              </w:rPr>
              <w:t>,</w:t>
            </w:r>
            <w:r>
              <w:rPr>
                <w:rFonts w:ascii="Arial" w:hAnsi="Arial" w:cs="Arial"/>
                <w:sz w:val="22"/>
                <w:szCs w:val="24"/>
                <w:lang w:val="es-MX"/>
              </w:rPr>
              <w:t xml:space="preserve"> materias que se mueven en la dirección que la sociedad mexicana demanda: </w:t>
            </w:r>
            <w:r w:rsidR="00911D1B" w:rsidRPr="00911D1B">
              <w:rPr>
                <w:rFonts w:ascii="Arial" w:hAnsi="Arial" w:cs="Arial"/>
                <w:sz w:val="22"/>
                <w:szCs w:val="24"/>
                <w:lang w:val="es-MX"/>
              </w:rPr>
              <w:t>Innovación y sustentabilidad de la cadena de suministro</w:t>
            </w:r>
            <w:r w:rsidR="00911D1B">
              <w:rPr>
                <w:rFonts w:ascii="Arial" w:hAnsi="Arial" w:cs="Arial"/>
                <w:sz w:val="22"/>
                <w:szCs w:val="24"/>
                <w:lang w:val="es-MX"/>
              </w:rPr>
              <w:t>,</w:t>
            </w:r>
            <w:r w:rsidR="00911D1B" w:rsidRPr="00911D1B">
              <w:rPr>
                <w:rFonts w:ascii="Arial" w:hAnsi="Arial" w:cs="Arial"/>
                <w:sz w:val="22"/>
                <w:szCs w:val="24"/>
                <w:lang w:val="es-MX"/>
              </w:rPr>
              <w:t xml:space="preserve"> </w:t>
            </w:r>
            <w:r>
              <w:rPr>
                <w:rFonts w:ascii="Arial" w:hAnsi="Arial" w:cs="Arial"/>
                <w:sz w:val="22"/>
                <w:szCs w:val="24"/>
                <w:lang w:val="es-MX"/>
              </w:rPr>
              <w:t>orientada al cuidado del med</w:t>
            </w:r>
            <w:r w:rsidR="00026C89">
              <w:rPr>
                <w:rFonts w:ascii="Arial" w:hAnsi="Arial" w:cs="Arial"/>
                <w:sz w:val="22"/>
                <w:szCs w:val="24"/>
                <w:lang w:val="es-MX"/>
              </w:rPr>
              <w:t>i</w:t>
            </w:r>
            <w:r>
              <w:rPr>
                <w:rFonts w:ascii="Arial" w:hAnsi="Arial" w:cs="Arial"/>
                <w:sz w:val="22"/>
                <w:szCs w:val="24"/>
                <w:lang w:val="es-MX"/>
              </w:rPr>
              <w:t>o ambiente</w:t>
            </w:r>
            <w:r w:rsidR="00911D1B">
              <w:rPr>
                <w:rFonts w:ascii="Arial" w:hAnsi="Arial" w:cs="Arial"/>
                <w:sz w:val="22"/>
                <w:szCs w:val="24"/>
                <w:lang w:val="es-MX"/>
              </w:rPr>
              <w:t>;</w:t>
            </w:r>
            <w:r>
              <w:rPr>
                <w:rFonts w:ascii="Arial" w:hAnsi="Arial" w:cs="Arial"/>
                <w:sz w:val="22"/>
                <w:szCs w:val="24"/>
                <w:lang w:val="es-MX"/>
              </w:rPr>
              <w:t xml:space="preserve"> </w:t>
            </w:r>
            <w:r w:rsidR="00911D1B" w:rsidRPr="00911D1B">
              <w:rPr>
                <w:rFonts w:ascii="Arial" w:hAnsi="Arial" w:cs="Arial"/>
                <w:sz w:val="22"/>
                <w:szCs w:val="24"/>
                <w:lang w:val="es-MX"/>
              </w:rPr>
              <w:t>Gestión de riesgos para la cadena de abastecimiento</w:t>
            </w:r>
            <w:r w:rsidR="00911D1B">
              <w:rPr>
                <w:rFonts w:ascii="Arial" w:hAnsi="Arial" w:cs="Arial"/>
                <w:sz w:val="22"/>
                <w:szCs w:val="24"/>
                <w:lang w:val="es-MX"/>
              </w:rPr>
              <w:t>,</w:t>
            </w:r>
            <w:r>
              <w:rPr>
                <w:rFonts w:ascii="Arial" w:hAnsi="Arial" w:cs="Arial"/>
                <w:sz w:val="22"/>
                <w:szCs w:val="24"/>
                <w:lang w:val="es-MX"/>
              </w:rPr>
              <w:t xml:space="preserve"> para evaluar el impacto de las nuevas tecnologías y procesos</w:t>
            </w:r>
            <w:r w:rsidR="00911D1B">
              <w:rPr>
                <w:rFonts w:ascii="Arial" w:hAnsi="Arial" w:cs="Arial"/>
                <w:sz w:val="22"/>
                <w:szCs w:val="24"/>
                <w:lang w:val="es-MX"/>
              </w:rPr>
              <w:t>;</w:t>
            </w:r>
            <w:r>
              <w:rPr>
                <w:rFonts w:ascii="Arial" w:hAnsi="Arial" w:cs="Arial"/>
                <w:sz w:val="22"/>
                <w:szCs w:val="24"/>
                <w:lang w:val="es-MX"/>
              </w:rPr>
              <w:t xml:space="preserve"> la estadística computacional</w:t>
            </w:r>
            <w:r w:rsidR="00911D1B">
              <w:rPr>
                <w:rFonts w:ascii="Arial" w:hAnsi="Arial" w:cs="Arial"/>
                <w:sz w:val="22"/>
                <w:szCs w:val="24"/>
                <w:lang w:val="es-MX"/>
              </w:rPr>
              <w:t>,</w:t>
            </w:r>
            <w:r>
              <w:rPr>
                <w:rFonts w:ascii="Arial" w:hAnsi="Arial" w:cs="Arial"/>
                <w:sz w:val="22"/>
                <w:szCs w:val="24"/>
                <w:lang w:val="es-MX"/>
              </w:rPr>
              <w:t xml:space="preserve"> como un herramienta de análisis con potentes vertientes en el área de analítica de datos. Con este enfoque, el egresado será más competitivo y estará actualizado en su formación profesional. </w:t>
            </w:r>
          </w:p>
          <w:p w:rsidR="00EC42E5" w:rsidRDefault="00EC42E5" w:rsidP="00EC42E5">
            <w:pPr>
              <w:pStyle w:val="Textodeglobo"/>
              <w:spacing w:line="360" w:lineRule="auto"/>
              <w:jc w:val="both"/>
              <w:rPr>
                <w:rFonts w:ascii="Arial" w:hAnsi="Arial" w:cs="Arial"/>
                <w:sz w:val="22"/>
                <w:szCs w:val="24"/>
                <w:lang w:val="es-MX"/>
              </w:rPr>
            </w:pPr>
          </w:p>
          <w:p w:rsidR="00EC42E5" w:rsidRPr="00911D1B" w:rsidRDefault="00EC42E5" w:rsidP="00EC42E5">
            <w:pPr>
              <w:pStyle w:val="Textodeglobo"/>
              <w:spacing w:line="360" w:lineRule="auto"/>
              <w:jc w:val="both"/>
              <w:rPr>
                <w:rFonts w:ascii="Arial" w:hAnsi="Arial" w:cs="Arial"/>
                <w:b/>
                <w:sz w:val="22"/>
                <w:szCs w:val="24"/>
                <w:lang w:val="es-MX"/>
              </w:rPr>
            </w:pPr>
            <w:r w:rsidRPr="00911D1B">
              <w:rPr>
                <w:rFonts w:ascii="Arial" w:hAnsi="Arial" w:cs="Arial"/>
                <w:b/>
                <w:sz w:val="22"/>
                <w:szCs w:val="24"/>
                <w:lang w:val="es-MX"/>
              </w:rPr>
              <w:t>Las líneas de conocimiento desarrolladas</w:t>
            </w:r>
          </w:p>
          <w:p w:rsidR="00EC42E5" w:rsidRDefault="00EC42E5" w:rsidP="00EC42E5">
            <w:pPr>
              <w:pStyle w:val="Textodeglobo"/>
              <w:spacing w:line="360" w:lineRule="auto"/>
              <w:jc w:val="both"/>
              <w:rPr>
                <w:rFonts w:ascii="Arial" w:hAnsi="Arial" w:cs="Arial"/>
                <w:sz w:val="22"/>
                <w:szCs w:val="24"/>
                <w:lang w:val="es-MX"/>
              </w:rPr>
            </w:pPr>
            <w:r w:rsidRPr="00541F5C">
              <w:rPr>
                <w:rFonts w:ascii="Arial" w:hAnsi="Arial" w:cs="Arial"/>
                <w:sz w:val="22"/>
                <w:szCs w:val="24"/>
                <w:lang w:val="es-MX"/>
              </w:rPr>
              <w:t>Estos cambios obedecen a la alineación  de la facultad de Ingeniería Anáhuac en cuatro líneas de conocimiento</w:t>
            </w:r>
            <w:r>
              <w:rPr>
                <w:rFonts w:ascii="Arial" w:hAnsi="Arial" w:cs="Arial"/>
                <w:sz w:val="22"/>
                <w:szCs w:val="24"/>
                <w:lang w:val="es-MX"/>
              </w:rPr>
              <w:t xml:space="preserve"> declaradas como un objetivo de la Universidad Anáhuac</w:t>
            </w:r>
            <w:r w:rsidR="00AF1901">
              <w:rPr>
                <w:rFonts w:ascii="Arial" w:hAnsi="Arial" w:cs="Arial"/>
                <w:sz w:val="22"/>
                <w:szCs w:val="24"/>
                <w:lang w:val="es-MX"/>
              </w:rPr>
              <w:t>: Cadena de Su</w:t>
            </w:r>
            <w:r w:rsidRPr="00541F5C">
              <w:rPr>
                <w:rFonts w:ascii="Arial" w:hAnsi="Arial" w:cs="Arial"/>
                <w:sz w:val="22"/>
                <w:szCs w:val="24"/>
                <w:lang w:val="es-MX"/>
              </w:rPr>
              <w:t xml:space="preserve">ministro, Inteligencia Analítica, Desarrollo Sustentable, y Modelos de Negocio. </w:t>
            </w:r>
            <w:r>
              <w:rPr>
                <w:rFonts w:ascii="Arial" w:hAnsi="Arial" w:cs="Arial"/>
                <w:sz w:val="22"/>
                <w:szCs w:val="24"/>
                <w:lang w:val="es-MX"/>
              </w:rPr>
              <w:t>El nuevo programa se adaptará c</w:t>
            </w:r>
            <w:r w:rsidR="00911D1B">
              <w:rPr>
                <w:rFonts w:ascii="Arial" w:hAnsi="Arial" w:cs="Arial"/>
                <w:sz w:val="22"/>
                <w:szCs w:val="24"/>
                <w:lang w:val="es-MX"/>
              </w:rPr>
              <w:t xml:space="preserve">on estas líneas de conocimiento </w:t>
            </w:r>
            <w:r>
              <w:rPr>
                <w:rFonts w:ascii="Arial" w:hAnsi="Arial" w:cs="Arial"/>
                <w:sz w:val="22"/>
                <w:szCs w:val="24"/>
                <w:lang w:val="es-MX"/>
              </w:rPr>
              <w:t>a la maestría, concentrando la experiencia del anterior programa y fortaleciendo las áreas que se visualizan con un crecimiento acelerado.</w:t>
            </w:r>
          </w:p>
          <w:p w:rsidR="00EC42E5" w:rsidRDefault="00EC42E5" w:rsidP="00EC42E5">
            <w:pPr>
              <w:pStyle w:val="Textodeglobo"/>
              <w:spacing w:line="360" w:lineRule="auto"/>
              <w:jc w:val="both"/>
              <w:rPr>
                <w:rFonts w:ascii="Arial" w:hAnsi="Arial" w:cs="Arial"/>
                <w:sz w:val="22"/>
                <w:szCs w:val="24"/>
                <w:lang w:val="es-MX"/>
              </w:rPr>
            </w:pPr>
          </w:p>
          <w:p w:rsidR="00EC42E5" w:rsidRPr="00E41F5B" w:rsidRDefault="00EC42E5" w:rsidP="00EC42E5">
            <w:pPr>
              <w:pStyle w:val="Textodeglobo"/>
              <w:spacing w:line="360" w:lineRule="auto"/>
              <w:jc w:val="both"/>
              <w:rPr>
                <w:rFonts w:ascii="Arial" w:hAnsi="Arial" w:cs="Arial"/>
                <w:sz w:val="22"/>
                <w:szCs w:val="24"/>
                <w:lang w:val="es-MX"/>
              </w:rPr>
            </w:pPr>
            <w:r w:rsidRPr="00541F5C">
              <w:rPr>
                <w:rFonts w:ascii="Arial" w:hAnsi="Arial" w:cs="Arial"/>
                <w:sz w:val="22"/>
                <w:szCs w:val="24"/>
                <w:lang w:val="es-MX"/>
              </w:rPr>
              <w:t xml:space="preserve">La </w:t>
            </w:r>
            <w:r>
              <w:rPr>
                <w:rFonts w:ascii="Arial" w:hAnsi="Arial" w:cs="Arial"/>
                <w:sz w:val="22"/>
                <w:szCs w:val="24"/>
                <w:lang w:val="es-MX"/>
              </w:rPr>
              <w:t xml:space="preserve">actualización de este programa define </w:t>
            </w:r>
            <w:r w:rsidRPr="00541F5C">
              <w:rPr>
                <w:rFonts w:ascii="Arial" w:hAnsi="Arial" w:cs="Arial"/>
                <w:sz w:val="22"/>
                <w:szCs w:val="24"/>
                <w:lang w:val="es-MX"/>
              </w:rPr>
              <w:t xml:space="preserve">elementos en </w:t>
            </w:r>
            <w:r>
              <w:rPr>
                <w:rFonts w:ascii="Arial" w:hAnsi="Arial" w:cs="Arial"/>
                <w:sz w:val="22"/>
                <w:szCs w:val="24"/>
                <w:lang w:val="es-MX"/>
              </w:rPr>
              <w:t xml:space="preserve">su </w:t>
            </w:r>
            <w:r w:rsidRPr="00541F5C">
              <w:rPr>
                <w:rFonts w:ascii="Arial" w:hAnsi="Arial" w:cs="Arial"/>
                <w:sz w:val="22"/>
                <w:szCs w:val="24"/>
                <w:lang w:val="es-MX"/>
              </w:rPr>
              <w:t>consolidación:</w:t>
            </w:r>
            <w:r>
              <w:rPr>
                <w:rFonts w:ascii="Arial" w:hAnsi="Arial" w:cs="Arial"/>
                <w:sz w:val="22"/>
                <w:szCs w:val="24"/>
                <w:lang w:val="es-MX"/>
              </w:rPr>
              <w:t xml:space="preserve"> </w:t>
            </w:r>
            <w:r w:rsidRPr="00E41F5B">
              <w:rPr>
                <w:rFonts w:ascii="Arial" w:hAnsi="Arial" w:cs="Arial"/>
                <w:sz w:val="22"/>
                <w:szCs w:val="24"/>
                <w:lang w:val="es-MX"/>
              </w:rPr>
              <w:t>Es una nece</w:t>
            </w:r>
            <w:r>
              <w:rPr>
                <w:rFonts w:ascii="Arial" w:hAnsi="Arial" w:cs="Arial"/>
                <w:sz w:val="22"/>
                <w:szCs w:val="24"/>
                <w:lang w:val="es-MX"/>
              </w:rPr>
              <w:t>sidad la planeación de</w:t>
            </w:r>
            <w:r w:rsidRPr="00E41F5B">
              <w:rPr>
                <w:rFonts w:ascii="Arial" w:hAnsi="Arial" w:cs="Arial"/>
                <w:sz w:val="22"/>
                <w:szCs w:val="24"/>
                <w:lang w:val="es-MX"/>
              </w:rPr>
              <w:t xml:space="preserve"> un programa</w:t>
            </w:r>
            <w:r>
              <w:rPr>
                <w:rFonts w:ascii="Arial" w:hAnsi="Arial" w:cs="Arial"/>
                <w:sz w:val="22"/>
                <w:szCs w:val="24"/>
                <w:lang w:val="es-MX"/>
              </w:rPr>
              <w:t xml:space="preserve"> actualizado</w:t>
            </w:r>
            <w:r w:rsidRPr="00E41F5B">
              <w:rPr>
                <w:rFonts w:ascii="Arial" w:hAnsi="Arial" w:cs="Arial"/>
                <w:sz w:val="22"/>
                <w:szCs w:val="24"/>
                <w:lang w:val="es-MX"/>
              </w:rPr>
              <w:t xml:space="preserve"> de competencia internacional que retome las experiencias académicas</w:t>
            </w:r>
            <w:r>
              <w:rPr>
                <w:rFonts w:ascii="Arial" w:hAnsi="Arial" w:cs="Arial"/>
                <w:sz w:val="22"/>
                <w:szCs w:val="24"/>
                <w:lang w:val="es-MX"/>
              </w:rPr>
              <w:t xml:space="preserve"> y ofrezca un programa con un énfasis en el pensamiento estratégico y resolución de problemas. </w:t>
            </w:r>
            <w:r w:rsidRPr="00E41F5B">
              <w:rPr>
                <w:rFonts w:ascii="Arial" w:hAnsi="Arial" w:cs="Arial"/>
                <w:sz w:val="22"/>
                <w:szCs w:val="24"/>
                <w:lang w:val="es-MX"/>
              </w:rPr>
              <w:t>El reconocimiento que</w:t>
            </w:r>
            <w:r>
              <w:rPr>
                <w:rFonts w:ascii="Arial" w:hAnsi="Arial" w:cs="Arial"/>
                <w:sz w:val="22"/>
                <w:szCs w:val="24"/>
                <w:lang w:val="es-MX"/>
              </w:rPr>
              <w:t xml:space="preserve"> como una institución educativa de vanguardia</w:t>
            </w:r>
            <w:r w:rsidRPr="00E41F5B">
              <w:rPr>
                <w:rFonts w:ascii="Arial" w:hAnsi="Arial" w:cs="Arial"/>
                <w:sz w:val="22"/>
                <w:szCs w:val="24"/>
                <w:lang w:val="es-MX"/>
              </w:rPr>
              <w:t xml:space="preserve"> debemos </w:t>
            </w:r>
            <w:r>
              <w:rPr>
                <w:rFonts w:ascii="Arial" w:hAnsi="Arial" w:cs="Arial"/>
                <w:sz w:val="22"/>
                <w:szCs w:val="24"/>
                <w:lang w:val="es-MX"/>
              </w:rPr>
              <w:t xml:space="preserve">reconocernos como agentes de cambio a nivel educativo y movilizarnos en dirección que  </w:t>
            </w:r>
            <w:r w:rsidRPr="00E41F5B">
              <w:rPr>
                <w:rFonts w:ascii="Arial" w:hAnsi="Arial" w:cs="Arial"/>
                <w:sz w:val="22"/>
                <w:szCs w:val="24"/>
                <w:lang w:val="es-MX"/>
              </w:rPr>
              <w:t>muestran las tendencias</w:t>
            </w:r>
            <w:r>
              <w:rPr>
                <w:rFonts w:ascii="Arial" w:hAnsi="Arial" w:cs="Arial"/>
                <w:sz w:val="22"/>
                <w:szCs w:val="24"/>
                <w:lang w:val="es-MX"/>
              </w:rPr>
              <w:t xml:space="preserve"> nacionales e internacionales. H</w:t>
            </w:r>
            <w:r w:rsidRPr="00E41F5B">
              <w:rPr>
                <w:rFonts w:ascii="Arial" w:hAnsi="Arial" w:cs="Arial"/>
                <w:sz w:val="22"/>
                <w:szCs w:val="24"/>
                <w:lang w:val="es-MX"/>
              </w:rPr>
              <w:t xml:space="preserve">acer de este posgrado una maestría </w:t>
            </w:r>
            <w:proofErr w:type="spellStart"/>
            <w:r w:rsidRPr="00E41F5B">
              <w:rPr>
                <w:rFonts w:ascii="Arial" w:hAnsi="Arial" w:cs="Arial"/>
                <w:sz w:val="22"/>
                <w:szCs w:val="24"/>
                <w:lang w:val="es-MX"/>
              </w:rPr>
              <w:t>profesionalizante</w:t>
            </w:r>
            <w:proofErr w:type="spellEnd"/>
            <w:r w:rsidRPr="00E41F5B">
              <w:rPr>
                <w:rFonts w:ascii="Arial" w:hAnsi="Arial" w:cs="Arial"/>
                <w:sz w:val="22"/>
                <w:szCs w:val="24"/>
                <w:lang w:val="es-MX"/>
              </w:rPr>
              <w:t>, en el sentido de ofrecer a sus estudiantes un punto de valor agregado adicionando temas que se están desarrollando en u</w:t>
            </w:r>
            <w:r>
              <w:rPr>
                <w:rFonts w:ascii="Arial" w:hAnsi="Arial" w:cs="Arial"/>
                <w:sz w:val="22"/>
                <w:szCs w:val="24"/>
                <w:lang w:val="es-MX"/>
              </w:rPr>
              <w:t>n marco mucho más especializado a nivel global.</w:t>
            </w:r>
          </w:p>
          <w:p w:rsidR="00EC42E5" w:rsidRDefault="00EC42E5" w:rsidP="00EC42E5">
            <w:pPr>
              <w:pStyle w:val="Textodeglobo"/>
              <w:spacing w:line="360" w:lineRule="auto"/>
              <w:jc w:val="both"/>
              <w:rPr>
                <w:rFonts w:ascii="Arial" w:hAnsi="Arial" w:cs="Arial"/>
                <w:sz w:val="22"/>
                <w:szCs w:val="24"/>
                <w:lang w:val="es-MX"/>
              </w:rPr>
            </w:pPr>
          </w:p>
        </w:tc>
      </w:tr>
    </w:tbl>
    <w:p w:rsidR="00B32F08" w:rsidRDefault="00B32F08" w:rsidP="00B32F08">
      <w:pPr>
        <w:rPr>
          <w:rFonts w:ascii="Arial" w:hAnsi="Arial" w:cs="Arial"/>
          <w:sz w:val="22"/>
          <w:szCs w:val="20"/>
          <w:lang w:val="es-MX"/>
        </w:rPr>
      </w:pPr>
    </w:p>
    <w:p w:rsidR="001A2E48" w:rsidRDefault="001A2E48" w:rsidP="00B32F08">
      <w:pPr>
        <w:rPr>
          <w:rFonts w:ascii="Arial" w:hAnsi="Arial" w:cs="Arial"/>
          <w:sz w:val="22"/>
          <w:szCs w:val="20"/>
          <w:lang w:val="es-MX"/>
        </w:rPr>
      </w:pPr>
    </w:p>
    <w:tbl>
      <w:tblPr>
        <w:tblpPr w:leftFromText="141" w:rightFromText="141" w:tblpY="-708"/>
        <w:tblW w:w="1099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992"/>
      </w:tblGrid>
      <w:tr w:rsidR="00BD7EBD" w:rsidTr="00F94C1A">
        <w:trPr>
          <w:trHeight w:val="13967"/>
        </w:trPr>
        <w:tc>
          <w:tcPr>
            <w:tcW w:w="10992" w:type="dxa"/>
          </w:tcPr>
          <w:p w:rsidR="00911D1B" w:rsidRPr="00911D1B" w:rsidRDefault="00911D1B" w:rsidP="001A2E48">
            <w:pPr>
              <w:pStyle w:val="Textodeglobo"/>
              <w:spacing w:line="360" w:lineRule="auto"/>
              <w:ind w:left="75"/>
              <w:jc w:val="both"/>
              <w:rPr>
                <w:rFonts w:ascii="Arial" w:hAnsi="Arial" w:cs="Arial"/>
                <w:b/>
                <w:sz w:val="22"/>
                <w:szCs w:val="24"/>
                <w:lang w:val="es-MX"/>
              </w:rPr>
            </w:pPr>
            <w:r w:rsidRPr="00911D1B">
              <w:rPr>
                <w:rFonts w:ascii="Arial" w:hAnsi="Arial" w:cs="Arial"/>
                <w:b/>
                <w:sz w:val="22"/>
                <w:szCs w:val="24"/>
                <w:lang w:val="es-MX"/>
              </w:rPr>
              <w:lastRenderedPageBreak/>
              <w:t>Motivos para la actualización del programa</w:t>
            </w:r>
          </w:p>
          <w:p w:rsidR="005B6A7A" w:rsidRDefault="005B6A7A" w:rsidP="001A2E48">
            <w:pPr>
              <w:pStyle w:val="Textodeglobo"/>
              <w:spacing w:line="360" w:lineRule="auto"/>
              <w:ind w:left="75"/>
              <w:jc w:val="both"/>
              <w:rPr>
                <w:rFonts w:ascii="Arial" w:hAnsi="Arial" w:cs="Arial"/>
                <w:sz w:val="22"/>
                <w:szCs w:val="24"/>
                <w:lang w:val="es-MX"/>
              </w:rPr>
            </w:pPr>
            <w:r>
              <w:rPr>
                <w:rFonts w:ascii="Arial" w:hAnsi="Arial" w:cs="Arial"/>
                <w:sz w:val="22"/>
                <w:szCs w:val="24"/>
                <w:lang w:val="es-MX"/>
              </w:rPr>
              <w:t>Las modificaciones al programa obedecen a una respuesta que la Universidad, por medio del CADIT ofrece a la sociedad: Actua</w:t>
            </w:r>
            <w:r w:rsidR="003A5E47">
              <w:rPr>
                <w:rFonts w:ascii="Arial" w:hAnsi="Arial" w:cs="Arial"/>
                <w:sz w:val="22"/>
                <w:szCs w:val="24"/>
                <w:lang w:val="es-MX"/>
              </w:rPr>
              <w:t>lizarse, para permanecer como un</w:t>
            </w:r>
            <w:r>
              <w:rPr>
                <w:rFonts w:ascii="Arial" w:hAnsi="Arial" w:cs="Arial"/>
                <w:sz w:val="22"/>
                <w:szCs w:val="24"/>
                <w:lang w:val="es-MX"/>
              </w:rPr>
              <w:t xml:space="preserve"> programa de vanguardia y responder a las necesidades de los empleadores en el área de logística. E</w:t>
            </w:r>
            <w:r w:rsidR="00BD7EBD" w:rsidRPr="00C90AA1">
              <w:rPr>
                <w:rFonts w:ascii="Arial" w:hAnsi="Arial" w:cs="Arial"/>
                <w:sz w:val="22"/>
                <w:szCs w:val="24"/>
                <w:lang w:val="es-MX"/>
              </w:rPr>
              <w:t>l nuevo programa, tendrá nombre “Maestría en Logística”</w:t>
            </w:r>
            <w:r w:rsidR="00911D1B">
              <w:rPr>
                <w:rFonts w:ascii="Arial" w:hAnsi="Arial" w:cs="Arial"/>
                <w:sz w:val="22"/>
                <w:szCs w:val="24"/>
                <w:lang w:val="es-MX"/>
              </w:rPr>
              <w:t xml:space="preserve"> compuesta con 18 materias a cursarse en 6 trimestres con un total de 76 créditos académicos</w:t>
            </w:r>
            <w:r w:rsidR="00BD7EBD" w:rsidRPr="00C90AA1">
              <w:rPr>
                <w:rFonts w:ascii="Arial" w:hAnsi="Arial" w:cs="Arial"/>
                <w:sz w:val="22"/>
                <w:szCs w:val="24"/>
                <w:lang w:val="es-MX"/>
              </w:rPr>
              <w:t>.</w:t>
            </w:r>
          </w:p>
          <w:p w:rsidR="00BD7EBD" w:rsidRPr="00C90AA1" w:rsidRDefault="00BD7EBD" w:rsidP="001A2E48">
            <w:pPr>
              <w:pStyle w:val="Textodeglobo"/>
              <w:spacing w:line="360" w:lineRule="auto"/>
              <w:ind w:left="75"/>
              <w:jc w:val="both"/>
              <w:rPr>
                <w:rFonts w:ascii="Arial" w:hAnsi="Arial" w:cs="Arial"/>
                <w:sz w:val="22"/>
                <w:szCs w:val="24"/>
                <w:lang w:val="es-MX"/>
              </w:rPr>
            </w:pPr>
            <w:r w:rsidRPr="00C90AA1">
              <w:rPr>
                <w:rFonts w:ascii="Arial" w:hAnsi="Arial" w:cs="Arial"/>
                <w:sz w:val="22"/>
                <w:szCs w:val="24"/>
                <w:lang w:val="es-MX"/>
              </w:rPr>
              <w:t>A manera de apreciar el contraste que justifique de manera explícita los objetivos del programa nuevo en relación con el propuesto, mencionaremos los objetivos de ambos programas:</w:t>
            </w:r>
          </w:p>
          <w:p w:rsidR="00BD7EBD" w:rsidRPr="00C90AA1" w:rsidRDefault="00BD7EBD" w:rsidP="001A2E48">
            <w:pPr>
              <w:pStyle w:val="Textodeglobo"/>
              <w:spacing w:line="360" w:lineRule="auto"/>
              <w:ind w:left="75"/>
              <w:jc w:val="both"/>
              <w:rPr>
                <w:rFonts w:ascii="Arial" w:hAnsi="Arial" w:cs="Arial"/>
                <w:sz w:val="22"/>
                <w:szCs w:val="24"/>
                <w:lang w:val="es-MX"/>
              </w:rPr>
            </w:pPr>
            <w:r w:rsidRPr="00C90AA1">
              <w:rPr>
                <w:rFonts w:ascii="Arial" w:hAnsi="Arial" w:cs="Arial"/>
                <w:sz w:val="22"/>
                <w:szCs w:val="24"/>
                <w:lang w:val="es-MX"/>
              </w:rPr>
              <w:t>Objetivo del programa actual:</w:t>
            </w:r>
          </w:p>
          <w:p w:rsidR="00BD7EBD" w:rsidRPr="00C90AA1" w:rsidRDefault="00BD7EBD" w:rsidP="001A2E48">
            <w:pPr>
              <w:pStyle w:val="Textodeglobo"/>
              <w:spacing w:line="360" w:lineRule="auto"/>
              <w:ind w:left="75"/>
              <w:jc w:val="both"/>
              <w:rPr>
                <w:rFonts w:ascii="Arial" w:hAnsi="Arial" w:cs="Arial"/>
                <w:sz w:val="22"/>
                <w:szCs w:val="24"/>
                <w:lang w:val="es-MX"/>
              </w:rPr>
            </w:pPr>
            <w:r w:rsidRPr="00C90AA1">
              <w:rPr>
                <w:rFonts w:ascii="Arial" w:hAnsi="Arial" w:cs="Arial"/>
                <w:sz w:val="22"/>
                <w:szCs w:val="24"/>
                <w:lang w:val="es-MX"/>
              </w:rPr>
              <w:t>Preparar profesionales con un alto nivel académico en la dirección estratégica del talento, desarrollando en ellos un pensamiento sistémico e integrativo  que la globalización demanda. Profundiza en los conocimientos y habilidades directivas del capital intelectual para la toma de decisiones, su impacto financiero, la negociación y el liderazgo [</w:t>
            </w:r>
            <w:r w:rsidR="002C0D38">
              <w:rPr>
                <w:rFonts w:ascii="Arial" w:hAnsi="Arial" w:cs="Arial"/>
                <w:sz w:val="22"/>
                <w:szCs w:val="24"/>
                <w:lang w:val="es-MX"/>
              </w:rPr>
              <w:t>4</w:t>
            </w:r>
            <w:r w:rsidRPr="00C90AA1">
              <w:rPr>
                <w:rFonts w:ascii="Arial" w:hAnsi="Arial" w:cs="Arial"/>
                <w:sz w:val="22"/>
                <w:szCs w:val="24"/>
                <w:lang w:val="es-MX"/>
              </w:rPr>
              <w:t>].</w:t>
            </w:r>
          </w:p>
          <w:p w:rsidR="00BD7EBD" w:rsidRDefault="00BD7EBD" w:rsidP="001A2E48">
            <w:pPr>
              <w:pStyle w:val="Textodeglobo"/>
              <w:spacing w:line="360" w:lineRule="auto"/>
              <w:ind w:left="75"/>
              <w:jc w:val="both"/>
              <w:rPr>
                <w:rFonts w:ascii="Arial" w:hAnsi="Arial" w:cs="Arial"/>
                <w:sz w:val="22"/>
                <w:szCs w:val="24"/>
                <w:lang w:val="es-MX"/>
              </w:rPr>
            </w:pPr>
            <w:r w:rsidRPr="00C90AA1">
              <w:rPr>
                <w:rFonts w:ascii="Arial" w:hAnsi="Arial" w:cs="Arial"/>
                <w:sz w:val="22"/>
                <w:szCs w:val="24"/>
                <w:lang w:val="es-MX"/>
              </w:rPr>
              <w:t xml:space="preserve">Objetivo del nuevo programa: </w:t>
            </w:r>
            <w:r w:rsidR="005B6A7A">
              <w:t xml:space="preserve"> </w:t>
            </w:r>
            <w:r w:rsidR="005B6A7A" w:rsidRPr="005B6A7A">
              <w:rPr>
                <w:rFonts w:ascii="Arial" w:hAnsi="Arial" w:cs="Arial"/>
                <w:sz w:val="22"/>
                <w:szCs w:val="24"/>
                <w:lang w:val="es-MX"/>
              </w:rPr>
              <w:t>La maestría en Logística tiene como objetivo formar profesionales líderes en el área de Logística, formados con las herramientas tecnológica</w:t>
            </w:r>
            <w:r w:rsidR="003A5E47">
              <w:rPr>
                <w:rFonts w:ascii="Arial" w:hAnsi="Arial" w:cs="Arial"/>
                <w:sz w:val="22"/>
                <w:szCs w:val="24"/>
                <w:lang w:val="es-MX"/>
              </w:rPr>
              <w:t xml:space="preserve">s y el pensamiento crítico </w:t>
            </w:r>
            <w:r w:rsidR="003A5E47" w:rsidRPr="003A5E47">
              <w:rPr>
                <w:rFonts w:ascii="Arial" w:hAnsi="Arial" w:cs="Arial"/>
                <w:sz w:val="22"/>
                <w:szCs w:val="24"/>
                <w:lang w:val="es-MX"/>
              </w:rPr>
              <w:t xml:space="preserve">para que sus decisiones </w:t>
            </w:r>
            <w:r w:rsidR="005B6A7A" w:rsidRPr="005B6A7A">
              <w:rPr>
                <w:rFonts w:ascii="Arial" w:hAnsi="Arial" w:cs="Arial"/>
                <w:sz w:val="22"/>
                <w:szCs w:val="24"/>
                <w:lang w:val="es-MX"/>
              </w:rPr>
              <w:t xml:space="preserve">impacten de manera positiva en las organizaciones, empresas públicas y privadas  a </w:t>
            </w:r>
            <w:r w:rsidR="005B6A7A">
              <w:rPr>
                <w:rFonts w:ascii="Arial" w:hAnsi="Arial" w:cs="Arial"/>
                <w:sz w:val="22"/>
                <w:szCs w:val="24"/>
                <w:lang w:val="es-MX"/>
              </w:rPr>
              <w:t>nivel nacional e internacional.</w:t>
            </w:r>
          </w:p>
          <w:p w:rsidR="00BD7EBD" w:rsidRDefault="00BD7EBD" w:rsidP="005B6A7A">
            <w:pPr>
              <w:pStyle w:val="Textodeglobo"/>
              <w:spacing w:line="360" w:lineRule="auto"/>
              <w:jc w:val="both"/>
              <w:rPr>
                <w:rFonts w:ascii="Arial" w:hAnsi="Arial" w:cs="Arial"/>
                <w:sz w:val="22"/>
                <w:szCs w:val="24"/>
                <w:lang w:val="es-MX"/>
              </w:rPr>
            </w:pPr>
            <w:r w:rsidRPr="00C90AA1">
              <w:rPr>
                <w:rFonts w:ascii="Arial" w:hAnsi="Arial" w:cs="Arial"/>
                <w:sz w:val="22"/>
                <w:szCs w:val="24"/>
                <w:lang w:val="es-MX"/>
              </w:rPr>
              <w:t>Perfi</w:t>
            </w:r>
            <w:r>
              <w:rPr>
                <w:rFonts w:ascii="Arial" w:hAnsi="Arial" w:cs="Arial"/>
                <w:sz w:val="22"/>
                <w:szCs w:val="24"/>
                <w:lang w:val="es-MX"/>
              </w:rPr>
              <w:t>l de egreso del programa</w:t>
            </w:r>
          </w:p>
          <w:p w:rsidR="00BD7EBD" w:rsidRDefault="00BD7EBD" w:rsidP="001A2E48">
            <w:pPr>
              <w:pStyle w:val="Textodeglobo"/>
              <w:spacing w:line="360" w:lineRule="auto"/>
              <w:ind w:left="75"/>
              <w:jc w:val="both"/>
              <w:rPr>
                <w:rFonts w:ascii="Arial" w:hAnsi="Arial" w:cs="Arial"/>
                <w:sz w:val="22"/>
                <w:szCs w:val="24"/>
                <w:lang w:val="es-MX"/>
              </w:rPr>
            </w:pPr>
            <w:r>
              <w:rPr>
                <w:rFonts w:ascii="Arial" w:hAnsi="Arial" w:cs="Arial"/>
                <w:sz w:val="22"/>
                <w:szCs w:val="24"/>
                <w:lang w:val="es-MX"/>
              </w:rPr>
              <w:t>Declaramos el perfil de egreso del programa alineado al perfil de egreso de los profesionistas de nuestra Universidad: “ Formar personas éticas, comprometidas con el cuidado del medio ambiente, formadas sólidamente en los conocimientos para mejorar los procesos productivos de las organizaciones, preparados para actuar de manera enérgica confrontando los retos con una perspectiva internacional mediante el uso de la innovación y la tecnología”</w:t>
            </w:r>
          </w:p>
          <w:p w:rsidR="00BD7EBD" w:rsidRPr="00C90AA1" w:rsidRDefault="00BD7EBD" w:rsidP="001A2E48">
            <w:pPr>
              <w:pStyle w:val="Textodeglobo"/>
              <w:spacing w:line="360" w:lineRule="auto"/>
              <w:ind w:left="75"/>
              <w:jc w:val="both"/>
              <w:rPr>
                <w:rFonts w:ascii="Arial" w:hAnsi="Arial" w:cs="Arial"/>
                <w:sz w:val="22"/>
                <w:szCs w:val="24"/>
                <w:lang w:val="es-MX"/>
              </w:rPr>
            </w:pPr>
            <w:r>
              <w:rPr>
                <w:rFonts w:ascii="Arial" w:hAnsi="Arial" w:cs="Arial"/>
                <w:sz w:val="22"/>
                <w:szCs w:val="24"/>
                <w:lang w:val="es-MX"/>
              </w:rPr>
              <w:t xml:space="preserve">Su formación, </w:t>
            </w:r>
            <w:r w:rsidRPr="00C90AA1">
              <w:rPr>
                <w:rFonts w:ascii="Arial" w:hAnsi="Arial" w:cs="Arial"/>
                <w:sz w:val="22"/>
                <w:szCs w:val="24"/>
                <w:lang w:val="es-MX"/>
              </w:rPr>
              <w:t xml:space="preserve"> con alto grado de conocimientos en logística para afrontar con éxito los nuevos retos que exigen las actuales estructuras y organizaciones empresariales en el ámbito nacional e internacional.</w:t>
            </w:r>
          </w:p>
          <w:p w:rsidR="00BD7EBD" w:rsidRDefault="00BD7EBD" w:rsidP="001A2E48">
            <w:pPr>
              <w:pStyle w:val="Textodeglobo"/>
              <w:spacing w:line="360" w:lineRule="auto"/>
              <w:ind w:left="75"/>
              <w:jc w:val="both"/>
              <w:rPr>
                <w:rFonts w:ascii="Arial" w:hAnsi="Arial" w:cs="Arial"/>
                <w:sz w:val="22"/>
                <w:szCs w:val="24"/>
                <w:lang w:val="es-MX"/>
              </w:rPr>
            </w:pPr>
            <w:r w:rsidRPr="00C90AA1">
              <w:rPr>
                <w:rFonts w:ascii="Arial" w:hAnsi="Arial" w:cs="Arial"/>
                <w:sz w:val="22"/>
                <w:szCs w:val="24"/>
                <w:lang w:val="es-MX"/>
              </w:rPr>
              <w:t>Aportar una perspectiva de negocios global, generando profesionales y ejecutivos que cuenten con las herramientas más modernas que les permitan implementar estrategias que den valor agregado a todos los procesos de una empresa.</w:t>
            </w:r>
          </w:p>
          <w:p w:rsidR="00BD7EBD" w:rsidRDefault="003A5E47" w:rsidP="001A2E48">
            <w:pPr>
              <w:pStyle w:val="Textodeglobo"/>
              <w:spacing w:line="360" w:lineRule="auto"/>
              <w:ind w:left="75"/>
              <w:jc w:val="both"/>
              <w:rPr>
                <w:rFonts w:ascii="Arial" w:hAnsi="Arial" w:cs="Arial"/>
                <w:sz w:val="22"/>
                <w:szCs w:val="24"/>
                <w:lang w:val="es-MX"/>
              </w:rPr>
            </w:pPr>
            <w:r>
              <w:rPr>
                <w:rFonts w:ascii="Arial" w:hAnsi="Arial" w:cs="Arial"/>
                <w:sz w:val="22"/>
                <w:szCs w:val="24"/>
                <w:lang w:val="es-MX"/>
              </w:rPr>
              <w:t>Con una preparación en</w:t>
            </w:r>
            <w:r w:rsidR="00BD7EBD">
              <w:rPr>
                <w:rFonts w:ascii="Arial" w:hAnsi="Arial" w:cs="Arial"/>
                <w:sz w:val="22"/>
                <w:szCs w:val="24"/>
                <w:lang w:val="es-MX"/>
              </w:rPr>
              <w:t xml:space="preserve"> </w:t>
            </w:r>
            <w:r w:rsidR="00911D1B">
              <w:t xml:space="preserve"> </w:t>
            </w:r>
            <w:r w:rsidR="00911D1B" w:rsidRPr="00911D1B">
              <w:rPr>
                <w:rFonts w:ascii="Arial" w:hAnsi="Arial" w:cs="Arial"/>
                <w:sz w:val="22"/>
                <w:szCs w:val="24"/>
                <w:lang w:val="es-MX"/>
              </w:rPr>
              <w:t>Innovación y sustentabilidad de la cadena de suministro</w:t>
            </w:r>
            <w:r w:rsidR="00BD7EBD">
              <w:rPr>
                <w:rFonts w:ascii="Arial" w:hAnsi="Arial" w:cs="Arial"/>
                <w:sz w:val="22"/>
                <w:szCs w:val="24"/>
                <w:lang w:val="es-MX"/>
              </w:rPr>
              <w:t xml:space="preserve">, estará preparado para conciliar los intereses del crecimiento económico de las empresas con un uso razonable de los recursos naturales. Hacer la logística una actividad sustentable es mucho más que preocuparse por las emisiones de carbono, el egresado de nuestro programa reconocerá que la </w:t>
            </w:r>
            <w:r w:rsidR="00BD7EBD" w:rsidRPr="00743976">
              <w:rPr>
                <w:rFonts w:ascii="Arial" w:hAnsi="Arial" w:cs="Arial"/>
                <w:sz w:val="22"/>
                <w:szCs w:val="24"/>
                <w:lang w:val="es-MX"/>
              </w:rPr>
              <w:t>sustentabilidad</w:t>
            </w:r>
            <w:r w:rsidR="00BD7EBD">
              <w:rPr>
                <w:rFonts w:ascii="Arial" w:hAnsi="Arial" w:cs="Arial"/>
                <w:sz w:val="22"/>
                <w:szCs w:val="24"/>
                <w:lang w:val="es-MX"/>
              </w:rPr>
              <w:t xml:space="preserve"> no está en una sola dimensión ambiental, sino que incluye muchas de las actividades que están presentes en la logística: transporte, manejo y uso de desechos industriales, el manejo de productos y sus empaques, el ciclo de vida de un producto y el manejo de los materiales de reciclaje, por mencionar algunos ejemplos. </w:t>
            </w:r>
          </w:p>
          <w:p w:rsidR="00F94C1A" w:rsidRDefault="00BD7EBD" w:rsidP="00F94C1A">
            <w:pPr>
              <w:pStyle w:val="Textodeglobo"/>
              <w:spacing w:line="360" w:lineRule="auto"/>
              <w:jc w:val="both"/>
              <w:rPr>
                <w:rFonts w:ascii="Arial" w:hAnsi="Arial" w:cs="Arial"/>
                <w:sz w:val="22"/>
                <w:szCs w:val="24"/>
                <w:lang w:val="es-MX"/>
              </w:rPr>
            </w:pPr>
            <w:r>
              <w:rPr>
                <w:rFonts w:ascii="Arial" w:hAnsi="Arial" w:cs="Arial"/>
                <w:sz w:val="22"/>
                <w:szCs w:val="24"/>
                <w:lang w:val="es-MX"/>
              </w:rPr>
              <w:t xml:space="preserve">Evaluando los riesgos y asumiendo éstos con responsabilidad, el egresado podrá evaluar los aspectos económicos de la cadena de suministro de una manera sólida, en un marco que integra los conocimientos </w:t>
            </w:r>
            <w:r>
              <w:rPr>
                <w:rFonts w:ascii="Arial" w:hAnsi="Arial" w:cs="Arial"/>
                <w:sz w:val="22"/>
                <w:szCs w:val="24"/>
                <w:lang w:val="es-MX"/>
              </w:rPr>
              <w:lastRenderedPageBreak/>
              <w:t xml:space="preserve">académicos con los mecanismos de control para el manejo de la incertidumbre y </w:t>
            </w:r>
            <w:r w:rsidR="003A5E47">
              <w:rPr>
                <w:rFonts w:ascii="Arial" w:hAnsi="Arial" w:cs="Arial"/>
                <w:sz w:val="22"/>
                <w:szCs w:val="24"/>
                <w:lang w:val="es-MX"/>
              </w:rPr>
              <w:t>volatilidad</w:t>
            </w:r>
            <w:r>
              <w:rPr>
                <w:rFonts w:ascii="Arial" w:hAnsi="Arial" w:cs="Arial"/>
                <w:sz w:val="22"/>
                <w:szCs w:val="24"/>
                <w:lang w:val="es-MX"/>
              </w:rPr>
              <w:t>. Distinguirá los procesos para ejercer políticas que mantengan una viabilidad financiera mientras se enfoca a otros elementos</w:t>
            </w:r>
            <w:r w:rsidR="00F94C1A">
              <w:rPr>
                <w:rFonts w:ascii="Arial" w:hAnsi="Arial" w:cs="Arial"/>
                <w:sz w:val="22"/>
                <w:szCs w:val="24"/>
                <w:lang w:val="es-MX"/>
              </w:rPr>
              <w:t xml:space="preserve">  que se integrarán al proceso de la organización de acuerdo a sus necesidades. Podrá plantear modelos de verosimilitud para evitar o reducir los fenómenos que puedan causar disrupciones o daños en la cadena de abastecimiento. </w:t>
            </w:r>
          </w:p>
          <w:p w:rsidR="00F94C1A" w:rsidRDefault="00F94C1A" w:rsidP="00F94C1A">
            <w:pPr>
              <w:pStyle w:val="Textodeglobo"/>
              <w:spacing w:line="360" w:lineRule="auto"/>
              <w:jc w:val="both"/>
              <w:rPr>
                <w:rFonts w:ascii="Arial" w:hAnsi="Arial" w:cs="Arial"/>
                <w:sz w:val="22"/>
                <w:szCs w:val="24"/>
                <w:lang w:val="es-MX"/>
              </w:rPr>
            </w:pPr>
          </w:p>
          <w:p w:rsidR="00BD7EBD" w:rsidRDefault="00F94C1A" w:rsidP="00F94C1A">
            <w:pPr>
              <w:pStyle w:val="Textodeglobo"/>
              <w:spacing w:line="360" w:lineRule="auto"/>
              <w:ind w:left="75"/>
              <w:jc w:val="both"/>
              <w:rPr>
                <w:rFonts w:ascii="Arial" w:hAnsi="Arial" w:cs="Arial"/>
                <w:sz w:val="22"/>
                <w:szCs w:val="24"/>
                <w:lang w:val="es-MX"/>
              </w:rPr>
            </w:pPr>
            <w:r>
              <w:rPr>
                <w:rFonts w:ascii="Arial" w:hAnsi="Arial" w:cs="Arial"/>
                <w:sz w:val="22"/>
                <w:szCs w:val="24"/>
                <w:lang w:val="es-MX"/>
              </w:rPr>
              <w:t>Usando métodos avanzados en logística integrará elementos para evaluar la eficiencia en puntos que requieren acción inmediata y frecuentemente ocasionan un alto costo en el proceso de producción. El manejo de productos perecederos, su transporte y venta, es una aplicación a un proceso de negocios, pero la gestión de ayuda humanitaria bajo desastres naturales o el manejo de campañas de salud, en prevención o como reacción a una contingencia sanitaria, son dos ejemplos, social y de salud, en los cuales el  uso de los métodos  avanzados puede ser determinante.</w:t>
            </w:r>
            <w:r w:rsidR="00911D1B">
              <w:rPr>
                <w:rFonts w:ascii="Arial" w:hAnsi="Arial" w:cs="Arial"/>
                <w:sz w:val="22"/>
                <w:szCs w:val="24"/>
                <w:lang w:val="es-MX"/>
              </w:rPr>
              <w:t xml:space="preserve">  </w:t>
            </w:r>
          </w:p>
        </w:tc>
      </w:tr>
    </w:tbl>
    <w:p w:rsidR="00B32F08" w:rsidRDefault="00B32F08" w:rsidP="00B32F08">
      <w:pPr>
        <w:pBdr>
          <w:top w:val="single" w:sz="4" w:space="1" w:color="auto"/>
          <w:left w:val="single" w:sz="4" w:space="4" w:color="auto"/>
          <w:bottom w:val="single" w:sz="4" w:space="1" w:color="auto"/>
          <w:right w:val="single" w:sz="4" w:space="4" w:color="auto"/>
        </w:pBdr>
        <w:shd w:val="clear" w:color="auto" w:fill="C0C0C0"/>
        <w:jc w:val="center"/>
        <w:rPr>
          <w:rFonts w:ascii="Arial" w:hAnsi="Arial" w:cs="Arial"/>
          <w:b/>
          <w:sz w:val="22"/>
          <w:szCs w:val="22"/>
          <w:lang w:val="es-MX"/>
        </w:rPr>
      </w:pPr>
      <w:r>
        <w:rPr>
          <w:rFonts w:ascii="Arial" w:hAnsi="Arial" w:cs="Arial"/>
          <w:b/>
          <w:sz w:val="22"/>
          <w:szCs w:val="22"/>
          <w:lang w:val="es-MX"/>
        </w:rPr>
        <w:lastRenderedPageBreak/>
        <w:t>Mercado y viabilidad financiera</w:t>
      </w:r>
    </w:p>
    <w:p w:rsidR="00B32F08" w:rsidRDefault="00B32F08" w:rsidP="00B32F08">
      <w:pPr>
        <w:rPr>
          <w:rFonts w:ascii="Arial" w:hAnsi="Arial" w:cs="Arial"/>
          <w:sz w:val="22"/>
          <w:lang w:val="es-MX"/>
        </w:rPr>
      </w:pPr>
    </w:p>
    <w:p w:rsidR="00F94C1A" w:rsidRPr="00F94C1A" w:rsidRDefault="00F94C1A" w:rsidP="00F94C1A">
      <w:pPr>
        <w:pBdr>
          <w:top w:val="single" w:sz="4" w:space="1" w:color="auto"/>
          <w:left w:val="single" w:sz="4" w:space="4" w:color="auto"/>
          <w:bottom w:val="single" w:sz="4" w:space="1" w:color="auto"/>
          <w:right w:val="single" w:sz="4" w:space="4" w:color="auto"/>
        </w:pBdr>
        <w:jc w:val="both"/>
        <w:rPr>
          <w:rFonts w:ascii="Arial" w:hAnsi="Arial" w:cs="Arial"/>
          <w:sz w:val="22"/>
          <w:szCs w:val="20"/>
          <w:lang w:val="es-MX"/>
        </w:rPr>
      </w:pPr>
      <w:r w:rsidRPr="00F94C1A">
        <w:rPr>
          <w:rFonts w:ascii="Arial" w:hAnsi="Arial" w:cs="Arial"/>
          <w:sz w:val="22"/>
          <w:szCs w:val="20"/>
          <w:lang w:val="es-MX"/>
        </w:rPr>
        <w:t xml:space="preserve">Existen diversas opciones para cursar una especialidad o maestría en logística en nuestro país. Esto es una respuesta a la demanda de las empresas que buscar profesionales en la gestión del proceso productivo. </w:t>
      </w:r>
    </w:p>
    <w:p w:rsidR="00B32F08" w:rsidRDefault="00F94C1A" w:rsidP="00F94C1A">
      <w:pPr>
        <w:pBdr>
          <w:top w:val="single" w:sz="4" w:space="1" w:color="auto"/>
          <w:left w:val="single" w:sz="4" w:space="4" w:color="auto"/>
          <w:bottom w:val="single" w:sz="4" w:space="1" w:color="auto"/>
          <w:right w:val="single" w:sz="4" w:space="4" w:color="auto"/>
        </w:pBdr>
        <w:jc w:val="both"/>
        <w:rPr>
          <w:rFonts w:ascii="Arial" w:hAnsi="Arial" w:cs="Arial"/>
          <w:sz w:val="22"/>
          <w:szCs w:val="20"/>
          <w:lang w:val="es-MX"/>
        </w:rPr>
      </w:pPr>
      <w:r w:rsidRPr="00F94C1A">
        <w:rPr>
          <w:rFonts w:ascii="Arial" w:hAnsi="Arial" w:cs="Arial"/>
          <w:sz w:val="22"/>
          <w:szCs w:val="20"/>
          <w:lang w:val="es-MX"/>
        </w:rPr>
        <w:t xml:space="preserve">Una investigación del </w:t>
      </w:r>
      <w:proofErr w:type="spellStart"/>
      <w:r w:rsidRPr="00F94C1A">
        <w:rPr>
          <w:rFonts w:ascii="Arial" w:hAnsi="Arial" w:cs="Arial"/>
          <w:sz w:val="22"/>
          <w:szCs w:val="20"/>
          <w:lang w:val="es-MX"/>
        </w:rPr>
        <w:t>CADIT</w:t>
      </w:r>
      <w:proofErr w:type="spellEnd"/>
      <w:r w:rsidRPr="00F94C1A">
        <w:rPr>
          <w:rFonts w:ascii="Arial" w:hAnsi="Arial" w:cs="Arial"/>
          <w:sz w:val="22"/>
          <w:szCs w:val="20"/>
          <w:lang w:val="es-MX"/>
        </w:rPr>
        <w:t xml:space="preserve"> revela que el programa actual ha tenido buena aceptación por parte de la sociedad y se nutre de estudiantes de diversos perfiles, predominando los jóvenes menores de 30 años cuya ocupación principal es el estudio de la maestría para integrarse al proceso económicamente productivo. El programa se ha declarado hasta el momento como económicamente saludable e incluso ha tenido más de una modalidad en las dos sedes. Actualmente en el programa de logística en el año 2017 han ingresado en Enero, 18 estudiantes, mientras que en el periodo que inició en Agosto, han sido aceptados 17 estudiantes más. Esto indica la fuerte presencia que tiene el programa en la Universidad Anáhuac. Se puede pronosticar que los cambios que generarán esta modificación del programa harán más atractivo debido al impulso que se ofrece en el área de Analítica de datos. Cabe mencionar que un estudio de mercado llevado con una muestra significativa de Universidades con oferta educativa similar, no ofrecen el nivel de integración en las áreas de Analíticas y logística, como es la propuesta que se desarrollará con la evolución del nuevo programa.</w:t>
      </w:r>
    </w:p>
    <w:p w:rsidR="00F94C1A" w:rsidRDefault="00F94C1A" w:rsidP="00F94C1A">
      <w:pPr>
        <w:pBdr>
          <w:top w:val="single" w:sz="4" w:space="1" w:color="auto"/>
          <w:left w:val="single" w:sz="4" w:space="4" w:color="auto"/>
          <w:bottom w:val="single" w:sz="4" w:space="1" w:color="auto"/>
          <w:right w:val="single" w:sz="4" w:space="4" w:color="auto"/>
        </w:pBdr>
        <w:jc w:val="both"/>
        <w:rPr>
          <w:rFonts w:ascii="Arial" w:hAnsi="Arial" w:cs="Arial"/>
          <w:sz w:val="22"/>
          <w:szCs w:val="20"/>
          <w:lang w:val="es-MX"/>
        </w:rPr>
      </w:pPr>
    </w:p>
    <w:p w:rsidR="00F94C1A" w:rsidRPr="00F94C1A" w:rsidRDefault="00F94C1A" w:rsidP="00F94C1A">
      <w:pPr>
        <w:pBdr>
          <w:top w:val="single" w:sz="4" w:space="1" w:color="auto"/>
          <w:left w:val="single" w:sz="4" w:space="4" w:color="auto"/>
          <w:bottom w:val="single" w:sz="4" w:space="1" w:color="auto"/>
          <w:right w:val="single" w:sz="4" w:space="4" w:color="auto"/>
        </w:pBdr>
        <w:jc w:val="both"/>
        <w:rPr>
          <w:rFonts w:ascii="Arial" w:hAnsi="Arial" w:cs="Arial"/>
          <w:sz w:val="22"/>
          <w:szCs w:val="20"/>
          <w:lang w:val="es-MX"/>
        </w:rPr>
      </w:pPr>
      <w:r w:rsidRPr="00F94C1A">
        <w:rPr>
          <w:rFonts w:ascii="Arial" w:hAnsi="Arial" w:cs="Arial"/>
          <w:sz w:val="22"/>
          <w:szCs w:val="20"/>
          <w:lang w:val="es-MX"/>
        </w:rPr>
        <w:t xml:space="preserve">Analizando los principales competidores, nos hemos colocado en una opción que sea accesible en términos económicos, alejados de opciones como el ITESM, cuyo alto costo revela otro tipo de público, por ejemplo, y que representa una opción diferente a las maestrías en ciencias de la UNAM o el </w:t>
      </w:r>
      <w:proofErr w:type="spellStart"/>
      <w:r w:rsidRPr="00F94C1A">
        <w:rPr>
          <w:rFonts w:ascii="Arial" w:hAnsi="Arial" w:cs="Arial"/>
          <w:sz w:val="22"/>
          <w:szCs w:val="20"/>
          <w:lang w:val="es-MX"/>
        </w:rPr>
        <w:t>IPN</w:t>
      </w:r>
      <w:proofErr w:type="spellEnd"/>
      <w:r w:rsidRPr="00F94C1A">
        <w:rPr>
          <w:rFonts w:ascii="Arial" w:hAnsi="Arial" w:cs="Arial"/>
          <w:sz w:val="22"/>
          <w:szCs w:val="20"/>
          <w:lang w:val="es-MX"/>
        </w:rPr>
        <w:t xml:space="preserve">, cuya formación científica no incluye una visión </w:t>
      </w:r>
      <w:proofErr w:type="spellStart"/>
      <w:r w:rsidRPr="00F94C1A">
        <w:rPr>
          <w:rFonts w:ascii="Arial" w:hAnsi="Arial" w:cs="Arial"/>
          <w:sz w:val="22"/>
          <w:szCs w:val="20"/>
          <w:lang w:val="es-MX"/>
        </w:rPr>
        <w:t>profesionalizante</w:t>
      </w:r>
      <w:proofErr w:type="spellEnd"/>
      <w:r w:rsidRPr="00F94C1A">
        <w:rPr>
          <w:rFonts w:ascii="Arial" w:hAnsi="Arial" w:cs="Arial"/>
          <w:sz w:val="22"/>
          <w:szCs w:val="20"/>
          <w:lang w:val="es-MX"/>
        </w:rPr>
        <w:t xml:space="preserve"> de los egresados. Otras universidades e institutos que ofrecen en Toluca, el Tecnológico de Estudios Superiores de Cuautitlán Izcalli, el instituto </w:t>
      </w:r>
      <w:proofErr w:type="spellStart"/>
      <w:r w:rsidRPr="00F94C1A">
        <w:rPr>
          <w:rFonts w:ascii="Arial" w:hAnsi="Arial" w:cs="Arial"/>
          <w:sz w:val="22"/>
          <w:szCs w:val="20"/>
          <w:lang w:val="es-MX"/>
        </w:rPr>
        <w:t>CENEDAC</w:t>
      </w:r>
      <w:proofErr w:type="spellEnd"/>
      <w:r w:rsidRPr="00F94C1A">
        <w:rPr>
          <w:rFonts w:ascii="Arial" w:hAnsi="Arial" w:cs="Arial"/>
          <w:sz w:val="22"/>
          <w:szCs w:val="20"/>
          <w:lang w:val="es-MX"/>
        </w:rPr>
        <w:t xml:space="preserve">. </w:t>
      </w:r>
    </w:p>
    <w:p w:rsidR="00F94C1A" w:rsidRDefault="00F94C1A" w:rsidP="00F94C1A">
      <w:pPr>
        <w:pBdr>
          <w:top w:val="single" w:sz="4" w:space="1" w:color="auto"/>
          <w:left w:val="single" w:sz="4" w:space="4" w:color="auto"/>
          <w:bottom w:val="single" w:sz="4" w:space="1" w:color="auto"/>
          <w:right w:val="single" w:sz="4" w:space="4" w:color="auto"/>
        </w:pBdr>
        <w:jc w:val="both"/>
        <w:rPr>
          <w:rFonts w:ascii="Arial" w:hAnsi="Arial" w:cs="Arial"/>
          <w:sz w:val="22"/>
          <w:szCs w:val="20"/>
          <w:lang w:val="es-MX"/>
        </w:rPr>
      </w:pPr>
      <w:r w:rsidRPr="00F94C1A">
        <w:rPr>
          <w:rFonts w:ascii="Arial" w:hAnsi="Arial" w:cs="Arial"/>
          <w:sz w:val="22"/>
          <w:szCs w:val="20"/>
          <w:lang w:val="es-MX"/>
        </w:rPr>
        <w:t xml:space="preserve">Todos estos programas han tenido una existencia de mediana a larga y se han dirigido a un público específico. Consideramos que nuestra maestría es, sin embargo una opción que contempla todas las características que un posgrado debe tener: económicamente accesible, </w:t>
      </w:r>
      <w:proofErr w:type="spellStart"/>
      <w:r w:rsidRPr="00F94C1A">
        <w:rPr>
          <w:rFonts w:ascii="Arial" w:hAnsi="Arial" w:cs="Arial"/>
          <w:sz w:val="22"/>
          <w:szCs w:val="20"/>
          <w:lang w:val="es-MX"/>
        </w:rPr>
        <w:t>profesionalizante</w:t>
      </w:r>
      <w:proofErr w:type="spellEnd"/>
      <w:r w:rsidRPr="00F94C1A">
        <w:rPr>
          <w:rFonts w:ascii="Arial" w:hAnsi="Arial" w:cs="Arial"/>
          <w:sz w:val="22"/>
          <w:szCs w:val="20"/>
          <w:lang w:val="es-MX"/>
        </w:rPr>
        <w:t xml:space="preserve">, tecnológico, con visón global y compromiso social. De acuerdo al subsecretario superior de la </w:t>
      </w:r>
      <w:proofErr w:type="spellStart"/>
      <w:r w:rsidRPr="00F94C1A">
        <w:rPr>
          <w:rFonts w:ascii="Arial" w:hAnsi="Arial" w:cs="Arial"/>
          <w:sz w:val="22"/>
          <w:szCs w:val="20"/>
          <w:lang w:val="es-MX"/>
        </w:rPr>
        <w:t>SEP</w:t>
      </w:r>
      <w:proofErr w:type="spellEnd"/>
      <w:r w:rsidRPr="00F94C1A">
        <w:rPr>
          <w:rFonts w:ascii="Arial" w:hAnsi="Arial" w:cs="Arial"/>
          <w:sz w:val="22"/>
          <w:szCs w:val="20"/>
          <w:lang w:val="es-MX"/>
        </w:rPr>
        <w:t xml:space="preserve">, la carrera de ingeniería es una de las carreras mejor pagadas en México, donde la cantidad de egresados no es suficiente para cubrir la demanda en México [5] De acuerdo a la anteriormente expuesto, el </w:t>
      </w:r>
      <w:proofErr w:type="spellStart"/>
      <w:r w:rsidRPr="00F94C1A">
        <w:rPr>
          <w:rFonts w:ascii="Arial" w:hAnsi="Arial" w:cs="Arial"/>
          <w:sz w:val="22"/>
          <w:szCs w:val="20"/>
          <w:lang w:val="es-MX"/>
        </w:rPr>
        <w:t>CADIT</w:t>
      </w:r>
      <w:proofErr w:type="spellEnd"/>
      <w:r w:rsidRPr="00F94C1A">
        <w:rPr>
          <w:rFonts w:ascii="Arial" w:hAnsi="Arial" w:cs="Arial"/>
          <w:sz w:val="22"/>
          <w:szCs w:val="20"/>
          <w:lang w:val="es-MX"/>
        </w:rPr>
        <w:t xml:space="preserve"> considera que dada la efectividad económica del programa hasta el momento, la demanda de las empresas por contratar a profesionistas de alto nivel, y la alta calidad de la alineación que los estudiante obtendrán, hacen de este programa un programa con una alta expectativa de rentabilidad.</w:t>
      </w:r>
    </w:p>
    <w:p w:rsidR="00B32F08" w:rsidRDefault="00B32F08" w:rsidP="00B32F08">
      <w:pPr>
        <w:rPr>
          <w:rFonts w:ascii="Arial" w:hAnsi="Arial" w:cs="Arial"/>
          <w:sz w:val="22"/>
          <w:szCs w:val="20"/>
          <w:lang w:val="es-MX"/>
        </w:rPr>
      </w:pPr>
    </w:p>
    <w:p w:rsidR="00F94C1A" w:rsidRDefault="00F94C1A" w:rsidP="00B32F08">
      <w:pPr>
        <w:rPr>
          <w:rFonts w:ascii="Arial" w:hAnsi="Arial" w:cs="Arial"/>
          <w:sz w:val="22"/>
          <w:szCs w:val="20"/>
          <w:lang w:val="es-MX"/>
        </w:rPr>
      </w:pPr>
    </w:p>
    <w:p w:rsidR="00F94C1A" w:rsidRDefault="00F94C1A" w:rsidP="00B32F08">
      <w:pPr>
        <w:rPr>
          <w:rFonts w:ascii="Arial" w:hAnsi="Arial" w:cs="Arial"/>
          <w:sz w:val="22"/>
          <w:szCs w:val="20"/>
          <w:lang w:val="es-MX"/>
        </w:rPr>
      </w:pPr>
    </w:p>
    <w:tbl>
      <w:tblPr>
        <w:tblpPr w:leftFromText="141" w:rightFromText="141" w:vertAnchor="text" w:horzAnchor="margin" w:tblpY="1"/>
        <w:tblW w:w="10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4208"/>
        <w:gridCol w:w="3617"/>
      </w:tblGrid>
      <w:tr w:rsidR="00B32F08" w:rsidRPr="008B18CD" w:rsidTr="00BD7EBD">
        <w:tc>
          <w:tcPr>
            <w:tcW w:w="3085" w:type="dxa"/>
          </w:tcPr>
          <w:p w:rsidR="00B32F08" w:rsidRPr="007824C2" w:rsidRDefault="00B32F08" w:rsidP="00EC42E5">
            <w:pPr>
              <w:jc w:val="center"/>
              <w:rPr>
                <w:szCs w:val="20"/>
                <w:lang w:val="es-MX"/>
              </w:rPr>
            </w:pPr>
            <w:r w:rsidRPr="007824C2">
              <w:rPr>
                <w:rFonts w:ascii="Arial" w:hAnsi="Arial" w:cs="Arial"/>
                <w:sz w:val="20"/>
                <w:szCs w:val="20"/>
                <w:lang w:val="es-MX"/>
              </w:rPr>
              <w:t>Profesores de tiempo completo</w:t>
            </w:r>
          </w:p>
        </w:tc>
        <w:tc>
          <w:tcPr>
            <w:tcW w:w="4208" w:type="dxa"/>
          </w:tcPr>
          <w:p w:rsidR="00B32F08" w:rsidRPr="007824C2" w:rsidRDefault="00B32F08" w:rsidP="00EC42E5">
            <w:pPr>
              <w:jc w:val="center"/>
              <w:rPr>
                <w:szCs w:val="20"/>
                <w:lang w:val="es-MX"/>
              </w:rPr>
            </w:pPr>
            <w:r w:rsidRPr="007824C2">
              <w:rPr>
                <w:rFonts w:ascii="Arial" w:hAnsi="Arial" w:cs="Arial"/>
                <w:sz w:val="20"/>
                <w:szCs w:val="20"/>
                <w:lang w:val="es-MX"/>
              </w:rPr>
              <w:t>Bibliografía</w:t>
            </w:r>
          </w:p>
        </w:tc>
        <w:tc>
          <w:tcPr>
            <w:tcW w:w="3617" w:type="dxa"/>
          </w:tcPr>
          <w:p w:rsidR="00B32F08" w:rsidRPr="007824C2" w:rsidRDefault="00B32F08" w:rsidP="00EC42E5">
            <w:pPr>
              <w:jc w:val="center"/>
              <w:rPr>
                <w:szCs w:val="20"/>
                <w:lang w:val="es-MX"/>
              </w:rPr>
            </w:pPr>
            <w:r w:rsidRPr="007824C2">
              <w:rPr>
                <w:rFonts w:ascii="Arial" w:hAnsi="Arial" w:cs="Arial"/>
                <w:sz w:val="20"/>
                <w:szCs w:val="20"/>
                <w:lang w:val="es-MX"/>
              </w:rPr>
              <w:t>Laboratorios/ Talleres /Aulas didácticas</w:t>
            </w:r>
          </w:p>
        </w:tc>
      </w:tr>
      <w:tr w:rsidR="00B32F08" w:rsidRPr="008B18CD" w:rsidTr="00BD7EBD">
        <w:tc>
          <w:tcPr>
            <w:tcW w:w="3085" w:type="dxa"/>
          </w:tcPr>
          <w:p w:rsidR="00B32F08" w:rsidRDefault="00B32F08" w:rsidP="00EC42E5">
            <w:pPr>
              <w:jc w:val="center"/>
              <w:rPr>
                <w:rFonts w:ascii="Arial" w:hAnsi="Arial" w:cs="Arial"/>
                <w:i/>
                <w:sz w:val="20"/>
                <w:szCs w:val="20"/>
                <w:lang w:val="es-MX"/>
              </w:rPr>
            </w:pPr>
            <w:r>
              <w:rPr>
                <w:rFonts w:ascii="Arial" w:hAnsi="Arial" w:cs="Arial"/>
                <w:i/>
                <w:sz w:val="20"/>
                <w:szCs w:val="20"/>
                <w:lang w:val="es-MX"/>
              </w:rPr>
              <w:t>(Enlistar los profesores de tiempo completo requeridos para este programa)</w:t>
            </w:r>
          </w:p>
          <w:p w:rsidR="00B32F08" w:rsidRDefault="00B32F08" w:rsidP="00EC42E5">
            <w:pPr>
              <w:jc w:val="center"/>
              <w:rPr>
                <w:rFonts w:ascii="Arial" w:hAnsi="Arial" w:cs="Arial"/>
                <w:i/>
                <w:sz w:val="20"/>
                <w:szCs w:val="20"/>
                <w:lang w:val="es-MX"/>
              </w:rPr>
            </w:pPr>
          </w:p>
          <w:p w:rsidR="00B32F08" w:rsidRPr="007824C2" w:rsidRDefault="00B32F08" w:rsidP="00EC42E5">
            <w:pPr>
              <w:jc w:val="center"/>
              <w:rPr>
                <w:rFonts w:ascii="Arial" w:hAnsi="Arial" w:cs="Arial"/>
                <w:i/>
                <w:sz w:val="20"/>
                <w:szCs w:val="20"/>
                <w:lang w:val="es-MX"/>
              </w:rPr>
            </w:pPr>
          </w:p>
        </w:tc>
        <w:tc>
          <w:tcPr>
            <w:tcW w:w="4208" w:type="dxa"/>
          </w:tcPr>
          <w:p w:rsidR="00B32F08" w:rsidRPr="007824C2" w:rsidRDefault="00B32F08" w:rsidP="00EC42E5">
            <w:pPr>
              <w:jc w:val="center"/>
              <w:rPr>
                <w:rFonts w:ascii="Arial" w:hAnsi="Arial" w:cs="Arial"/>
                <w:i/>
                <w:sz w:val="20"/>
                <w:szCs w:val="20"/>
                <w:lang w:val="es-MX"/>
              </w:rPr>
            </w:pPr>
            <w:r>
              <w:rPr>
                <w:rFonts w:ascii="Arial" w:hAnsi="Arial" w:cs="Arial"/>
                <w:i/>
                <w:sz w:val="20"/>
                <w:szCs w:val="20"/>
                <w:lang w:val="es-MX"/>
              </w:rPr>
              <w:t>(Número de libros que se requerirán para este programa, considerando 2 copias por libro.)</w:t>
            </w:r>
          </w:p>
        </w:tc>
        <w:tc>
          <w:tcPr>
            <w:tcW w:w="3617" w:type="dxa"/>
          </w:tcPr>
          <w:p w:rsidR="00B32F08" w:rsidRPr="007824C2" w:rsidRDefault="00B32F08" w:rsidP="00EC42E5">
            <w:pPr>
              <w:jc w:val="center"/>
              <w:rPr>
                <w:rFonts w:ascii="Arial" w:hAnsi="Arial" w:cs="Arial"/>
                <w:i/>
                <w:sz w:val="20"/>
                <w:szCs w:val="20"/>
                <w:lang w:val="es-MX"/>
              </w:rPr>
            </w:pPr>
            <w:r>
              <w:rPr>
                <w:rFonts w:ascii="Arial" w:hAnsi="Arial" w:cs="Arial"/>
                <w:i/>
                <w:sz w:val="20"/>
                <w:szCs w:val="20"/>
                <w:lang w:val="es-MX"/>
              </w:rPr>
              <w:t>(Enlistar los laboratorios, talleres, aulas didácticas, etc., que se requerirán para este programa.)</w:t>
            </w:r>
          </w:p>
        </w:tc>
      </w:tr>
      <w:tr w:rsidR="00BD7EBD" w:rsidRPr="008B18CD" w:rsidTr="00BD7EBD">
        <w:tc>
          <w:tcPr>
            <w:tcW w:w="3085" w:type="dxa"/>
          </w:tcPr>
          <w:p w:rsidR="00BD7EBD" w:rsidRDefault="00BD7EBD" w:rsidP="00C6665D">
            <w:pPr>
              <w:rPr>
                <w:rFonts w:ascii="Arial" w:hAnsi="Arial" w:cs="Arial"/>
                <w:i/>
                <w:sz w:val="20"/>
                <w:szCs w:val="20"/>
                <w:lang w:val="es-MX"/>
              </w:rPr>
            </w:pPr>
          </w:p>
        </w:tc>
        <w:tc>
          <w:tcPr>
            <w:tcW w:w="4208" w:type="dxa"/>
          </w:tcPr>
          <w:p w:rsidR="00BD7EBD" w:rsidRDefault="00BD7EBD" w:rsidP="00EC42E5">
            <w:pPr>
              <w:jc w:val="center"/>
              <w:rPr>
                <w:rFonts w:ascii="Arial" w:hAnsi="Arial" w:cs="Arial"/>
                <w:i/>
                <w:sz w:val="20"/>
                <w:szCs w:val="20"/>
                <w:lang w:val="es-MX"/>
              </w:rPr>
            </w:pPr>
          </w:p>
        </w:tc>
        <w:tc>
          <w:tcPr>
            <w:tcW w:w="3617" w:type="dxa"/>
          </w:tcPr>
          <w:p w:rsidR="00BD7EBD" w:rsidRDefault="00BD7EBD" w:rsidP="00EC42E5">
            <w:pPr>
              <w:jc w:val="center"/>
              <w:rPr>
                <w:rFonts w:ascii="Arial" w:hAnsi="Arial" w:cs="Arial"/>
                <w:i/>
                <w:sz w:val="20"/>
                <w:szCs w:val="20"/>
                <w:lang w:val="es-MX"/>
              </w:rPr>
            </w:pPr>
          </w:p>
        </w:tc>
      </w:tr>
    </w:tbl>
    <w:tbl>
      <w:tblPr>
        <w:tblW w:w="11040"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0"/>
        <w:gridCol w:w="56"/>
        <w:gridCol w:w="54"/>
        <w:gridCol w:w="10657"/>
        <w:gridCol w:w="52"/>
        <w:gridCol w:w="53"/>
        <w:gridCol w:w="108"/>
      </w:tblGrid>
      <w:tr w:rsidR="00C6665D" w:rsidTr="00C6665D">
        <w:trPr>
          <w:trHeight w:val="2664"/>
        </w:trPr>
        <w:tc>
          <w:tcPr>
            <w:tcW w:w="11040" w:type="dxa"/>
            <w:gridSpan w:val="7"/>
          </w:tcPr>
          <w:p w:rsidR="00C6665D" w:rsidRDefault="00C6665D" w:rsidP="00C6665D">
            <w:pPr>
              <w:ind w:left="111"/>
              <w:rPr>
                <w:rFonts w:ascii="Arial" w:hAnsi="Arial" w:cs="Arial"/>
                <w:sz w:val="22"/>
                <w:szCs w:val="20"/>
                <w:lang w:val="es-MX"/>
              </w:rPr>
            </w:pPr>
          </w:p>
          <w:p w:rsidR="00C6665D" w:rsidRDefault="00C6665D" w:rsidP="00C6665D">
            <w:pPr>
              <w:spacing w:line="360" w:lineRule="auto"/>
              <w:ind w:left="111"/>
              <w:jc w:val="both"/>
              <w:rPr>
                <w:rFonts w:ascii="Arial" w:hAnsi="Arial" w:cs="Arial"/>
                <w:sz w:val="22"/>
                <w:szCs w:val="20"/>
                <w:lang w:val="es-MX"/>
              </w:rPr>
            </w:pPr>
          </w:p>
        </w:tc>
      </w:tr>
      <w:tr w:rsidR="00C6665D" w:rsidTr="00C6665D">
        <w:trPr>
          <w:gridBefore w:val="3"/>
          <w:gridAfter w:val="3"/>
          <w:wBefore w:w="170" w:type="dxa"/>
          <w:wAfter w:w="213" w:type="dxa"/>
          <w:trHeight w:val="6456"/>
        </w:trPr>
        <w:tc>
          <w:tcPr>
            <w:tcW w:w="10657" w:type="dxa"/>
            <w:tcBorders>
              <w:bottom w:val="single" w:sz="4" w:space="0" w:color="auto"/>
            </w:tcBorders>
          </w:tcPr>
          <w:p w:rsidR="00C6665D" w:rsidRDefault="00C6665D" w:rsidP="00C6665D">
            <w:pPr>
              <w:spacing w:line="360" w:lineRule="auto"/>
              <w:ind w:left="51"/>
              <w:jc w:val="both"/>
              <w:rPr>
                <w:rFonts w:ascii="Arial" w:hAnsi="Arial" w:cs="Arial"/>
                <w:sz w:val="22"/>
                <w:lang w:val="es-MX"/>
              </w:rPr>
            </w:pPr>
          </w:p>
          <w:p w:rsidR="00C6665D" w:rsidRDefault="00C6665D" w:rsidP="00C6665D">
            <w:pPr>
              <w:ind w:left="51"/>
              <w:rPr>
                <w:rFonts w:ascii="Arial" w:hAnsi="Arial" w:cs="Arial"/>
                <w:sz w:val="22"/>
                <w:szCs w:val="20"/>
                <w:lang w:val="es-MX"/>
              </w:rPr>
            </w:pPr>
          </w:p>
          <w:p w:rsidR="00C6665D" w:rsidRDefault="00C6665D" w:rsidP="00C6665D">
            <w:pPr>
              <w:ind w:left="51"/>
              <w:rPr>
                <w:rFonts w:ascii="Arial" w:hAnsi="Arial" w:cs="Arial"/>
                <w:sz w:val="22"/>
                <w:szCs w:val="20"/>
                <w:lang w:val="es-MX"/>
              </w:rPr>
            </w:pPr>
          </w:p>
          <w:p w:rsidR="00C6665D" w:rsidRDefault="00C6665D" w:rsidP="00C6665D">
            <w:pPr>
              <w:shd w:val="clear" w:color="auto" w:fill="C0C0C0"/>
              <w:jc w:val="center"/>
              <w:rPr>
                <w:rFonts w:ascii="Arial" w:hAnsi="Arial" w:cs="Arial"/>
                <w:sz w:val="22"/>
                <w:lang w:val="es-MX"/>
              </w:rPr>
            </w:pPr>
            <w:r>
              <w:rPr>
                <w:rFonts w:ascii="Arial" w:hAnsi="Arial" w:cs="Arial"/>
                <w:b/>
                <w:sz w:val="22"/>
                <w:szCs w:val="22"/>
                <w:lang w:val="es-MX"/>
              </w:rPr>
              <w:t>Comentarios adicionales</w:t>
            </w:r>
          </w:p>
        </w:tc>
      </w:tr>
      <w:tr w:rsidR="00C6665D" w:rsidTr="00C6665D">
        <w:trPr>
          <w:gridBefore w:val="3"/>
          <w:gridAfter w:val="3"/>
          <w:wBefore w:w="170" w:type="dxa"/>
          <w:wAfter w:w="213" w:type="dxa"/>
          <w:trHeight w:val="6456"/>
        </w:trPr>
        <w:tc>
          <w:tcPr>
            <w:tcW w:w="10657" w:type="dxa"/>
            <w:tcBorders>
              <w:bottom w:val="single" w:sz="4" w:space="0" w:color="auto"/>
            </w:tcBorders>
          </w:tcPr>
          <w:p w:rsidR="00C6665D" w:rsidRDefault="00C6665D" w:rsidP="00C6665D">
            <w:pPr>
              <w:rPr>
                <w:rFonts w:ascii="Arial" w:hAnsi="Arial" w:cs="Arial"/>
                <w:sz w:val="22"/>
                <w:lang w:val="es-MX"/>
              </w:rPr>
            </w:pPr>
          </w:p>
        </w:tc>
      </w:tr>
      <w:tr w:rsidR="00C6665D" w:rsidTr="00C6665D">
        <w:trPr>
          <w:gridBefore w:val="2"/>
          <w:gridAfter w:val="2"/>
          <w:wBefore w:w="116" w:type="dxa"/>
          <w:wAfter w:w="161" w:type="dxa"/>
          <w:trHeight w:val="6456"/>
        </w:trPr>
        <w:tc>
          <w:tcPr>
            <w:tcW w:w="10763" w:type="dxa"/>
            <w:gridSpan w:val="3"/>
            <w:tcBorders>
              <w:bottom w:val="single" w:sz="4" w:space="0" w:color="auto"/>
            </w:tcBorders>
          </w:tcPr>
          <w:p w:rsidR="00C6665D" w:rsidRDefault="00C6665D" w:rsidP="00C6665D">
            <w:pPr>
              <w:ind w:left="51"/>
              <w:rPr>
                <w:rFonts w:ascii="Arial" w:hAnsi="Arial" w:cs="Arial"/>
                <w:sz w:val="22"/>
                <w:lang w:val="es-MX"/>
              </w:rPr>
            </w:pPr>
          </w:p>
          <w:p w:rsidR="00C6665D" w:rsidRDefault="00C6665D" w:rsidP="00C6665D">
            <w:pPr>
              <w:shd w:val="clear" w:color="auto" w:fill="C0C0C0"/>
              <w:jc w:val="center"/>
              <w:rPr>
                <w:rFonts w:ascii="Arial" w:hAnsi="Arial" w:cs="Arial"/>
                <w:sz w:val="22"/>
                <w:lang w:val="es-MX"/>
              </w:rPr>
            </w:pPr>
            <w:r>
              <w:rPr>
                <w:rFonts w:ascii="Arial" w:hAnsi="Arial" w:cs="Arial"/>
                <w:b/>
                <w:sz w:val="22"/>
                <w:szCs w:val="22"/>
                <w:lang w:val="es-MX"/>
              </w:rPr>
              <w:t>Documentos anexos</w:t>
            </w:r>
          </w:p>
        </w:tc>
      </w:tr>
      <w:tr w:rsidR="00C6665D" w:rsidTr="00C6665D">
        <w:trPr>
          <w:gridBefore w:val="1"/>
          <w:gridAfter w:val="1"/>
          <w:wBefore w:w="60" w:type="dxa"/>
          <w:wAfter w:w="108" w:type="dxa"/>
          <w:trHeight w:val="6456"/>
        </w:trPr>
        <w:tc>
          <w:tcPr>
            <w:tcW w:w="10872" w:type="dxa"/>
            <w:gridSpan w:val="5"/>
            <w:tcBorders>
              <w:bottom w:val="single" w:sz="4" w:space="0" w:color="auto"/>
            </w:tcBorders>
          </w:tcPr>
          <w:p w:rsidR="00C6665D" w:rsidRDefault="00C6665D" w:rsidP="00C6665D">
            <w:pPr>
              <w:ind w:left="51"/>
              <w:rPr>
                <w:rFonts w:ascii="Arial" w:hAnsi="Arial" w:cs="Arial"/>
                <w:sz w:val="22"/>
                <w:lang w:val="es-MX"/>
              </w:rPr>
            </w:pPr>
          </w:p>
          <w:p w:rsidR="00C6665D" w:rsidRPr="00D132D9" w:rsidRDefault="00C6665D" w:rsidP="00C6665D">
            <w:pPr>
              <w:ind w:left="51"/>
              <w:rPr>
                <w:rFonts w:ascii="Arial" w:hAnsi="Arial" w:cs="Arial"/>
                <w:i/>
                <w:sz w:val="20"/>
                <w:szCs w:val="20"/>
                <w:lang w:val="es-MX"/>
              </w:rPr>
            </w:pPr>
            <w:r>
              <w:rPr>
                <w:rFonts w:ascii="Arial" w:hAnsi="Arial" w:cs="Arial"/>
                <w:i/>
                <w:sz w:val="20"/>
                <w:szCs w:val="20"/>
                <w:lang w:val="es-MX"/>
              </w:rPr>
              <w:t>(</w:t>
            </w:r>
            <w:r w:rsidRPr="00D132D9">
              <w:rPr>
                <w:rFonts w:ascii="Arial" w:hAnsi="Arial" w:cs="Arial"/>
                <w:i/>
                <w:sz w:val="20"/>
                <w:szCs w:val="20"/>
                <w:lang w:val="es-MX"/>
              </w:rPr>
              <w:t xml:space="preserve">Marcar en el siguiente </w:t>
            </w:r>
            <w:proofErr w:type="spellStart"/>
            <w:r w:rsidRPr="00D132D9">
              <w:rPr>
                <w:rFonts w:ascii="Arial" w:hAnsi="Arial" w:cs="Arial"/>
                <w:i/>
                <w:sz w:val="20"/>
                <w:szCs w:val="20"/>
                <w:lang w:val="es-MX"/>
              </w:rPr>
              <w:t>checklist</w:t>
            </w:r>
            <w:proofErr w:type="spellEnd"/>
            <w:r w:rsidRPr="00D132D9">
              <w:rPr>
                <w:rFonts w:ascii="Arial" w:hAnsi="Arial" w:cs="Arial"/>
                <w:i/>
                <w:sz w:val="20"/>
                <w:szCs w:val="20"/>
                <w:lang w:val="es-MX"/>
              </w:rPr>
              <w:t xml:space="preserve"> la información que se envía junto con este formato</w:t>
            </w:r>
            <w:r>
              <w:rPr>
                <w:rFonts w:ascii="Arial" w:hAnsi="Arial" w:cs="Arial"/>
                <w:i/>
                <w:sz w:val="20"/>
                <w:szCs w:val="20"/>
                <w:lang w:val="es-MX"/>
              </w:rPr>
              <w:t>)</w:t>
            </w:r>
          </w:p>
          <w:p w:rsidR="00C6665D" w:rsidRDefault="00C6665D" w:rsidP="00C6665D">
            <w:pPr>
              <w:ind w:left="51"/>
              <w:rPr>
                <w:rFonts w:ascii="Arial" w:hAnsi="Arial" w:cs="Arial"/>
                <w:sz w:val="22"/>
                <w:lang w:val="es-MX"/>
              </w:rPr>
            </w:pPr>
          </w:p>
          <w:p w:rsidR="00C6665D" w:rsidRDefault="00C6665D" w:rsidP="00C6665D">
            <w:pPr>
              <w:numPr>
                <w:ilvl w:val="0"/>
                <w:numId w:val="1"/>
              </w:numPr>
              <w:spacing w:line="360" w:lineRule="auto"/>
              <w:ind w:left="411"/>
              <w:rPr>
                <w:rFonts w:ascii="Arial" w:hAnsi="Arial" w:cs="Arial"/>
                <w:sz w:val="22"/>
                <w:szCs w:val="20"/>
                <w:lang w:val="es-MX"/>
              </w:rPr>
            </w:pPr>
            <w:r>
              <w:rPr>
                <w:rFonts w:ascii="Arial" w:hAnsi="Arial" w:cs="Arial"/>
                <w:sz w:val="22"/>
                <w:szCs w:val="20"/>
                <w:lang w:val="es-MX"/>
              </w:rPr>
              <w:t>Plan de estudios (RUA-PE-05)</w:t>
            </w:r>
          </w:p>
          <w:p w:rsidR="00C6665D" w:rsidRPr="00B93146" w:rsidRDefault="00C6665D" w:rsidP="00C6665D">
            <w:pPr>
              <w:numPr>
                <w:ilvl w:val="0"/>
                <w:numId w:val="1"/>
              </w:numPr>
              <w:spacing w:line="360" w:lineRule="auto"/>
              <w:ind w:left="411"/>
              <w:rPr>
                <w:rFonts w:ascii="Arial" w:hAnsi="Arial" w:cs="Arial"/>
                <w:sz w:val="22"/>
                <w:szCs w:val="20"/>
                <w:lang w:val="es-MX"/>
              </w:rPr>
            </w:pPr>
            <w:r>
              <w:rPr>
                <w:rFonts w:ascii="Arial" w:hAnsi="Arial" w:cs="Arial"/>
                <w:sz w:val="22"/>
                <w:szCs w:val="20"/>
                <w:lang w:val="es-MX"/>
              </w:rPr>
              <w:t>Programa de Estudios por Asignatura (RUA-PE-06)</w:t>
            </w:r>
          </w:p>
          <w:p w:rsidR="00C6665D" w:rsidRDefault="00C6665D" w:rsidP="00C6665D">
            <w:pPr>
              <w:numPr>
                <w:ilvl w:val="0"/>
                <w:numId w:val="1"/>
              </w:numPr>
              <w:spacing w:line="360" w:lineRule="auto"/>
              <w:ind w:left="411"/>
              <w:rPr>
                <w:rFonts w:ascii="Arial" w:hAnsi="Arial" w:cs="Arial"/>
                <w:sz w:val="22"/>
                <w:szCs w:val="20"/>
                <w:lang w:val="es-MX"/>
              </w:rPr>
            </w:pPr>
            <w:r>
              <w:rPr>
                <w:rFonts w:ascii="Arial" w:hAnsi="Arial" w:cs="Arial"/>
                <w:sz w:val="22"/>
                <w:szCs w:val="20"/>
                <w:lang w:val="es-MX"/>
              </w:rPr>
              <w:t>Mapa curricular (RUA-PE-07)</w:t>
            </w:r>
          </w:p>
          <w:p w:rsidR="00C6665D" w:rsidRDefault="00C6665D" w:rsidP="00C6665D">
            <w:pPr>
              <w:numPr>
                <w:ilvl w:val="0"/>
                <w:numId w:val="1"/>
              </w:numPr>
              <w:spacing w:line="360" w:lineRule="auto"/>
              <w:ind w:left="411"/>
              <w:rPr>
                <w:rFonts w:ascii="Arial" w:hAnsi="Arial" w:cs="Arial"/>
                <w:sz w:val="22"/>
                <w:szCs w:val="20"/>
                <w:lang w:val="es-MX"/>
              </w:rPr>
            </w:pPr>
            <w:r>
              <w:rPr>
                <w:rFonts w:ascii="Arial" w:hAnsi="Arial" w:cs="Arial"/>
                <w:sz w:val="22"/>
                <w:szCs w:val="20"/>
                <w:lang w:val="es-MX"/>
              </w:rPr>
              <w:t>Mapa ideal (RUA-PE-21)</w:t>
            </w:r>
          </w:p>
          <w:p w:rsidR="00C6665D" w:rsidRDefault="00C6665D" w:rsidP="00C6665D">
            <w:pPr>
              <w:numPr>
                <w:ilvl w:val="0"/>
                <w:numId w:val="1"/>
              </w:numPr>
              <w:spacing w:line="360" w:lineRule="auto"/>
              <w:ind w:left="411"/>
              <w:rPr>
                <w:rFonts w:ascii="Arial" w:hAnsi="Arial" w:cs="Arial"/>
                <w:sz w:val="22"/>
                <w:szCs w:val="20"/>
                <w:lang w:val="es-MX"/>
              </w:rPr>
            </w:pPr>
            <w:r>
              <w:rPr>
                <w:rFonts w:ascii="Arial" w:hAnsi="Arial" w:cs="Arial"/>
                <w:sz w:val="22"/>
                <w:szCs w:val="20"/>
                <w:lang w:val="es-MX"/>
              </w:rPr>
              <w:t>Programa de investigación (posgrado)(</w:t>
            </w:r>
            <w:r w:rsidRPr="0050750C">
              <w:rPr>
                <w:rFonts w:ascii="Arial" w:hAnsi="Arial" w:cs="Arial"/>
                <w:sz w:val="22"/>
                <w:szCs w:val="20"/>
                <w:lang w:val="es-MX"/>
              </w:rPr>
              <w:t xml:space="preserve"> </w:t>
            </w:r>
            <w:r>
              <w:rPr>
                <w:rFonts w:ascii="Arial" w:hAnsi="Arial" w:cs="Arial"/>
                <w:sz w:val="22"/>
                <w:szCs w:val="20"/>
                <w:lang w:val="es-MX"/>
              </w:rPr>
              <w:t>RUA-PE-08)</w:t>
            </w:r>
          </w:p>
          <w:p w:rsidR="00C6665D" w:rsidRDefault="00C6665D" w:rsidP="00C6665D">
            <w:pPr>
              <w:numPr>
                <w:ilvl w:val="0"/>
                <w:numId w:val="1"/>
              </w:numPr>
              <w:spacing w:line="360" w:lineRule="auto"/>
              <w:ind w:left="411"/>
              <w:rPr>
                <w:rFonts w:ascii="Arial" w:hAnsi="Arial" w:cs="Arial"/>
                <w:sz w:val="22"/>
                <w:szCs w:val="20"/>
                <w:lang w:val="es-MX"/>
              </w:rPr>
            </w:pPr>
            <w:r>
              <w:rPr>
                <w:rFonts w:ascii="Arial" w:hAnsi="Arial" w:cs="Arial"/>
                <w:sz w:val="22"/>
                <w:szCs w:val="20"/>
                <w:lang w:val="es-MX"/>
              </w:rPr>
              <w:t xml:space="preserve">Personal Académico (RUA-PE-09)  </w:t>
            </w:r>
          </w:p>
          <w:p w:rsidR="00C6665D" w:rsidRPr="0050750C" w:rsidRDefault="00C6665D" w:rsidP="00C6665D">
            <w:pPr>
              <w:numPr>
                <w:ilvl w:val="0"/>
                <w:numId w:val="1"/>
              </w:numPr>
              <w:spacing w:line="360" w:lineRule="auto"/>
              <w:ind w:left="411"/>
              <w:rPr>
                <w:rFonts w:ascii="Arial" w:hAnsi="Arial" w:cs="Arial"/>
                <w:sz w:val="22"/>
                <w:szCs w:val="20"/>
                <w:lang w:val="es-MX"/>
              </w:rPr>
            </w:pPr>
            <w:proofErr w:type="spellStart"/>
            <w:r>
              <w:rPr>
                <w:rFonts w:ascii="Arial" w:hAnsi="Arial" w:cs="Arial"/>
                <w:sz w:val="22"/>
                <w:szCs w:val="20"/>
                <w:lang w:val="es-MX"/>
              </w:rPr>
              <w:t>Curriculum</w:t>
            </w:r>
            <w:proofErr w:type="spellEnd"/>
            <w:r>
              <w:rPr>
                <w:rFonts w:ascii="Arial" w:hAnsi="Arial" w:cs="Arial"/>
                <w:sz w:val="22"/>
                <w:szCs w:val="20"/>
                <w:lang w:val="es-MX"/>
              </w:rPr>
              <w:t xml:space="preserve"> Vitae (RUA-PE-22)</w:t>
            </w:r>
          </w:p>
          <w:p w:rsidR="00C6665D" w:rsidRDefault="00C6665D" w:rsidP="00C6665D">
            <w:pPr>
              <w:numPr>
                <w:ilvl w:val="0"/>
                <w:numId w:val="1"/>
              </w:numPr>
              <w:spacing w:line="360" w:lineRule="auto"/>
              <w:ind w:left="411"/>
              <w:rPr>
                <w:rFonts w:ascii="Arial" w:hAnsi="Arial" w:cs="Arial"/>
                <w:sz w:val="22"/>
                <w:szCs w:val="20"/>
                <w:lang w:val="es-MX"/>
              </w:rPr>
            </w:pPr>
            <w:r>
              <w:rPr>
                <w:rFonts w:ascii="Arial" w:hAnsi="Arial" w:cs="Arial"/>
                <w:sz w:val="22"/>
                <w:szCs w:val="20"/>
                <w:lang w:val="es-MX"/>
              </w:rPr>
              <w:t>Presupuesto (RUAPE-10)</w:t>
            </w:r>
          </w:p>
          <w:p w:rsidR="00C6665D" w:rsidRPr="0050750C" w:rsidRDefault="00C6665D" w:rsidP="00C6665D">
            <w:pPr>
              <w:numPr>
                <w:ilvl w:val="0"/>
                <w:numId w:val="1"/>
              </w:numPr>
              <w:spacing w:line="360" w:lineRule="auto"/>
              <w:ind w:left="411"/>
              <w:rPr>
                <w:rFonts w:ascii="Arial" w:hAnsi="Arial" w:cs="Arial"/>
                <w:sz w:val="22"/>
                <w:szCs w:val="20"/>
                <w:lang w:val="es-MX"/>
              </w:rPr>
            </w:pPr>
            <w:r>
              <w:rPr>
                <w:rFonts w:ascii="Arial" w:hAnsi="Arial" w:cs="Arial"/>
                <w:sz w:val="22"/>
                <w:szCs w:val="20"/>
                <w:lang w:val="es-MX"/>
              </w:rPr>
              <w:t>Listado de bibliografías (RUA-PE-11)</w:t>
            </w:r>
            <w:r w:rsidRPr="0050750C">
              <w:rPr>
                <w:rFonts w:ascii="Arial" w:hAnsi="Arial" w:cs="Arial"/>
                <w:sz w:val="22"/>
                <w:szCs w:val="20"/>
                <w:lang w:val="es-MX"/>
              </w:rPr>
              <w:t xml:space="preserve"> </w:t>
            </w:r>
          </w:p>
          <w:p w:rsidR="00C6665D" w:rsidRDefault="00C6665D" w:rsidP="00C6665D">
            <w:pPr>
              <w:numPr>
                <w:ilvl w:val="0"/>
                <w:numId w:val="1"/>
              </w:numPr>
              <w:spacing w:line="360" w:lineRule="auto"/>
              <w:ind w:left="411"/>
              <w:rPr>
                <w:rFonts w:ascii="Arial" w:hAnsi="Arial" w:cs="Arial"/>
                <w:sz w:val="22"/>
                <w:lang w:val="es-MX"/>
              </w:rPr>
            </w:pPr>
            <w:r>
              <w:rPr>
                <w:rFonts w:ascii="Arial" w:hAnsi="Arial" w:cs="Arial"/>
                <w:sz w:val="22"/>
                <w:szCs w:val="20"/>
                <w:lang w:val="es-MX"/>
              </w:rPr>
              <w:t>Propuesta de equiparación (tabla de equivalencias)(RUA-PE-12)</w:t>
            </w:r>
          </w:p>
        </w:tc>
      </w:tr>
      <w:tr w:rsidR="00C6665D" w:rsidTr="00C6665D">
        <w:trPr>
          <w:gridBefore w:val="3"/>
          <w:gridAfter w:val="3"/>
          <w:wBefore w:w="170" w:type="dxa"/>
          <w:wAfter w:w="213" w:type="dxa"/>
          <w:trHeight w:hRule="exact" w:val="4320"/>
        </w:trPr>
        <w:tc>
          <w:tcPr>
            <w:tcW w:w="10657" w:type="dxa"/>
          </w:tcPr>
          <w:p w:rsidR="00C6665D" w:rsidRDefault="00C6665D" w:rsidP="00C6665D">
            <w:pPr>
              <w:pStyle w:val="Encabezado"/>
              <w:ind w:left="51"/>
              <w:rPr>
                <w:rFonts w:cs="Arial"/>
                <w:sz w:val="22"/>
              </w:rPr>
            </w:pPr>
          </w:p>
          <w:p w:rsidR="00C6665D" w:rsidRDefault="00C6665D" w:rsidP="00C6665D">
            <w:pPr>
              <w:ind w:left="51"/>
              <w:rPr>
                <w:rFonts w:ascii="Arial" w:hAnsi="Arial" w:cs="Arial"/>
                <w:i/>
                <w:iCs/>
                <w:sz w:val="20"/>
                <w:lang w:val="es-MX"/>
              </w:rPr>
            </w:pPr>
            <w:r>
              <w:rPr>
                <w:rFonts w:ascii="Arial" w:hAnsi="Arial" w:cs="Arial"/>
                <w:i/>
                <w:iCs/>
                <w:sz w:val="20"/>
                <w:lang w:val="es-MX"/>
              </w:rPr>
              <w:t>Nota: Favor de ampliar espacios como se considere conveniente para proporcionar la información solicitada.</w:t>
            </w:r>
          </w:p>
          <w:p w:rsidR="00C6665D" w:rsidRDefault="00C6665D" w:rsidP="00C6665D">
            <w:pPr>
              <w:ind w:left="51"/>
              <w:rPr>
                <w:rFonts w:ascii="Arial" w:hAnsi="Arial" w:cs="Arial"/>
                <w:i/>
                <w:iCs/>
                <w:sz w:val="20"/>
                <w:lang w:val="es-MX"/>
              </w:rPr>
            </w:pPr>
          </w:p>
          <w:p w:rsidR="00C6665D" w:rsidRDefault="00C6665D" w:rsidP="00C6665D">
            <w:pPr>
              <w:ind w:left="51"/>
              <w:rPr>
                <w:rFonts w:ascii="Arial" w:hAnsi="Arial" w:cs="Arial"/>
                <w:i/>
                <w:iCs/>
                <w:sz w:val="20"/>
                <w:lang w:val="es-MX"/>
              </w:rPr>
            </w:pPr>
          </w:p>
          <w:p w:rsidR="00C6665D" w:rsidRDefault="00C6665D" w:rsidP="00C6665D">
            <w:pPr>
              <w:ind w:left="51"/>
              <w:rPr>
                <w:rFonts w:ascii="Arial" w:hAnsi="Arial" w:cs="Arial"/>
                <w:i/>
                <w:iCs/>
                <w:sz w:val="20"/>
                <w:lang w:val="es-MX"/>
              </w:rPr>
            </w:pPr>
          </w:p>
          <w:p w:rsidR="00C6665D" w:rsidRDefault="00C6665D" w:rsidP="00C6665D">
            <w:pPr>
              <w:ind w:left="51"/>
              <w:rPr>
                <w:rFonts w:ascii="Arial" w:hAnsi="Arial" w:cs="Arial"/>
                <w:i/>
                <w:iCs/>
                <w:sz w:val="20"/>
                <w:lang w:val="es-MX"/>
              </w:rPr>
            </w:pPr>
          </w:p>
          <w:p w:rsidR="00C6665D" w:rsidRDefault="00C6665D" w:rsidP="00C6665D">
            <w:pPr>
              <w:ind w:left="51"/>
              <w:rPr>
                <w:rFonts w:ascii="Arial" w:hAnsi="Arial" w:cs="Arial"/>
                <w:i/>
                <w:iCs/>
                <w:sz w:val="20"/>
                <w:lang w:val="es-MX"/>
              </w:rPr>
            </w:pPr>
          </w:p>
          <w:p w:rsidR="00C6665D" w:rsidRDefault="00C6665D" w:rsidP="00C6665D">
            <w:pPr>
              <w:ind w:left="51"/>
              <w:rPr>
                <w:rFonts w:ascii="Arial" w:hAnsi="Arial" w:cs="Arial"/>
                <w:sz w:val="22"/>
                <w:lang w:val="es-MX"/>
              </w:rPr>
            </w:pPr>
          </w:p>
        </w:tc>
      </w:tr>
    </w:tbl>
    <w:p w:rsidR="00B32F08" w:rsidRDefault="00B32F08" w:rsidP="00B32F08">
      <w:pPr>
        <w:rPr>
          <w:lang w:val="es-MX"/>
        </w:rPr>
      </w:pPr>
    </w:p>
    <w:p w:rsidR="0050089A" w:rsidRDefault="0050089A" w:rsidP="0050089A">
      <w:pPr>
        <w:ind w:left="-851"/>
        <w:rPr>
          <w:lang w:val="es-MX"/>
        </w:rPr>
      </w:pPr>
    </w:p>
    <w:p w:rsidR="0050089A" w:rsidRDefault="0050089A" w:rsidP="0050089A">
      <w:pPr>
        <w:rPr>
          <w:rFonts w:ascii="Arial" w:hAnsi="Arial" w:cs="Arial"/>
          <w:color w:val="555555"/>
          <w:sz w:val="19"/>
          <w:szCs w:val="19"/>
          <w:shd w:val="clear" w:color="auto" w:fill="FFFFFF"/>
        </w:rPr>
      </w:pPr>
      <w:r w:rsidRPr="00D33266">
        <w:rPr>
          <w:rFonts w:ascii="Arial" w:hAnsi="Arial" w:cs="Arial"/>
          <w:color w:val="555555"/>
          <w:sz w:val="19"/>
          <w:szCs w:val="19"/>
          <w:shd w:val="clear" w:color="auto" w:fill="FFFFFF"/>
          <w:lang w:val="en-US"/>
        </w:rPr>
        <w:t>[</w:t>
      </w:r>
      <w:r w:rsidR="002C0D38">
        <w:rPr>
          <w:rFonts w:ascii="Arial" w:hAnsi="Arial" w:cs="Arial"/>
          <w:color w:val="555555"/>
          <w:sz w:val="19"/>
          <w:szCs w:val="19"/>
          <w:shd w:val="clear" w:color="auto" w:fill="FFFFFF"/>
          <w:lang w:val="en-US"/>
        </w:rPr>
        <w:t>1</w:t>
      </w:r>
      <w:r w:rsidRPr="00D33266">
        <w:rPr>
          <w:rFonts w:ascii="Arial" w:hAnsi="Arial" w:cs="Arial"/>
          <w:color w:val="555555"/>
          <w:sz w:val="19"/>
          <w:szCs w:val="19"/>
          <w:shd w:val="clear" w:color="auto" w:fill="FFFFFF"/>
          <w:lang w:val="en-US"/>
        </w:rPr>
        <w:t xml:space="preserve">] Deloitte:  Supply </w:t>
      </w:r>
      <w:proofErr w:type="spellStart"/>
      <w:r w:rsidRPr="00D33266">
        <w:rPr>
          <w:rFonts w:ascii="Arial" w:hAnsi="Arial" w:cs="Arial"/>
          <w:color w:val="555555"/>
          <w:sz w:val="19"/>
          <w:szCs w:val="19"/>
          <w:shd w:val="clear" w:color="auto" w:fill="FFFFFF"/>
          <w:lang w:val="en-US"/>
        </w:rPr>
        <w:t>ChainTalent</w:t>
      </w:r>
      <w:proofErr w:type="spellEnd"/>
      <w:r w:rsidRPr="00D33266">
        <w:rPr>
          <w:rFonts w:ascii="Arial" w:hAnsi="Arial" w:cs="Arial"/>
          <w:color w:val="555555"/>
          <w:sz w:val="19"/>
          <w:szCs w:val="19"/>
          <w:shd w:val="clear" w:color="auto" w:fill="FFFFFF"/>
          <w:lang w:val="en-US"/>
        </w:rPr>
        <w:t xml:space="preserve"> of the Future Findings from the third annual supply chain survey. </w:t>
      </w:r>
      <w:r>
        <w:rPr>
          <w:rFonts w:ascii="Arial" w:hAnsi="Arial" w:cs="Arial"/>
          <w:color w:val="555555"/>
          <w:sz w:val="19"/>
          <w:szCs w:val="19"/>
          <w:shd w:val="clear" w:color="auto" w:fill="FFFFFF"/>
        </w:rPr>
        <w:t xml:space="preserve">Recuperado en </w:t>
      </w:r>
      <w:hyperlink r:id="rId8" w:history="1">
        <w:r w:rsidRPr="00C757ED">
          <w:rPr>
            <w:rStyle w:val="Hipervnculo"/>
            <w:rFonts w:ascii="Arial" w:hAnsi="Arial" w:cs="Arial"/>
            <w:sz w:val="19"/>
            <w:szCs w:val="19"/>
            <w:shd w:val="clear" w:color="auto" w:fill="FFFFFF"/>
          </w:rPr>
          <w:t>https://www2.deloitte.com/us/en/pages/operations/articles/supply-chain-talent-of-the-future-survey.html</w:t>
        </w:r>
      </w:hyperlink>
    </w:p>
    <w:p w:rsidR="0050089A" w:rsidRPr="00D33266" w:rsidRDefault="0050089A" w:rsidP="0050089A">
      <w:pPr>
        <w:pStyle w:val="Default"/>
        <w:rPr>
          <w:lang w:val="en-US"/>
        </w:rPr>
      </w:pPr>
      <w:r w:rsidRPr="00D33266">
        <w:rPr>
          <w:rFonts w:ascii="Arial" w:hAnsi="Arial" w:cs="Arial"/>
          <w:color w:val="555555"/>
          <w:sz w:val="19"/>
          <w:szCs w:val="19"/>
          <w:shd w:val="clear" w:color="auto" w:fill="FFFFFF"/>
          <w:lang w:val="en-US"/>
        </w:rPr>
        <w:t>[</w:t>
      </w:r>
      <w:r w:rsidR="002C0D38">
        <w:rPr>
          <w:rFonts w:ascii="Arial" w:hAnsi="Arial" w:cs="Arial"/>
          <w:color w:val="555555"/>
          <w:sz w:val="19"/>
          <w:szCs w:val="19"/>
          <w:shd w:val="clear" w:color="auto" w:fill="FFFFFF"/>
          <w:lang w:val="en-US"/>
        </w:rPr>
        <w:t>2</w:t>
      </w:r>
      <w:r w:rsidRPr="00D33266">
        <w:rPr>
          <w:rFonts w:ascii="Arial" w:hAnsi="Arial" w:cs="Arial"/>
          <w:color w:val="555555"/>
          <w:sz w:val="19"/>
          <w:szCs w:val="19"/>
          <w:shd w:val="clear" w:color="auto" w:fill="FFFFFF"/>
          <w:lang w:val="en-US"/>
        </w:rPr>
        <w:t>]</w:t>
      </w:r>
      <w:r w:rsidRPr="00D33266">
        <w:rPr>
          <w:rFonts w:ascii="Arial" w:eastAsia="Times New Roman" w:hAnsi="Arial" w:cs="Arial"/>
          <w:color w:val="555555"/>
          <w:sz w:val="19"/>
          <w:szCs w:val="19"/>
          <w:shd w:val="clear" w:color="auto" w:fill="FFFFFF"/>
          <w:lang w:val="en-US" w:eastAsia="es-ES"/>
        </w:rPr>
        <w:t xml:space="preserve"> </w:t>
      </w:r>
      <w:proofErr w:type="spellStart"/>
      <w:r w:rsidRPr="00D33266">
        <w:rPr>
          <w:rFonts w:ascii="Arial" w:eastAsia="Times New Roman" w:hAnsi="Arial" w:cs="Arial"/>
          <w:color w:val="555555"/>
          <w:sz w:val="19"/>
          <w:szCs w:val="19"/>
          <w:shd w:val="clear" w:color="auto" w:fill="FFFFFF"/>
          <w:lang w:val="en-US" w:eastAsia="es-ES"/>
        </w:rPr>
        <w:t>SCDigest</w:t>
      </w:r>
      <w:proofErr w:type="spellEnd"/>
      <w:r w:rsidRPr="00D33266">
        <w:rPr>
          <w:rFonts w:ascii="Arial" w:eastAsia="Times New Roman" w:hAnsi="Arial" w:cs="Arial"/>
          <w:color w:val="555555"/>
          <w:sz w:val="19"/>
          <w:szCs w:val="19"/>
          <w:shd w:val="clear" w:color="auto" w:fill="FFFFFF"/>
          <w:lang w:val="en-US" w:eastAsia="es-ES"/>
        </w:rPr>
        <w:t xml:space="preserve"> Supply Chain Digitization Benchmark Survey 2016</w:t>
      </w:r>
    </w:p>
    <w:p w:rsidR="0050089A" w:rsidRPr="00D33266" w:rsidRDefault="0050089A" w:rsidP="0050089A">
      <w:pPr>
        <w:pStyle w:val="Default"/>
        <w:rPr>
          <w:rFonts w:ascii="Helvetica-Light" w:hAnsi="Helvetica-Light" w:cs="Helvetica-Light"/>
          <w:color w:val="444547"/>
          <w:sz w:val="18"/>
          <w:szCs w:val="18"/>
          <w:lang w:val="en-US"/>
        </w:rPr>
      </w:pPr>
      <w:r w:rsidRPr="002C0D38">
        <w:rPr>
          <w:rFonts w:ascii="Helvetica-Light" w:hAnsi="Helvetica-Light" w:cs="Helvetica-Light"/>
          <w:color w:val="444547"/>
          <w:sz w:val="18"/>
          <w:szCs w:val="18"/>
          <w:lang w:val="en-US"/>
        </w:rPr>
        <w:t>[</w:t>
      </w:r>
      <w:r w:rsidR="002C0D38" w:rsidRPr="002C0D38">
        <w:rPr>
          <w:rFonts w:ascii="Helvetica-Light" w:hAnsi="Helvetica-Light" w:cs="Helvetica-Light"/>
          <w:color w:val="444547"/>
          <w:sz w:val="18"/>
          <w:szCs w:val="18"/>
          <w:lang w:val="en-US"/>
        </w:rPr>
        <w:t>3</w:t>
      </w:r>
      <w:r w:rsidRPr="002C0D38">
        <w:rPr>
          <w:rFonts w:ascii="Helvetica-Light" w:hAnsi="Helvetica-Light" w:cs="Helvetica-Light"/>
          <w:color w:val="444547"/>
          <w:sz w:val="18"/>
          <w:szCs w:val="18"/>
          <w:lang w:val="en-US"/>
        </w:rPr>
        <w:t>]</w:t>
      </w:r>
      <w:r w:rsidRPr="00D33266">
        <w:rPr>
          <w:lang w:val="en-US"/>
        </w:rPr>
        <w:t xml:space="preserve"> </w:t>
      </w:r>
      <w:proofErr w:type="spellStart"/>
      <w:r w:rsidRPr="00D33266">
        <w:rPr>
          <w:rFonts w:ascii="Helvetica-Light" w:hAnsi="Helvetica-Light" w:cs="Helvetica-Light"/>
          <w:color w:val="444547"/>
          <w:sz w:val="18"/>
          <w:szCs w:val="18"/>
          <w:lang w:val="en-US"/>
        </w:rPr>
        <w:t>SCM</w:t>
      </w:r>
      <w:proofErr w:type="spellEnd"/>
      <w:r w:rsidRPr="00D33266">
        <w:rPr>
          <w:rFonts w:ascii="Helvetica-Light" w:hAnsi="Helvetica-Light" w:cs="Helvetica-Light"/>
          <w:color w:val="444547"/>
          <w:sz w:val="18"/>
          <w:szCs w:val="18"/>
          <w:lang w:val="en-US"/>
        </w:rPr>
        <w:t xml:space="preserve"> World </w:t>
      </w:r>
      <w:proofErr w:type="gramStart"/>
      <w:r w:rsidRPr="00D33266">
        <w:rPr>
          <w:rFonts w:ascii="Helvetica-Light" w:hAnsi="Helvetica-Light" w:cs="Helvetica-Light"/>
          <w:color w:val="444547"/>
          <w:sz w:val="18"/>
          <w:szCs w:val="18"/>
          <w:lang w:val="en-US"/>
        </w:rPr>
        <w:t>The</w:t>
      </w:r>
      <w:proofErr w:type="gramEnd"/>
      <w:r w:rsidRPr="00D33266">
        <w:rPr>
          <w:rFonts w:ascii="Helvetica-Light" w:hAnsi="Helvetica-Light" w:cs="Helvetica-Light"/>
          <w:color w:val="444547"/>
          <w:sz w:val="18"/>
          <w:szCs w:val="18"/>
          <w:lang w:val="en-US"/>
        </w:rPr>
        <w:t xml:space="preserve"> Future of the Supply Chain 2015.</w:t>
      </w:r>
    </w:p>
    <w:p w:rsidR="0050089A" w:rsidRPr="00D33266" w:rsidRDefault="0050089A" w:rsidP="0050089A">
      <w:pPr>
        <w:pStyle w:val="Default"/>
        <w:rPr>
          <w:rFonts w:ascii="Helvetica-Light" w:hAnsi="Helvetica-Light" w:cs="Helvetica-Light"/>
          <w:color w:val="444547"/>
          <w:sz w:val="18"/>
          <w:szCs w:val="18"/>
          <w:lang w:val="en-US"/>
        </w:rPr>
      </w:pPr>
      <w:r w:rsidRPr="00D33266">
        <w:rPr>
          <w:rFonts w:ascii="Helvetica-Light" w:hAnsi="Helvetica-Light" w:cs="Helvetica-Light"/>
          <w:color w:val="444547"/>
          <w:sz w:val="18"/>
          <w:szCs w:val="18"/>
          <w:lang w:val="en-US"/>
        </w:rPr>
        <w:t>[</w:t>
      </w:r>
      <w:r w:rsidR="002C0D38">
        <w:rPr>
          <w:rFonts w:ascii="Helvetica-Light" w:hAnsi="Helvetica-Light" w:cs="Helvetica-Light"/>
          <w:color w:val="444547"/>
          <w:sz w:val="18"/>
          <w:szCs w:val="18"/>
          <w:lang w:val="en-US"/>
        </w:rPr>
        <w:t>4</w:t>
      </w:r>
      <w:r w:rsidRPr="00D33266">
        <w:rPr>
          <w:rFonts w:ascii="Helvetica-Light" w:hAnsi="Helvetica-Light" w:cs="Helvetica-Light"/>
          <w:color w:val="444547"/>
          <w:sz w:val="18"/>
          <w:szCs w:val="18"/>
          <w:lang w:val="en-US"/>
        </w:rPr>
        <w:t xml:space="preserve">] </w:t>
      </w:r>
      <w:hyperlink r:id="rId9" w:history="1">
        <w:r w:rsidRPr="00D33266">
          <w:rPr>
            <w:rStyle w:val="Hipervnculo"/>
            <w:rFonts w:ascii="Helvetica-Light" w:hAnsi="Helvetica-Light" w:cs="Helvetica-Light"/>
            <w:sz w:val="18"/>
            <w:szCs w:val="18"/>
            <w:lang w:val="en-US"/>
          </w:rPr>
          <w:t>http://www.anahuac.mx/mexico/posgrados/8-contenido/103-maestria-en-logistica-y-negocios-internacionales-campus-sur</w:t>
        </w:r>
      </w:hyperlink>
    </w:p>
    <w:p w:rsidR="0050089A" w:rsidRPr="00D33266" w:rsidRDefault="0050089A" w:rsidP="0050089A">
      <w:pPr>
        <w:pStyle w:val="Default"/>
        <w:rPr>
          <w:rFonts w:ascii="Helvetica-Light" w:hAnsi="Helvetica-Light" w:cs="Helvetica-Light"/>
          <w:color w:val="444547"/>
          <w:sz w:val="18"/>
          <w:szCs w:val="18"/>
          <w:lang w:val="en-US"/>
        </w:rPr>
      </w:pPr>
      <w:r w:rsidRPr="00D33266">
        <w:rPr>
          <w:rFonts w:ascii="Helvetica-Light" w:hAnsi="Helvetica-Light" w:cs="Helvetica-Light"/>
          <w:color w:val="444547"/>
          <w:sz w:val="18"/>
          <w:szCs w:val="18"/>
          <w:lang w:val="en-US"/>
        </w:rPr>
        <w:t>[</w:t>
      </w:r>
      <w:r w:rsidR="002C0D38">
        <w:rPr>
          <w:rFonts w:ascii="Helvetica-Light" w:hAnsi="Helvetica-Light" w:cs="Helvetica-Light"/>
          <w:color w:val="444547"/>
          <w:sz w:val="18"/>
          <w:szCs w:val="18"/>
          <w:lang w:val="en-US"/>
        </w:rPr>
        <w:t>5</w:t>
      </w:r>
      <w:r w:rsidRPr="00D33266">
        <w:rPr>
          <w:rFonts w:ascii="Helvetica-Light" w:hAnsi="Helvetica-Light" w:cs="Helvetica-Light"/>
          <w:color w:val="444547"/>
          <w:sz w:val="18"/>
          <w:szCs w:val="18"/>
          <w:lang w:val="en-US"/>
        </w:rPr>
        <w:t xml:space="preserve">] </w:t>
      </w:r>
      <w:hyperlink r:id="rId10" w:history="1">
        <w:r w:rsidRPr="00D33266">
          <w:rPr>
            <w:rStyle w:val="Hipervnculo"/>
            <w:rFonts w:ascii="Helvetica-Light" w:hAnsi="Helvetica-Light" w:cs="Helvetica-Light"/>
            <w:sz w:val="18"/>
            <w:szCs w:val="18"/>
            <w:lang w:val="en-US"/>
          </w:rPr>
          <w:t>http://www.eluniversal.com.mx/articulo/nacion/politica/2017/01/10/mexico-tiene-deficit-de-ingenieros</w:t>
        </w:r>
      </w:hyperlink>
    </w:p>
    <w:p w:rsidR="00DE50F0" w:rsidRPr="00D33266" w:rsidRDefault="00DE50F0" w:rsidP="00B32F08">
      <w:pPr>
        <w:ind w:left="-851"/>
        <w:rPr>
          <w:lang w:val="en-US"/>
        </w:rPr>
      </w:pPr>
    </w:p>
    <w:sectPr w:rsidR="00DE50F0" w:rsidRPr="00D33266" w:rsidSect="00B32F08">
      <w:pgSz w:w="11906" w:h="16838"/>
      <w:pgMar w:top="1417" w:right="566"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elvetica-Light">
    <w:altName w:val="Liberation Mono"/>
    <w:charset w:val="00"/>
    <w:family w:val="swiss"/>
    <w:pitch w:val="default"/>
    <w:sig w:usb0="00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A1B25"/>
    <w:multiLevelType w:val="hybridMultilevel"/>
    <w:tmpl w:val="EAB004D8"/>
    <w:lvl w:ilvl="0" w:tplc="41A4AB26">
      <w:start w:val="1"/>
      <w:numFmt w:val="bullet"/>
      <w:lvlText w:val=""/>
      <w:lvlJc w:val="left"/>
      <w:pPr>
        <w:tabs>
          <w:tab w:val="num" w:pos="360"/>
        </w:tabs>
        <w:ind w:left="360" w:hanging="360"/>
      </w:pPr>
      <w:rPr>
        <w:rFonts w:ascii="Wingdings" w:hAnsi="Wingdings" w:hint="default"/>
        <w:sz w:val="3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719D53AA"/>
    <w:multiLevelType w:val="hybridMultilevel"/>
    <w:tmpl w:val="8A02F74A"/>
    <w:lvl w:ilvl="0" w:tplc="6E646A1A">
      <w:start w:val="1"/>
      <w:numFmt w:val="bullet"/>
      <w:lvlText w:val=""/>
      <w:lvlJc w:val="left"/>
      <w:pPr>
        <w:tabs>
          <w:tab w:val="num" w:pos="360"/>
        </w:tabs>
        <w:ind w:left="360" w:hanging="360"/>
      </w:pPr>
      <w:rPr>
        <w:rFonts w:ascii="Wingdings" w:hAnsi="Wingdings" w:hint="default"/>
        <w:sz w:val="24"/>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7CD70DC3"/>
    <w:multiLevelType w:val="hybridMultilevel"/>
    <w:tmpl w:val="EAB004D8"/>
    <w:lvl w:ilvl="0" w:tplc="7E60A6AE">
      <w:start w:val="1"/>
      <w:numFmt w:val="bullet"/>
      <w:lvlText w:val=""/>
      <w:lvlJc w:val="left"/>
      <w:pPr>
        <w:tabs>
          <w:tab w:val="num" w:pos="360"/>
        </w:tabs>
        <w:ind w:left="360" w:hanging="360"/>
      </w:pPr>
      <w:rPr>
        <w:rFonts w:ascii="Wingdings" w:hAnsi="Wingdings" w:hint="default"/>
        <w:sz w:val="3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F08"/>
    <w:rsid w:val="00022F99"/>
    <w:rsid w:val="00026C89"/>
    <w:rsid w:val="00043293"/>
    <w:rsid w:val="000517B5"/>
    <w:rsid w:val="00053A5D"/>
    <w:rsid w:val="00067E70"/>
    <w:rsid w:val="00077522"/>
    <w:rsid w:val="00194F7F"/>
    <w:rsid w:val="00195789"/>
    <w:rsid w:val="001A2E48"/>
    <w:rsid w:val="001A49E8"/>
    <w:rsid w:val="001F28FD"/>
    <w:rsid w:val="001F7C45"/>
    <w:rsid w:val="002174FF"/>
    <w:rsid w:val="00260A41"/>
    <w:rsid w:val="00267F98"/>
    <w:rsid w:val="00275BAF"/>
    <w:rsid w:val="002C0D38"/>
    <w:rsid w:val="003A5E47"/>
    <w:rsid w:val="00405DBD"/>
    <w:rsid w:val="0050089A"/>
    <w:rsid w:val="00551B31"/>
    <w:rsid w:val="0059240F"/>
    <w:rsid w:val="005A29C8"/>
    <w:rsid w:val="005B6A7A"/>
    <w:rsid w:val="005E326F"/>
    <w:rsid w:val="00610EEC"/>
    <w:rsid w:val="00671169"/>
    <w:rsid w:val="006A096C"/>
    <w:rsid w:val="006F300D"/>
    <w:rsid w:val="007037BC"/>
    <w:rsid w:val="007E2C42"/>
    <w:rsid w:val="008671B0"/>
    <w:rsid w:val="0087651A"/>
    <w:rsid w:val="008C29A9"/>
    <w:rsid w:val="00911D1B"/>
    <w:rsid w:val="00916BF5"/>
    <w:rsid w:val="00963D4F"/>
    <w:rsid w:val="0097103E"/>
    <w:rsid w:val="00980C05"/>
    <w:rsid w:val="009C0A77"/>
    <w:rsid w:val="009D55E2"/>
    <w:rsid w:val="009E4706"/>
    <w:rsid w:val="00A1754E"/>
    <w:rsid w:val="00A902E0"/>
    <w:rsid w:val="00AC6D2F"/>
    <w:rsid w:val="00AF1901"/>
    <w:rsid w:val="00B32F08"/>
    <w:rsid w:val="00B9517C"/>
    <w:rsid w:val="00BA5F5A"/>
    <w:rsid w:val="00BD7EBD"/>
    <w:rsid w:val="00BE478C"/>
    <w:rsid w:val="00C6665D"/>
    <w:rsid w:val="00CA3CBE"/>
    <w:rsid w:val="00CE26C7"/>
    <w:rsid w:val="00D33266"/>
    <w:rsid w:val="00D67E12"/>
    <w:rsid w:val="00DE50F0"/>
    <w:rsid w:val="00E25329"/>
    <w:rsid w:val="00E3662F"/>
    <w:rsid w:val="00E81648"/>
    <w:rsid w:val="00EA5A37"/>
    <w:rsid w:val="00EC42E5"/>
    <w:rsid w:val="00EE0641"/>
    <w:rsid w:val="00EF7F33"/>
    <w:rsid w:val="00F13C52"/>
    <w:rsid w:val="00F94C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F08"/>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B32F08"/>
    <w:pPr>
      <w:widowControl w:val="0"/>
      <w:tabs>
        <w:tab w:val="center" w:pos="4252"/>
        <w:tab w:val="right" w:pos="8504"/>
      </w:tabs>
      <w:jc w:val="both"/>
    </w:pPr>
    <w:rPr>
      <w:rFonts w:ascii="Arial" w:hAnsi="Arial" w:cs="Lucida Sans Unicode"/>
      <w:lang w:val="es-MX"/>
    </w:rPr>
  </w:style>
  <w:style w:type="character" w:customStyle="1" w:styleId="EncabezadoCar">
    <w:name w:val="Encabezado Car"/>
    <w:basedOn w:val="Fuentedeprrafopredeter"/>
    <w:link w:val="Encabezado"/>
    <w:rsid w:val="00B32F08"/>
    <w:rPr>
      <w:rFonts w:ascii="Arial" w:eastAsia="Times New Roman" w:hAnsi="Arial" w:cs="Lucida Sans Unicode"/>
      <w:sz w:val="24"/>
      <w:szCs w:val="24"/>
      <w:lang w:val="es-MX" w:eastAsia="es-ES"/>
    </w:rPr>
  </w:style>
  <w:style w:type="paragraph" w:styleId="Textodeglobo">
    <w:name w:val="Balloon Text"/>
    <w:basedOn w:val="Normal"/>
    <w:link w:val="TextodegloboCar"/>
    <w:semiHidden/>
    <w:rsid w:val="00B32F08"/>
    <w:rPr>
      <w:rFonts w:ascii="Tahoma" w:hAnsi="Tahoma" w:cs="Tahoma"/>
      <w:sz w:val="16"/>
      <w:szCs w:val="16"/>
    </w:rPr>
  </w:style>
  <w:style w:type="character" w:customStyle="1" w:styleId="TextodegloboCar">
    <w:name w:val="Texto de globo Car"/>
    <w:basedOn w:val="Fuentedeprrafopredeter"/>
    <w:link w:val="Textodeglobo"/>
    <w:semiHidden/>
    <w:rsid w:val="00B32F08"/>
    <w:rPr>
      <w:rFonts w:ascii="Tahoma" w:eastAsia="Times New Roman" w:hAnsi="Tahoma" w:cs="Tahoma"/>
      <w:sz w:val="16"/>
      <w:szCs w:val="16"/>
      <w:lang w:eastAsia="es-ES"/>
    </w:rPr>
  </w:style>
  <w:style w:type="character" w:styleId="Hipervnculo">
    <w:name w:val="Hyperlink"/>
    <w:basedOn w:val="Fuentedeprrafopredeter"/>
    <w:uiPriority w:val="99"/>
    <w:unhideWhenUsed/>
    <w:rsid w:val="0050089A"/>
    <w:rPr>
      <w:color w:val="0000FF" w:themeColor="hyperlink"/>
      <w:u w:val="single"/>
    </w:rPr>
  </w:style>
  <w:style w:type="paragraph" w:customStyle="1" w:styleId="Default">
    <w:name w:val="Default"/>
    <w:rsid w:val="0050089A"/>
    <w:pPr>
      <w:autoSpaceDE w:val="0"/>
      <w:autoSpaceDN w:val="0"/>
      <w:adjustRightInd w:val="0"/>
      <w:spacing w:after="0" w:line="240" w:lineRule="auto"/>
    </w:pPr>
    <w:rPr>
      <w:rFonts w:ascii="Calibri" w:hAnsi="Calibri" w:cs="Calibri"/>
      <w:color w:val="000000"/>
      <w:sz w:val="24"/>
      <w:szCs w:val="24"/>
      <w:lang w:val="es-MX"/>
    </w:rPr>
  </w:style>
  <w:style w:type="character" w:styleId="Refdecomentario">
    <w:name w:val="annotation reference"/>
    <w:basedOn w:val="Fuentedeprrafopredeter"/>
    <w:uiPriority w:val="99"/>
    <w:semiHidden/>
    <w:unhideWhenUsed/>
    <w:rsid w:val="00D33266"/>
    <w:rPr>
      <w:sz w:val="16"/>
      <w:szCs w:val="16"/>
    </w:rPr>
  </w:style>
  <w:style w:type="paragraph" w:styleId="Textocomentario">
    <w:name w:val="annotation text"/>
    <w:basedOn w:val="Normal"/>
    <w:link w:val="TextocomentarioCar"/>
    <w:uiPriority w:val="99"/>
    <w:semiHidden/>
    <w:unhideWhenUsed/>
    <w:rsid w:val="00D33266"/>
    <w:rPr>
      <w:sz w:val="20"/>
      <w:szCs w:val="20"/>
    </w:rPr>
  </w:style>
  <w:style w:type="character" w:customStyle="1" w:styleId="TextocomentarioCar">
    <w:name w:val="Texto comentario Car"/>
    <w:basedOn w:val="Fuentedeprrafopredeter"/>
    <w:link w:val="Textocomentario"/>
    <w:uiPriority w:val="99"/>
    <w:semiHidden/>
    <w:rsid w:val="00D33266"/>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33266"/>
    <w:rPr>
      <w:b/>
      <w:bCs/>
    </w:rPr>
  </w:style>
  <w:style w:type="character" w:customStyle="1" w:styleId="AsuntodelcomentarioCar">
    <w:name w:val="Asunto del comentario Car"/>
    <w:basedOn w:val="TextocomentarioCar"/>
    <w:link w:val="Asuntodelcomentario"/>
    <w:uiPriority w:val="99"/>
    <w:semiHidden/>
    <w:rsid w:val="00D33266"/>
    <w:rPr>
      <w:rFonts w:ascii="Times New Roman" w:eastAsia="Times New Roman" w:hAnsi="Times New Roman" w:cs="Times New Roman"/>
      <w:b/>
      <w:bCs/>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F08"/>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B32F08"/>
    <w:pPr>
      <w:widowControl w:val="0"/>
      <w:tabs>
        <w:tab w:val="center" w:pos="4252"/>
        <w:tab w:val="right" w:pos="8504"/>
      </w:tabs>
      <w:jc w:val="both"/>
    </w:pPr>
    <w:rPr>
      <w:rFonts w:ascii="Arial" w:hAnsi="Arial" w:cs="Lucida Sans Unicode"/>
      <w:lang w:val="es-MX"/>
    </w:rPr>
  </w:style>
  <w:style w:type="character" w:customStyle="1" w:styleId="EncabezadoCar">
    <w:name w:val="Encabezado Car"/>
    <w:basedOn w:val="Fuentedeprrafopredeter"/>
    <w:link w:val="Encabezado"/>
    <w:rsid w:val="00B32F08"/>
    <w:rPr>
      <w:rFonts w:ascii="Arial" w:eastAsia="Times New Roman" w:hAnsi="Arial" w:cs="Lucida Sans Unicode"/>
      <w:sz w:val="24"/>
      <w:szCs w:val="24"/>
      <w:lang w:val="es-MX" w:eastAsia="es-ES"/>
    </w:rPr>
  </w:style>
  <w:style w:type="paragraph" w:styleId="Textodeglobo">
    <w:name w:val="Balloon Text"/>
    <w:basedOn w:val="Normal"/>
    <w:link w:val="TextodegloboCar"/>
    <w:semiHidden/>
    <w:rsid w:val="00B32F08"/>
    <w:rPr>
      <w:rFonts w:ascii="Tahoma" w:hAnsi="Tahoma" w:cs="Tahoma"/>
      <w:sz w:val="16"/>
      <w:szCs w:val="16"/>
    </w:rPr>
  </w:style>
  <w:style w:type="character" w:customStyle="1" w:styleId="TextodegloboCar">
    <w:name w:val="Texto de globo Car"/>
    <w:basedOn w:val="Fuentedeprrafopredeter"/>
    <w:link w:val="Textodeglobo"/>
    <w:semiHidden/>
    <w:rsid w:val="00B32F08"/>
    <w:rPr>
      <w:rFonts w:ascii="Tahoma" w:eastAsia="Times New Roman" w:hAnsi="Tahoma" w:cs="Tahoma"/>
      <w:sz w:val="16"/>
      <w:szCs w:val="16"/>
      <w:lang w:eastAsia="es-ES"/>
    </w:rPr>
  </w:style>
  <w:style w:type="character" w:styleId="Hipervnculo">
    <w:name w:val="Hyperlink"/>
    <w:basedOn w:val="Fuentedeprrafopredeter"/>
    <w:uiPriority w:val="99"/>
    <w:unhideWhenUsed/>
    <w:rsid w:val="0050089A"/>
    <w:rPr>
      <w:color w:val="0000FF" w:themeColor="hyperlink"/>
      <w:u w:val="single"/>
    </w:rPr>
  </w:style>
  <w:style w:type="paragraph" w:customStyle="1" w:styleId="Default">
    <w:name w:val="Default"/>
    <w:rsid w:val="0050089A"/>
    <w:pPr>
      <w:autoSpaceDE w:val="0"/>
      <w:autoSpaceDN w:val="0"/>
      <w:adjustRightInd w:val="0"/>
      <w:spacing w:after="0" w:line="240" w:lineRule="auto"/>
    </w:pPr>
    <w:rPr>
      <w:rFonts w:ascii="Calibri" w:hAnsi="Calibri" w:cs="Calibri"/>
      <w:color w:val="000000"/>
      <w:sz w:val="24"/>
      <w:szCs w:val="24"/>
      <w:lang w:val="es-MX"/>
    </w:rPr>
  </w:style>
  <w:style w:type="character" w:styleId="Refdecomentario">
    <w:name w:val="annotation reference"/>
    <w:basedOn w:val="Fuentedeprrafopredeter"/>
    <w:uiPriority w:val="99"/>
    <w:semiHidden/>
    <w:unhideWhenUsed/>
    <w:rsid w:val="00D33266"/>
    <w:rPr>
      <w:sz w:val="16"/>
      <w:szCs w:val="16"/>
    </w:rPr>
  </w:style>
  <w:style w:type="paragraph" w:styleId="Textocomentario">
    <w:name w:val="annotation text"/>
    <w:basedOn w:val="Normal"/>
    <w:link w:val="TextocomentarioCar"/>
    <w:uiPriority w:val="99"/>
    <w:semiHidden/>
    <w:unhideWhenUsed/>
    <w:rsid w:val="00D33266"/>
    <w:rPr>
      <w:sz w:val="20"/>
      <w:szCs w:val="20"/>
    </w:rPr>
  </w:style>
  <w:style w:type="character" w:customStyle="1" w:styleId="TextocomentarioCar">
    <w:name w:val="Texto comentario Car"/>
    <w:basedOn w:val="Fuentedeprrafopredeter"/>
    <w:link w:val="Textocomentario"/>
    <w:uiPriority w:val="99"/>
    <w:semiHidden/>
    <w:rsid w:val="00D33266"/>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33266"/>
    <w:rPr>
      <w:b/>
      <w:bCs/>
    </w:rPr>
  </w:style>
  <w:style w:type="character" w:customStyle="1" w:styleId="AsuntodelcomentarioCar">
    <w:name w:val="Asunto del comentario Car"/>
    <w:basedOn w:val="TextocomentarioCar"/>
    <w:link w:val="Asuntodelcomentario"/>
    <w:uiPriority w:val="99"/>
    <w:semiHidden/>
    <w:rsid w:val="00D33266"/>
    <w:rPr>
      <w:rFonts w:ascii="Times New Roman" w:eastAsia="Times New Roman" w:hAnsi="Times New Roman" w:cs="Times New Roman"/>
      <w:b/>
      <w:bCs/>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2.deloitte.com/us/en/pages/operations/articles/supply-chain-talent-of-the-future-survey.html" TargetMode="External"/><Relationship Id="rId3" Type="http://schemas.microsoft.com/office/2007/relationships/stylesWithEffects" Target="stylesWithEffect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eluniversal.com.mx/articulo/nacion/politica/2017/01/10/mexico-tiene-deficit-de-ingenieros" TargetMode="External"/><Relationship Id="rId4" Type="http://schemas.openxmlformats.org/officeDocument/2006/relationships/settings" Target="settings.xml"/><Relationship Id="rId9" Type="http://schemas.openxmlformats.org/officeDocument/2006/relationships/hyperlink" Target="http://www.anahuac.mx/mexico/posgrados/8-contenido/103-maestria-en-logistica-y-negocios-internacionales-campus-sur"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ctor.lopezs\OneDrive%20-%20Red%20de%20Universidades%20An&#225;huac\CIIES\archivo%20trabajo\Datos%20DR%20MA%20ES%20%20mARU.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s-ES" dirty="0"/>
              <a:t>Eficiencia</a:t>
            </a:r>
            <a:r>
              <a:rPr lang="es-ES" baseline="0" dirty="0"/>
              <a:t> terminal al 100% de tiempo</a:t>
            </a:r>
            <a:endParaRPr lang="es-ES" dirty="0"/>
          </a:p>
        </c:rich>
      </c:tx>
      <c:layout/>
      <c:overlay val="0"/>
    </c:title>
    <c:autoTitleDeleted val="0"/>
    <c:plotArea>
      <c:layout/>
      <c:lineChart>
        <c:grouping val="standard"/>
        <c:varyColors val="0"/>
        <c:ser>
          <c:idx val="0"/>
          <c:order val="0"/>
          <c:tx>
            <c:strRef>
              <c:f>'ML esta'!$C$38</c:f>
              <c:strCache>
                <c:ptCount val="1"/>
                <c:pt idx="0">
                  <c:v>Total de alumnos  que ingresaron</c:v>
                </c:pt>
              </c:strCache>
            </c:strRef>
          </c:tx>
          <c:marker>
            <c:symbol val="none"/>
          </c:marker>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'ML esta'!$D$37:$I$37</c:f>
              <c:strCache>
                <c:ptCount val="6"/>
                <c:pt idx="0">
                  <c:v>2013 S1</c:v>
                </c:pt>
                <c:pt idx="1">
                  <c:v>2013 S2</c:v>
                </c:pt>
                <c:pt idx="2">
                  <c:v>2014 S1</c:v>
                </c:pt>
                <c:pt idx="3">
                  <c:v>2014 S2</c:v>
                </c:pt>
                <c:pt idx="4">
                  <c:v>2015 S1</c:v>
                </c:pt>
                <c:pt idx="5">
                  <c:v>2015 S</c:v>
                </c:pt>
              </c:strCache>
            </c:strRef>
          </c:cat>
          <c:val>
            <c:numRef>
              <c:f>'ML esta'!$D$38:$I$38</c:f>
              <c:numCache>
                <c:formatCode>General</c:formatCode>
                <c:ptCount val="6"/>
                <c:pt idx="0">
                  <c:v>2</c:v>
                </c:pt>
                <c:pt idx="1">
                  <c:v>14</c:v>
                </c:pt>
                <c:pt idx="2">
                  <c:v>6</c:v>
                </c:pt>
                <c:pt idx="3">
                  <c:v>11</c:v>
                </c:pt>
                <c:pt idx="4">
                  <c:v>6</c:v>
                </c:pt>
                <c:pt idx="5">
                  <c:v>6</c:v>
                </c:pt>
              </c:numCache>
            </c:numRef>
          </c:val>
          <c:smooth val="0"/>
          <c:extLst xmlns:c16r2="http://schemas.microsoft.com/office/drawing/2015/06/chart">
            <c:ext xmlns:c16="http://schemas.microsoft.com/office/drawing/2014/chart" uri="{C3380CC4-5D6E-409C-BE32-E72D297353CC}">
              <c16:uniqueId val="{00000000-0AB5-4F4A-A7F2-F8B463CFA234}"/>
            </c:ext>
          </c:extLst>
        </c:ser>
        <c:ser>
          <c:idx val="1"/>
          <c:order val="1"/>
          <c:tx>
            <c:strRef>
              <c:f>'ML esta'!$C$39</c:f>
              <c:strCache>
                <c:ptCount val="1"/>
                <c:pt idx="0">
                  <c:v>Alumnos que terminaron sus créditos</c:v>
                </c:pt>
              </c:strCache>
            </c:strRef>
          </c:tx>
          <c:marker>
            <c:symbol val="none"/>
          </c:marker>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'ML esta'!$D$37:$I$37</c:f>
              <c:strCache>
                <c:ptCount val="6"/>
                <c:pt idx="0">
                  <c:v>2013 S1</c:v>
                </c:pt>
                <c:pt idx="1">
                  <c:v>2013 S2</c:v>
                </c:pt>
                <c:pt idx="2">
                  <c:v>2014 S1</c:v>
                </c:pt>
                <c:pt idx="3">
                  <c:v>2014 S2</c:v>
                </c:pt>
                <c:pt idx="4">
                  <c:v>2015 S1</c:v>
                </c:pt>
                <c:pt idx="5">
                  <c:v>2015 S</c:v>
                </c:pt>
              </c:strCache>
            </c:strRef>
          </c:cat>
          <c:val>
            <c:numRef>
              <c:f>'ML esta'!$D$39:$I$39</c:f>
              <c:numCache>
                <c:formatCode>0</c:formatCode>
                <c:ptCount val="6"/>
                <c:pt idx="0">
                  <c:v>4</c:v>
                </c:pt>
                <c:pt idx="1">
                  <c:v>7</c:v>
                </c:pt>
                <c:pt idx="2">
                  <c:v>2</c:v>
                </c:pt>
                <c:pt idx="3">
                  <c:v>0</c:v>
                </c:pt>
                <c:pt idx="4">
                  <c:v>0</c:v>
                </c:pt>
                <c:pt idx="5">
                  <c:v>0</c:v>
                </c:pt>
              </c:numCache>
            </c:numRef>
          </c:val>
          <c:smooth val="0"/>
          <c:extLst xmlns:c16r2="http://schemas.microsoft.com/office/drawing/2015/06/chart">
            <c:ext xmlns:c16="http://schemas.microsoft.com/office/drawing/2014/chart" uri="{C3380CC4-5D6E-409C-BE32-E72D297353CC}">
              <c16:uniqueId val="{00000001-0AB5-4F4A-A7F2-F8B463CFA234}"/>
            </c:ext>
          </c:extLst>
        </c:ser>
        <c:ser>
          <c:idx val="2"/>
          <c:order val="2"/>
          <c:tx>
            <c:strRef>
              <c:f>'ML esta'!$C$40</c:f>
              <c:strCache>
                <c:ptCount val="1"/>
                <c:pt idx="0">
                  <c:v>Alumnos que obtuvieron su grado</c:v>
                </c:pt>
              </c:strCache>
            </c:strRef>
          </c:tx>
          <c:marker>
            <c:symbol val="none"/>
          </c:marker>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'ML esta'!$D$37:$I$37</c:f>
              <c:strCache>
                <c:ptCount val="6"/>
                <c:pt idx="0">
                  <c:v>2013 S1</c:v>
                </c:pt>
                <c:pt idx="1">
                  <c:v>2013 S2</c:v>
                </c:pt>
                <c:pt idx="2">
                  <c:v>2014 S1</c:v>
                </c:pt>
                <c:pt idx="3">
                  <c:v>2014 S2</c:v>
                </c:pt>
                <c:pt idx="4">
                  <c:v>2015 S1</c:v>
                </c:pt>
                <c:pt idx="5">
                  <c:v>2015 S</c:v>
                </c:pt>
              </c:strCache>
            </c:strRef>
          </c:cat>
          <c:val>
            <c:numRef>
              <c:f>'ML esta'!$D$40:$I$40</c:f>
              <c:numCache>
                <c:formatCode>0</c:formatCode>
                <c:ptCount val="6"/>
                <c:pt idx="0">
                  <c:v>0</c:v>
                </c:pt>
                <c:pt idx="1">
                  <c:v>1</c:v>
                </c:pt>
                <c:pt idx="2">
                  <c:v>0</c:v>
                </c:pt>
                <c:pt idx="3">
                  <c:v>0</c:v>
                </c:pt>
                <c:pt idx="4">
                  <c:v>0</c:v>
                </c:pt>
                <c:pt idx="5">
                  <c:v>0</c:v>
                </c:pt>
              </c:numCache>
            </c:numRef>
          </c:val>
          <c:smooth val="0"/>
          <c:extLst xmlns:c16r2="http://schemas.microsoft.com/office/drawing/2015/06/chart">
            <c:ext xmlns:c16="http://schemas.microsoft.com/office/drawing/2014/chart" uri="{C3380CC4-5D6E-409C-BE32-E72D297353CC}">
              <c16:uniqueId val="{00000002-0AB5-4F4A-A7F2-F8B463CFA234}"/>
            </c:ext>
          </c:extLst>
        </c:ser>
        <c:dLbls>
          <c:showLegendKey val="0"/>
          <c:showVal val="1"/>
          <c:showCatName val="0"/>
          <c:showSerName val="0"/>
          <c:showPercent val="0"/>
          <c:showBubbleSize val="0"/>
        </c:dLbls>
        <c:marker val="1"/>
        <c:smooth val="0"/>
        <c:axId val="45401600"/>
        <c:axId val="62043200"/>
      </c:lineChart>
      <c:catAx>
        <c:axId val="45401600"/>
        <c:scaling>
          <c:orientation val="minMax"/>
        </c:scaling>
        <c:delete val="0"/>
        <c:axPos val="b"/>
        <c:numFmt formatCode="General" sourceLinked="0"/>
        <c:majorTickMark val="none"/>
        <c:minorTickMark val="none"/>
        <c:tickLblPos val="nextTo"/>
        <c:crossAx val="62043200"/>
        <c:crosses val="autoZero"/>
        <c:auto val="1"/>
        <c:lblAlgn val="ctr"/>
        <c:lblOffset val="100"/>
        <c:noMultiLvlLbl val="0"/>
      </c:catAx>
      <c:valAx>
        <c:axId val="62043200"/>
        <c:scaling>
          <c:orientation val="minMax"/>
        </c:scaling>
        <c:delete val="1"/>
        <c:axPos val="l"/>
        <c:numFmt formatCode="General" sourceLinked="1"/>
        <c:majorTickMark val="out"/>
        <c:minorTickMark val="none"/>
        <c:tickLblPos val="nextTo"/>
        <c:crossAx val="45401600"/>
        <c:crosses val="autoZero"/>
        <c:crossBetween val="between"/>
      </c:valAx>
    </c:plotArea>
    <c:legend>
      <c:legendPos val="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2778</Words>
  <Characters>15279</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Mauricio Méndez Canseco</cp:lastModifiedBy>
  <cp:revision>5</cp:revision>
  <dcterms:created xsi:type="dcterms:W3CDTF">2018-01-31T23:26:00Z</dcterms:created>
  <dcterms:modified xsi:type="dcterms:W3CDTF">2018-02-09T16:01:00Z</dcterms:modified>
</cp:coreProperties>
</file>