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319" w:rsidRPr="00F733AB" w:rsidRDefault="00F733AB" w:rsidP="00F733AB">
      <w:pPr>
        <w:jc w:val="center"/>
        <w:rPr>
          <w:b/>
        </w:rPr>
      </w:pPr>
      <w:r w:rsidRPr="00F733AB">
        <w:rPr>
          <w:b/>
        </w:rPr>
        <w:t xml:space="preserve">CORREOS RELATIVOS A LA VINCULACION </w:t>
      </w:r>
      <w:r>
        <w:rPr>
          <w:b/>
        </w:rPr>
        <w:t xml:space="preserve">ACADEMICA </w:t>
      </w:r>
      <w:r w:rsidRPr="00F733AB">
        <w:rPr>
          <w:b/>
        </w:rPr>
        <w:t xml:space="preserve">CON LA </w:t>
      </w:r>
      <w:r>
        <w:rPr>
          <w:b/>
        </w:rPr>
        <w:t xml:space="preserve">                                                 </w:t>
      </w:r>
      <w:r w:rsidRPr="00F733AB">
        <w:rPr>
          <w:b/>
        </w:rPr>
        <w:t>UNIVERSIDAD TECNOLOGICA DE PUERTO RICO MARZO 2018</w:t>
      </w:r>
    </w:p>
    <w:p w:rsidR="00F733AB" w:rsidRDefault="00F733AB" w:rsidP="00F733AB">
      <w:pPr>
        <w:rPr>
          <w:color w:val="1F497D"/>
        </w:rPr>
      </w:pPr>
      <w:r>
        <w:rPr>
          <w:color w:val="1F497D"/>
        </w:rPr>
        <w:t>Estimada Elvira:</w:t>
      </w:r>
    </w:p>
    <w:p w:rsidR="00F733AB" w:rsidRDefault="00F733AB" w:rsidP="00F733AB">
      <w:pPr>
        <w:rPr>
          <w:color w:val="1F497D"/>
        </w:rPr>
      </w:pPr>
      <w:r>
        <w:rPr>
          <w:color w:val="1F497D"/>
        </w:rPr>
        <w:t>Muchas gracias por tu pronta respuesta y la información que nos proporcionas.</w:t>
      </w:r>
    </w:p>
    <w:p w:rsidR="00F733AB" w:rsidRDefault="00F733AB" w:rsidP="00F733AB">
      <w:pPr>
        <w:rPr>
          <w:color w:val="1F497D"/>
        </w:rPr>
      </w:pPr>
      <w:r>
        <w:rPr>
          <w:color w:val="1F497D"/>
        </w:rPr>
        <w:t>La comentaré con la Mtra. Gloria Oseguera y seguiremos en comunicación con relación a este tema.</w:t>
      </w:r>
    </w:p>
    <w:p w:rsidR="00F733AB" w:rsidRDefault="00F733AB" w:rsidP="00F733AB">
      <w:pPr>
        <w:rPr>
          <w:color w:val="1F497D"/>
        </w:rPr>
      </w:pPr>
      <w:r>
        <w:rPr>
          <w:color w:val="1F497D"/>
        </w:rPr>
        <w:t>Saludos cordiales</w:t>
      </w:r>
    </w:p>
    <w:p w:rsidR="00F733AB" w:rsidRDefault="00F733AB" w:rsidP="00F733AB">
      <w:pPr>
        <w:rPr>
          <w:color w:val="1F497D"/>
        </w:rPr>
      </w:pPr>
      <w:r>
        <w:rPr>
          <w:color w:val="1F497D"/>
        </w:rPr>
        <w:t>RLM</w:t>
      </w: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F733AB" w:rsidTr="00F733AB">
        <w:trPr>
          <w:trHeight w:val="943"/>
        </w:trPr>
        <w:tc>
          <w:tcPr>
            <w:tcW w:w="0" w:type="auto"/>
            <w:vMerge w:val="restart"/>
            <w:tcMar>
              <w:top w:w="0" w:type="dxa"/>
              <w:left w:w="108" w:type="dxa"/>
              <w:bottom w:w="0" w:type="dxa"/>
              <w:right w:w="108" w:type="dxa"/>
            </w:tcMar>
            <w:hideMark/>
          </w:tcPr>
          <w:p w:rsidR="00F733AB" w:rsidRDefault="00F733AB">
            <w:pPr>
              <w:rPr>
                <w:color w:val="1F497D"/>
              </w:rPr>
            </w:pPr>
            <w:r>
              <w:rPr>
                <w:noProof/>
                <w:color w:val="1F497D"/>
                <w:lang w:eastAsia="es-MX"/>
              </w:rPr>
              <w:drawing>
                <wp:inline distT="0" distB="0" distL="0" distR="0">
                  <wp:extent cx="828675" cy="933450"/>
                  <wp:effectExtent l="0" t="0" r="9525" b="0"/>
                  <wp:docPr id="37" name="Imagen 37"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3112A.6C8CC5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F733AB" w:rsidRDefault="00F733AB">
            <w:pPr>
              <w:rPr>
                <w:rFonts w:ascii="Franklin Gothic Book" w:hAnsi="Franklin Gothic Book"/>
                <w:b/>
                <w:bCs/>
                <w:color w:val="EC8213"/>
                <w:sz w:val="28"/>
                <w:szCs w:val="28"/>
              </w:rPr>
            </w:pPr>
            <w:r>
              <w:rPr>
                <w:rFonts w:ascii="Franklin Gothic Book" w:hAnsi="Franklin Gothic Book"/>
                <w:b/>
                <w:bCs/>
                <w:color w:val="EC8213"/>
                <w:sz w:val="28"/>
                <w:szCs w:val="28"/>
              </w:rPr>
              <w:t>Mtro. Rafael López Meneses</w:t>
            </w:r>
          </w:p>
          <w:p w:rsidR="00F733AB" w:rsidRDefault="00F733AB">
            <w:pPr>
              <w:rPr>
                <w:rFonts w:ascii="Franklin Gothic Book" w:hAnsi="Franklin Gothic Book"/>
                <w:color w:val="614129"/>
              </w:rPr>
            </w:pPr>
            <w:r>
              <w:rPr>
                <w:rFonts w:ascii="Franklin Gothic Book" w:hAnsi="Franklin Gothic Book"/>
                <w:color w:val="614129"/>
                <w:sz w:val="24"/>
                <w:szCs w:val="24"/>
              </w:rPr>
              <w:t>Director del Centro de Alta Dirección en Ingeniería y Tecnología</w:t>
            </w:r>
          </w:p>
          <w:p w:rsidR="00F733AB" w:rsidRDefault="00F733AB">
            <w:pPr>
              <w:rPr>
                <w:rFonts w:ascii="Franklin Gothic Book" w:hAnsi="Franklin Gothic Book"/>
                <w:color w:val="614129"/>
                <w:sz w:val="24"/>
                <w:szCs w:val="24"/>
              </w:rPr>
            </w:pPr>
            <w:r>
              <w:rPr>
                <w:rFonts w:ascii="Franklin Gothic Book" w:hAnsi="Franklin Gothic Book"/>
                <w:color w:val="614129"/>
                <w:sz w:val="24"/>
                <w:szCs w:val="24"/>
              </w:rPr>
              <w:t>Facultad de Ingeniería</w:t>
            </w:r>
          </w:p>
          <w:p w:rsidR="00F733AB" w:rsidRDefault="00F733AB">
            <w:pPr>
              <w:rPr>
                <w:rFonts w:ascii="Franklin Gothic Book" w:hAnsi="Franklin Gothic Book"/>
                <w:color w:val="1F497D"/>
                <w:sz w:val="8"/>
                <w:szCs w:val="8"/>
              </w:rPr>
            </w:pPr>
          </w:p>
        </w:tc>
      </w:tr>
      <w:tr w:rsidR="00F733AB" w:rsidTr="00F733AB">
        <w:trPr>
          <w:trHeight w:val="766"/>
        </w:trPr>
        <w:tc>
          <w:tcPr>
            <w:tcW w:w="0" w:type="auto"/>
            <w:vMerge/>
            <w:vAlign w:val="center"/>
            <w:hideMark/>
          </w:tcPr>
          <w:p w:rsidR="00F733AB" w:rsidRDefault="00F733AB">
            <w:pPr>
              <w:rPr>
                <w:rFonts w:ascii="Calibri" w:hAnsi="Calibri" w:cs="Calibri"/>
                <w:color w:val="1F497D"/>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F733AB">
              <w:trPr>
                <w:trHeight w:val="258"/>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36" name="Imagen 36"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3112A.6C8CC5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color w:val="614129"/>
                      <w:sz w:val="20"/>
                      <w:szCs w:val="20"/>
                    </w:rPr>
                    <w:t>56 27 02 10 ext. 7735</w:t>
                  </w:r>
                </w:p>
              </w:tc>
            </w:tr>
            <w:tr w:rsidR="00F733AB">
              <w:trPr>
                <w:trHeight w:val="258"/>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35" name="Imagen 35" descr="cid:image004.jpg@01D3112A.6C8CC5E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3112A.6C8CC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12" w:history="1">
                    <w:r>
                      <w:rPr>
                        <w:rStyle w:val="Hipervnculo"/>
                        <w:rFonts w:ascii="Franklin Gothic Book" w:hAnsi="Franklin Gothic Book"/>
                        <w:color w:val="614129"/>
                        <w:sz w:val="20"/>
                        <w:szCs w:val="20"/>
                        <w:u w:val="none"/>
                      </w:rPr>
                      <w:t>Campus Norte</w:t>
                    </w:r>
                  </w:hyperlink>
                </w:p>
              </w:tc>
            </w:tr>
            <w:tr w:rsidR="00F733AB">
              <w:trPr>
                <w:trHeight w:val="270"/>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noProof/>
                      <w:color w:val="614129"/>
                      <w:sz w:val="20"/>
                      <w:szCs w:val="20"/>
                      <w:lang w:eastAsia="es-MX"/>
                    </w:rPr>
                    <w:drawing>
                      <wp:inline distT="0" distB="0" distL="0" distR="0">
                        <wp:extent cx="133350" cy="142875"/>
                        <wp:effectExtent l="0" t="0" r="0" b="9525"/>
                        <wp:docPr id="34" name="Imagen 34" descr="cid:image005.jpg@01D3112A.6C8CC5E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5.jpg@01D3112A.6C8CC5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16"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F733AB" w:rsidRDefault="00F733AB">
            <w:pPr>
              <w:rPr>
                <w:rFonts w:ascii="Franklin Gothic Book" w:hAnsi="Franklin Gothic Book" w:cs="Calibri"/>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jc w:val="right"/>
              <w:rPr>
                <w:rFonts w:ascii="Calibri" w:hAnsi="Calibri"/>
                <w:color w:val="1F497D"/>
              </w:rPr>
            </w:pPr>
            <w:r>
              <w:rPr>
                <w:noProof/>
                <w:color w:val="1F497D"/>
                <w:lang w:eastAsia="es-MX"/>
              </w:rPr>
              <w:drawing>
                <wp:inline distT="0" distB="0" distL="0" distR="0">
                  <wp:extent cx="790575" cy="781050"/>
                  <wp:effectExtent l="0" t="0" r="9525" b="0"/>
                  <wp:docPr id="33" name="Imagen 33"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6.jpg@01D3112A.6C8CC5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vMerge/>
            <w:vAlign w:val="center"/>
            <w:hideMark/>
          </w:tcPr>
          <w:p w:rsidR="00F733AB" w:rsidRDefault="00F733AB">
            <w:pPr>
              <w:rPr>
                <w:rFonts w:ascii="Calibri" w:hAnsi="Calibri" w:cs="Calibri"/>
                <w:color w:val="1F497D"/>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rPr>
                <w:color w:val="1F497D"/>
              </w:rPr>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19"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pPr>
              <w:rPr>
                <w:color w:val="1F497D"/>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515" w:type="dxa"/>
            <w:vAlign w:val="center"/>
            <w:hideMark/>
          </w:tcPr>
          <w:p w:rsidR="00F733AB" w:rsidRDefault="00F733AB">
            <w:pPr>
              <w:rPr>
                <w:rFonts w:ascii="Times New Roman" w:eastAsia="Times New Roman" w:hAnsi="Times New Roman" w:cs="Times New Roman"/>
                <w:sz w:val="20"/>
                <w:szCs w:val="20"/>
              </w:rPr>
            </w:pPr>
          </w:p>
        </w:tc>
      </w:tr>
    </w:tbl>
    <w:p w:rsidR="00F733AB" w:rsidRDefault="00F733AB" w:rsidP="00F733AB">
      <w:pPr>
        <w:rPr>
          <w:color w:val="1F497D"/>
        </w:rPr>
      </w:pPr>
    </w:p>
    <w:p w:rsidR="00F733AB" w:rsidRPr="00F733AB" w:rsidRDefault="00F733AB" w:rsidP="00F733AB">
      <w:pPr>
        <w:outlineLvl w:val="0"/>
        <w:rPr>
          <w:lang w:val="es-ES" w:eastAsia="es-MX"/>
        </w:rPr>
      </w:pPr>
      <w:r>
        <w:rPr>
          <w:b/>
          <w:bCs/>
          <w:lang w:val="es-ES"/>
        </w:rPr>
        <w:t>De:</w:t>
      </w:r>
      <w:r>
        <w:rPr>
          <w:lang w:val="es-ES"/>
        </w:rPr>
        <w:t xml:space="preserve"> </w:t>
      </w:r>
      <w:proofErr w:type="spellStart"/>
      <w:r>
        <w:rPr>
          <w:lang w:val="es-ES"/>
        </w:rPr>
        <w:t>Anzola</w:t>
      </w:r>
      <w:proofErr w:type="spellEnd"/>
      <w:r>
        <w:rPr>
          <w:lang w:val="es-ES"/>
        </w:rPr>
        <w:t xml:space="preserve"> González Elvira Carlina </w:t>
      </w:r>
      <w:r>
        <w:rPr>
          <w:lang w:val="es-ES"/>
        </w:rPr>
        <w:br/>
      </w:r>
      <w:r>
        <w:rPr>
          <w:b/>
          <w:bCs/>
          <w:lang w:val="es-ES"/>
        </w:rPr>
        <w:t>Enviado el:</w:t>
      </w:r>
      <w:r>
        <w:rPr>
          <w:lang w:val="es-ES"/>
        </w:rPr>
        <w:t xml:space="preserve"> martes, 6 de marzo de 2018 03:32 p. m.</w:t>
      </w:r>
      <w:r>
        <w:rPr>
          <w:lang w:val="es-ES"/>
        </w:rPr>
        <w:br/>
      </w:r>
      <w:r>
        <w:rPr>
          <w:b/>
          <w:bCs/>
          <w:lang w:val="es-ES"/>
        </w:rPr>
        <w:t>Para:</w:t>
      </w:r>
      <w:r>
        <w:rPr>
          <w:lang w:val="es-ES"/>
        </w:rPr>
        <w:t xml:space="preserve"> Lopez Meneses Rafael Gerardo &lt;</w:t>
      </w:r>
      <w:hyperlink r:id="rId20" w:history="1">
        <w:r>
          <w:rPr>
            <w:rStyle w:val="Hipervnculo"/>
            <w:lang w:val="es-ES"/>
          </w:rPr>
          <w:t>rafael.lopez@anahuac.mx</w:t>
        </w:r>
      </w:hyperlink>
      <w:r>
        <w:rPr>
          <w:lang w:val="es-ES"/>
        </w:rPr>
        <w:t>&gt;</w:t>
      </w:r>
      <w:r>
        <w:rPr>
          <w:lang w:val="es-ES"/>
        </w:rPr>
        <w:br/>
      </w:r>
      <w:r>
        <w:rPr>
          <w:b/>
          <w:bCs/>
          <w:lang w:val="es-ES"/>
        </w:rPr>
        <w:t>CC:</w:t>
      </w:r>
      <w:r>
        <w:rPr>
          <w:lang w:val="es-ES"/>
        </w:rPr>
        <w:t xml:space="preserve"> Oseguera Laurent Gloria del Carmen &lt;</w:t>
      </w:r>
      <w:hyperlink r:id="rId21" w:history="1">
        <w:r>
          <w:rPr>
            <w:rStyle w:val="Hipervnculo"/>
            <w:lang w:val="es-ES"/>
          </w:rPr>
          <w:t>gloria.oseguera@anahuac.mx</w:t>
        </w:r>
      </w:hyperlink>
      <w:r>
        <w:rPr>
          <w:lang w:val="es-ES"/>
        </w:rPr>
        <w:t xml:space="preserve">&gt;; Jose Roberto </w:t>
      </w:r>
      <w:proofErr w:type="spellStart"/>
      <w:r>
        <w:rPr>
          <w:lang w:val="es-ES"/>
        </w:rPr>
        <w:t>Balmori</w:t>
      </w:r>
      <w:proofErr w:type="spellEnd"/>
      <w:r>
        <w:rPr>
          <w:lang w:val="es-ES"/>
        </w:rPr>
        <w:t xml:space="preserve"> De La </w:t>
      </w:r>
      <w:proofErr w:type="spellStart"/>
      <w:r>
        <w:rPr>
          <w:lang w:val="es-ES"/>
        </w:rPr>
        <w:t>Miyar</w:t>
      </w:r>
      <w:proofErr w:type="spellEnd"/>
      <w:r>
        <w:rPr>
          <w:lang w:val="es-ES"/>
        </w:rPr>
        <w:t xml:space="preserve"> &lt;</w:t>
      </w:r>
      <w:hyperlink r:id="rId22" w:history="1">
        <w:r>
          <w:rPr>
            <w:rStyle w:val="Hipervnculo"/>
            <w:lang w:val="es-ES"/>
          </w:rPr>
          <w:t>jose.balmori@anahuac.mx</w:t>
        </w:r>
      </w:hyperlink>
      <w:r>
        <w:rPr>
          <w:lang w:val="es-ES"/>
        </w:rPr>
        <w:t>&gt;; Alexandra Santillana Monroy &lt;</w:t>
      </w:r>
      <w:hyperlink r:id="rId23" w:history="1">
        <w:r>
          <w:rPr>
            <w:rStyle w:val="Hipervnculo"/>
            <w:lang w:val="es-ES"/>
          </w:rPr>
          <w:t>alexandra.santillana@anahuac.mx</w:t>
        </w:r>
      </w:hyperlink>
      <w:r>
        <w:rPr>
          <w:lang w:val="es-ES"/>
        </w:rPr>
        <w:t>&gt;</w:t>
      </w:r>
      <w:r>
        <w:rPr>
          <w:lang w:val="es-ES"/>
        </w:rPr>
        <w:br/>
      </w:r>
      <w:r>
        <w:rPr>
          <w:b/>
          <w:bCs/>
          <w:lang w:val="es-ES"/>
        </w:rPr>
        <w:t>Asunto:</w:t>
      </w:r>
      <w:r>
        <w:rPr>
          <w:lang w:val="es-ES"/>
        </w:rPr>
        <w:t xml:space="preserve"> RE: Saludos de RLM y seguimiento a Proyecto de colaboración conjunta con la Facultad de Ingeniería de la Universidad Anáhuac México Norte</w:t>
      </w:r>
    </w:p>
    <w:p w:rsidR="00F733AB" w:rsidRDefault="00F733AB" w:rsidP="00F733AB">
      <w:pPr>
        <w:rPr>
          <w:color w:val="1F497D"/>
        </w:rPr>
      </w:pPr>
      <w:r>
        <w:rPr>
          <w:color w:val="1F497D"/>
        </w:rPr>
        <w:t>Estimado Rafael,</w:t>
      </w:r>
    </w:p>
    <w:p w:rsidR="00F733AB" w:rsidRDefault="00F733AB" w:rsidP="00F733AB">
      <w:pPr>
        <w:rPr>
          <w:color w:val="1F497D"/>
        </w:rPr>
      </w:pPr>
      <w:r>
        <w:rPr>
          <w:color w:val="1F497D"/>
        </w:rPr>
        <w:t xml:space="preserve">Un gusto saber de ti. </w:t>
      </w:r>
    </w:p>
    <w:p w:rsidR="00F733AB" w:rsidRDefault="00F733AB" w:rsidP="00F733AB">
      <w:pPr>
        <w:rPr>
          <w:color w:val="1F497D"/>
        </w:rPr>
      </w:pPr>
    </w:p>
    <w:p w:rsidR="00F733AB" w:rsidRDefault="00F733AB" w:rsidP="00F733AB">
      <w:pPr>
        <w:rPr>
          <w:color w:val="1F497D"/>
        </w:rPr>
      </w:pPr>
      <w:r>
        <w:rPr>
          <w:color w:val="1F497D"/>
        </w:rPr>
        <w:lastRenderedPageBreak/>
        <w:t xml:space="preserve">En </w:t>
      </w:r>
      <w:proofErr w:type="gramStart"/>
      <w:r>
        <w:rPr>
          <w:color w:val="1F497D"/>
        </w:rPr>
        <w:t>realidad</w:t>
      </w:r>
      <w:proofErr w:type="gramEnd"/>
      <w:r>
        <w:rPr>
          <w:color w:val="1F497D"/>
        </w:rPr>
        <w:t xml:space="preserve"> el programa se puede promover a nivel de los campus que sea necesario ya que se requieren mínimo 15 alumnos.</w:t>
      </w:r>
    </w:p>
    <w:p w:rsidR="00F733AB" w:rsidRDefault="00F733AB" w:rsidP="00F733AB">
      <w:pPr>
        <w:rPr>
          <w:color w:val="1F497D"/>
        </w:rPr>
      </w:pPr>
      <w:r>
        <w:rPr>
          <w:color w:val="1F497D"/>
        </w:rPr>
        <w:t>Por nuestra parte, no tenemos inconveniente en que se muevan las fechas.</w:t>
      </w:r>
    </w:p>
    <w:p w:rsidR="00F733AB" w:rsidRDefault="00F733AB" w:rsidP="00F733AB">
      <w:pPr>
        <w:rPr>
          <w:color w:val="1F497D"/>
        </w:rPr>
      </w:pPr>
      <w:r>
        <w:rPr>
          <w:color w:val="1F497D"/>
        </w:rPr>
        <w:t>Te envío un atento saludo y me encantaría unir esfuerzos para que el programa salga adelante.</w:t>
      </w:r>
    </w:p>
    <w:p w:rsidR="00F733AB" w:rsidRDefault="00F733AB" w:rsidP="00F733AB">
      <w:pPr>
        <w:rPr>
          <w:color w:val="1F497D"/>
        </w:rPr>
      </w:pPr>
    </w:p>
    <w:tbl>
      <w:tblPr>
        <w:tblW w:w="6353" w:type="dxa"/>
        <w:tblCellMar>
          <w:left w:w="0" w:type="dxa"/>
          <w:right w:w="0" w:type="dxa"/>
        </w:tblCellMar>
        <w:tblLook w:val="04A0" w:firstRow="1" w:lastRow="0" w:firstColumn="1" w:lastColumn="0" w:noHBand="0" w:noVBand="1"/>
      </w:tblPr>
      <w:tblGrid>
        <w:gridCol w:w="1536"/>
        <w:gridCol w:w="1740"/>
        <w:gridCol w:w="1725"/>
        <w:gridCol w:w="1446"/>
      </w:tblGrid>
      <w:tr w:rsidR="00F733AB" w:rsidTr="00F733AB">
        <w:trPr>
          <w:trHeight w:val="943"/>
        </w:trPr>
        <w:tc>
          <w:tcPr>
            <w:tcW w:w="0" w:type="auto"/>
            <w:vMerge w:val="restart"/>
            <w:tcMar>
              <w:top w:w="0" w:type="dxa"/>
              <w:left w:w="108" w:type="dxa"/>
              <w:bottom w:w="0" w:type="dxa"/>
              <w:right w:w="108" w:type="dxa"/>
            </w:tcMar>
            <w:hideMark/>
          </w:tcPr>
          <w:p w:rsidR="00F733AB" w:rsidRDefault="00F733AB">
            <w:pPr>
              <w:rPr>
                <w:color w:val="1F497D"/>
              </w:rPr>
            </w:pPr>
            <w:r>
              <w:rPr>
                <w:noProof/>
                <w:color w:val="1F497D"/>
                <w:lang w:eastAsia="es-MX"/>
              </w:rPr>
              <w:drawing>
                <wp:inline distT="0" distB="0" distL="0" distR="0">
                  <wp:extent cx="828675" cy="923925"/>
                  <wp:effectExtent l="0" t="0" r="9525" b="9525"/>
                  <wp:docPr id="32" name="Imagen 32" descr="cid:image002.jpg@01D1EE49.51B5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1EE49.51B5624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828675" cy="923925"/>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F733AB" w:rsidRDefault="00F733AB">
            <w:pPr>
              <w:rPr>
                <w:rFonts w:ascii="Franklin Gothic Book" w:hAnsi="Franklin Gothic Book"/>
                <w:b/>
                <w:bCs/>
                <w:color w:val="EC8213"/>
                <w:sz w:val="28"/>
                <w:szCs w:val="28"/>
              </w:rPr>
            </w:pPr>
            <w:r>
              <w:rPr>
                <w:rFonts w:ascii="Franklin Gothic Book" w:hAnsi="Franklin Gothic Book"/>
                <w:b/>
                <w:bCs/>
                <w:color w:val="EC8213"/>
                <w:sz w:val="28"/>
                <w:szCs w:val="28"/>
              </w:rPr>
              <w:t xml:space="preserve">Dra. Elvira </w:t>
            </w:r>
            <w:proofErr w:type="spellStart"/>
            <w:r>
              <w:rPr>
                <w:rFonts w:ascii="Franklin Gothic Book" w:hAnsi="Franklin Gothic Book"/>
                <w:b/>
                <w:bCs/>
                <w:color w:val="EC8213"/>
                <w:sz w:val="28"/>
                <w:szCs w:val="28"/>
              </w:rPr>
              <w:t>Anzola</w:t>
            </w:r>
            <w:proofErr w:type="spellEnd"/>
            <w:r>
              <w:rPr>
                <w:rFonts w:ascii="Franklin Gothic Book" w:hAnsi="Franklin Gothic Book"/>
                <w:b/>
                <w:bCs/>
                <w:color w:val="EC8213"/>
                <w:sz w:val="28"/>
                <w:szCs w:val="28"/>
              </w:rPr>
              <w:t xml:space="preserve"> G.</w:t>
            </w:r>
          </w:p>
          <w:p w:rsidR="00F733AB" w:rsidRDefault="00F733AB">
            <w:pPr>
              <w:rPr>
                <w:rFonts w:ascii="Franklin Gothic Book" w:hAnsi="Franklin Gothic Book"/>
                <w:color w:val="614129"/>
                <w:sz w:val="24"/>
                <w:szCs w:val="24"/>
              </w:rPr>
            </w:pPr>
            <w:r>
              <w:rPr>
                <w:rFonts w:ascii="Franklin Gothic Book" w:hAnsi="Franklin Gothic Book"/>
                <w:color w:val="614129"/>
                <w:sz w:val="24"/>
                <w:szCs w:val="24"/>
              </w:rPr>
              <w:t>Coordinadora de Licenciatura en </w:t>
            </w:r>
          </w:p>
          <w:p w:rsidR="00F733AB" w:rsidRDefault="00F733AB">
            <w:pPr>
              <w:rPr>
                <w:rFonts w:ascii="Franklin Gothic Book" w:hAnsi="Franklin Gothic Book"/>
                <w:color w:val="614129"/>
                <w:sz w:val="24"/>
                <w:szCs w:val="24"/>
              </w:rPr>
            </w:pPr>
            <w:r>
              <w:rPr>
                <w:rFonts w:ascii="Franklin Gothic Book" w:hAnsi="Franklin Gothic Book"/>
                <w:color w:val="614129"/>
                <w:sz w:val="24"/>
                <w:szCs w:val="24"/>
              </w:rPr>
              <w:t>Administración y Dirección de Empresas</w:t>
            </w:r>
          </w:p>
          <w:p w:rsidR="00F733AB" w:rsidRDefault="00F733AB">
            <w:pPr>
              <w:rPr>
                <w:rFonts w:ascii="Franklin Gothic Book" w:hAnsi="Franklin Gothic Book"/>
                <w:color w:val="614129"/>
                <w:sz w:val="24"/>
                <w:szCs w:val="24"/>
              </w:rPr>
            </w:pPr>
            <w:r>
              <w:rPr>
                <w:rFonts w:ascii="Franklin Gothic Book" w:hAnsi="Franklin Gothic Book"/>
                <w:color w:val="614129"/>
                <w:sz w:val="24"/>
                <w:szCs w:val="24"/>
              </w:rPr>
              <w:t>Facultad de Economía y Negocios</w:t>
            </w:r>
          </w:p>
          <w:p w:rsidR="00F733AB" w:rsidRDefault="00F733AB">
            <w:pPr>
              <w:rPr>
                <w:rFonts w:ascii="Franklin Gothic Book" w:hAnsi="Franklin Gothic Book"/>
                <w:color w:val="1F497D"/>
                <w:sz w:val="8"/>
                <w:szCs w:val="8"/>
              </w:rPr>
            </w:pPr>
          </w:p>
        </w:tc>
      </w:tr>
      <w:tr w:rsidR="00F733AB" w:rsidTr="00F733AB">
        <w:trPr>
          <w:trHeight w:val="766"/>
        </w:trPr>
        <w:tc>
          <w:tcPr>
            <w:tcW w:w="0" w:type="auto"/>
            <w:vMerge/>
            <w:vAlign w:val="center"/>
            <w:hideMark/>
          </w:tcPr>
          <w:p w:rsidR="00F733AB" w:rsidRDefault="00F733AB">
            <w:pPr>
              <w:rPr>
                <w:rFonts w:ascii="Calibri" w:hAnsi="Calibri" w:cs="Calibri"/>
                <w:color w:val="1F497D"/>
              </w:rPr>
            </w:pPr>
          </w:p>
        </w:tc>
        <w:tc>
          <w:tcPr>
            <w:tcW w:w="0" w:type="auto"/>
            <w:gridSpan w:val="2"/>
            <w:tcMar>
              <w:top w:w="0" w:type="dxa"/>
              <w:left w:w="108" w:type="dxa"/>
              <w:bottom w:w="0" w:type="dxa"/>
              <w:right w:w="108" w:type="dxa"/>
            </w:tcMar>
            <w:hideMark/>
          </w:tcPr>
          <w:tbl>
            <w:tblPr>
              <w:tblW w:w="3249" w:type="dxa"/>
              <w:tblCellMar>
                <w:left w:w="0" w:type="dxa"/>
                <w:right w:w="0" w:type="dxa"/>
              </w:tblCellMar>
              <w:tblLook w:val="04A0" w:firstRow="1" w:lastRow="0" w:firstColumn="1" w:lastColumn="0" w:noHBand="0" w:noVBand="1"/>
            </w:tblPr>
            <w:tblGrid>
              <w:gridCol w:w="479"/>
              <w:gridCol w:w="2770"/>
            </w:tblGrid>
            <w:tr w:rsidR="00F733AB">
              <w:trPr>
                <w:trHeight w:val="258"/>
              </w:trPr>
              <w:tc>
                <w:tcPr>
                  <w:tcW w:w="479"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noProof/>
                      <w:color w:val="1F497D"/>
                      <w:lang w:eastAsia="es-MX"/>
                    </w:rPr>
                    <w:drawing>
                      <wp:inline distT="0" distB="0" distL="0" distR="0">
                        <wp:extent cx="114300" cy="95250"/>
                        <wp:effectExtent l="0" t="0" r="0" b="0"/>
                        <wp:docPr id="31" name="Imagen 31" descr="cid:image003.jpg@01D1EE49.51B5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jpg@01D1EE49.51B5624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color w:val="614129"/>
                      <w:sz w:val="20"/>
                      <w:szCs w:val="20"/>
                    </w:rPr>
                    <w:t>(55) 5628 8800 ext. 450</w:t>
                  </w:r>
                </w:p>
              </w:tc>
            </w:tr>
            <w:tr w:rsidR="00F733AB">
              <w:trPr>
                <w:trHeight w:val="258"/>
              </w:trPr>
              <w:tc>
                <w:tcPr>
                  <w:tcW w:w="479"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noProof/>
                      <w:color w:val="1F497D"/>
                      <w:lang w:eastAsia="es-MX"/>
                    </w:rPr>
                    <w:drawing>
                      <wp:inline distT="0" distB="0" distL="0" distR="0">
                        <wp:extent cx="123825" cy="133350"/>
                        <wp:effectExtent l="0" t="0" r="9525" b="0"/>
                        <wp:docPr id="30" name="Imagen 30" descr="cid:image004.jpg@01D1EE49.51B5624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4.jpg@01D1EE49.51B5624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31" w:history="1">
                    <w:r>
                      <w:rPr>
                        <w:rStyle w:val="Hipervnculo"/>
                        <w:rFonts w:ascii="Franklin Gothic Book" w:hAnsi="Franklin Gothic Book"/>
                        <w:color w:val="614129"/>
                        <w:sz w:val="20"/>
                        <w:szCs w:val="20"/>
                      </w:rPr>
                      <w:t>Campus Sur</w:t>
                    </w:r>
                  </w:hyperlink>
                </w:p>
              </w:tc>
            </w:tr>
            <w:tr w:rsidR="00F733AB">
              <w:trPr>
                <w:trHeight w:val="270"/>
              </w:trPr>
              <w:tc>
                <w:tcPr>
                  <w:tcW w:w="479"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noProof/>
                      <w:color w:val="1F497D"/>
                      <w:lang w:eastAsia="es-MX"/>
                    </w:rPr>
                    <w:drawing>
                      <wp:inline distT="0" distB="0" distL="0" distR="0">
                        <wp:extent cx="123825" cy="133350"/>
                        <wp:effectExtent l="0" t="0" r="9525" b="0"/>
                        <wp:docPr id="29" name="Imagen 29" descr="cid:image005.jpg@01D1EE49.51B562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5.jpg@01D1EE49.51B5624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tc>
              <w:tc>
                <w:tcPr>
                  <w:tcW w:w="2770"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34" w:history="1">
                    <w:r>
                      <w:rPr>
                        <w:rStyle w:val="Hipervnculo"/>
                        <w:rFonts w:ascii="Franklin Gothic Book" w:hAnsi="Franklin Gothic Book"/>
                        <w:color w:val="614129"/>
                        <w:sz w:val="20"/>
                        <w:szCs w:val="20"/>
                      </w:rPr>
                      <w:t>anahuac.mx/</w:t>
                    </w:r>
                    <w:proofErr w:type="spellStart"/>
                    <w:r>
                      <w:rPr>
                        <w:rStyle w:val="Hipervnculo"/>
                        <w:rFonts w:ascii="Franklin Gothic Book" w:hAnsi="Franklin Gothic Book"/>
                        <w:color w:val="614129"/>
                        <w:sz w:val="20"/>
                        <w:szCs w:val="20"/>
                      </w:rPr>
                      <w:t>mexico</w:t>
                    </w:r>
                    <w:proofErr w:type="spellEnd"/>
                  </w:hyperlink>
                </w:p>
              </w:tc>
            </w:tr>
          </w:tbl>
          <w:p w:rsidR="00F733AB" w:rsidRDefault="00F733AB">
            <w:pPr>
              <w:rPr>
                <w:rFonts w:ascii="Franklin Gothic Book" w:hAnsi="Franklin Gothic Book" w:cs="Calibri"/>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rPr>
                <w:rFonts w:ascii="Calibri" w:hAnsi="Calibri"/>
                <w:color w:val="1F497D"/>
              </w:rPr>
            </w:pPr>
            <w:r>
              <w:rPr>
                <w:noProof/>
                <w:color w:val="1F497D"/>
                <w:lang w:eastAsia="es-MX"/>
              </w:rPr>
              <w:drawing>
                <wp:inline distT="0" distB="0" distL="0" distR="0">
                  <wp:extent cx="781050" cy="781050"/>
                  <wp:effectExtent l="0" t="0" r="0" b="0"/>
                  <wp:docPr id="28" name="Imagen 28" descr="cid:image006.jpg@01D1EE49.51B56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6.jpg@01D1EE49.51B5624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vMerge/>
            <w:vAlign w:val="center"/>
            <w:hideMark/>
          </w:tcPr>
          <w:p w:rsidR="00F733AB" w:rsidRDefault="00F733AB">
            <w:pPr>
              <w:rPr>
                <w:rFonts w:ascii="Calibri" w:hAnsi="Calibri" w:cs="Calibri"/>
                <w:color w:val="1F497D"/>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rPr>
                <w:color w:val="1F497D"/>
              </w:rPr>
            </w:pPr>
            <w:r>
              <w:rPr>
                <w:color w:val="7F7F7F"/>
                <w:sz w:val="16"/>
                <w:szCs w:val="16"/>
              </w:rPr>
              <w:t xml:space="preserve">Le informamos que la Universidad Anáhuac del Sur, S.C., con domicilio en Av. de las Torres 131, Col. Olivar de los Padres, Álvaro Obregón, Ciudad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37"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pPr>
              <w:rPr>
                <w:color w:val="1F497D"/>
              </w:rPr>
            </w:pPr>
          </w:p>
        </w:tc>
        <w:tc>
          <w:tcPr>
            <w:tcW w:w="1740" w:type="dxa"/>
            <w:vAlign w:val="center"/>
            <w:hideMark/>
          </w:tcPr>
          <w:p w:rsidR="00F733AB" w:rsidRDefault="00F733AB">
            <w:pPr>
              <w:rPr>
                <w:rFonts w:ascii="Times New Roman" w:eastAsia="Times New Roman" w:hAnsi="Times New Roman" w:cs="Times New Roman"/>
                <w:sz w:val="20"/>
                <w:szCs w:val="20"/>
              </w:rPr>
            </w:pPr>
          </w:p>
        </w:tc>
        <w:tc>
          <w:tcPr>
            <w:tcW w:w="1740" w:type="dxa"/>
            <w:vAlign w:val="center"/>
            <w:hideMark/>
          </w:tcPr>
          <w:p w:rsidR="00F733AB" w:rsidRDefault="00F733AB">
            <w:pPr>
              <w:rPr>
                <w:rFonts w:ascii="Times New Roman" w:eastAsia="Times New Roman" w:hAnsi="Times New Roman" w:cs="Times New Roman"/>
                <w:sz w:val="20"/>
                <w:szCs w:val="20"/>
              </w:rPr>
            </w:pPr>
          </w:p>
        </w:tc>
        <w:tc>
          <w:tcPr>
            <w:tcW w:w="1455" w:type="dxa"/>
            <w:vAlign w:val="center"/>
            <w:hideMark/>
          </w:tcPr>
          <w:p w:rsidR="00F733AB" w:rsidRDefault="00F733AB">
            <w:pPr>
              <w:rPr>
                <w:rFonts w:ascii="Times New Roman" w:eastAsia="Times New Roman" w:hAnsi="Times New Roman" w:cs="Times New Roman"/>
                <w:sz w:val="20"/>
                <w:szCs w:val="20"/>
              </w:rPr>
            </w:pPr>
          </w:p>
        </w:tc>
      </w:tr>
    </w:tbl>
    <w:p w:rsidR="00F733AB" w:rsidRDefault="00F733AB" w:rsidP="00F733AB">
      <w:pPr>
        <w:rPr>
          <w:color w:val="1F497D"/>
        </w:rPr>
      </w:pPr>
    </w:p>
    <w:p w:rsidR="00F733AB" w:rsidRPr="00F733AB" w:rsidRDefault="00F733AB" w:rsidP="00F733AB">
      <w:pPr>
        <w:outlineLvl w:val="0"/>
        <w:rPr>
          <w:lang w:val="es-ES" w:eastAsia="es-MX"/>
        </w:rPr>
      </w:pPr>
      <w:r>
        <w:rPr>
          <w:b/>
          <w:bCs/>
          <w:lang w:val="es-ES"/>
        </w:rPr>
        <w:t>De:</w:t>
      </w:r>
      <w:r>
        <w:rPr>
          <w:lang w:val="es-ES"/>
        </w:rPr>
        <w:t xml:space="preserve"> Lopez Meneses Rafael Gerardo </w:t>
      </w:r>
      <w:r>
        <w:rPr>
          <w:lang w:val="es-ES"/>
        </w:rPr>
        <w:br/>
      </w:r>
      <w:r>
        <w:rPr>
          <w:b/>
          <w:bCs/>
          <w:lang w:val="es-ES"/>
        </w:rPr>
        <w:t>Enviado el:</w:t>
      </w:r>
      <w:r>
        <w:rPr>
          <w:lang w:val="es-ES"/>
        </w:rPr>
        <w:t xml:space="preserve"> martes, 06 de marzo de 2018 01:43 p.m.</w:t>
      </w:r>
      <w:r>
        <w:rPr>
          <w:lang w:val="es-ES"/>
        </w:rPr>
        <w:br/>
      </w:r>
      <w:r>
        <w:rPr>
          <w:b/>
          <w:bCs/>
          <w:lang w:val="es-ES"/>
        </w:rPr>
        <w:t>Para:</w:t>
      </w:r>
      <w:r>
        <w:rPr>
          <w:lang w:val="es-ES"/>
        </w:rPr>
        <w:t xml:space="preserve"> </w:t>
      </w:r>
      <w:proofErr w:type="spellStart"/>
      <w:r>
        <w:rPr>
          <w:lang w:val="es-ES"/>
        </w:rPr>
        <w:t>Anzola</w:t>
      </w:r>
      <w:proofErr w:type="spellEnd"/>
      <w:r>
        <w:rPr>
          <w:lang w:val="es-ES"/>
        </w:rPr>
        <w:t xml:space="preserve"> González Elvira Carlina &lt;</w:t>
      </w:r>
      <w:hyperlink r:id="rId38" w:history="1">
        <w:r>
          <w:rPr>
            <w:rStyle w:val="Hipervnculo"/>
            <w:lang w:val="es-ES"/>
          </w:rPr>
          <w:t>elvira.anzola@anahuac.mx</w:t>
        </w:r>
      </w:hyperlink>
      <w:r>
        <w:rPr>
          <w:lang w:val="es-ES"/>
        </w:rPr>
        <w:t>&gt;</w:t>
      </w:r>
      <w:r>
        <w:rPr>
          <w:lang w:val="es-ES"/>
        </w:rPr>
        <w:br/>
      </w:r>
      <w:r>
        <w:rPr>
          <w:b/>
          <w:bCs/>
          <w:lang w:val="es-ES"/>
        </w:rPr>
        <w:t>CC:</w:t>
      </w:r>
      <w:r>
        <w:rPr>
          <w:lang w:val="es-ES"/>
        </w:rPr>
        <w:t xml:space="preserve"> Oseguera Laurent Gloria del Carmen &lt;</w:t>
      </w:r>
      <w:hyperlink r:id="rId39" w:history="1">
        <w:r>
          <w:rPr>
            <w:rStyle w:val="Hipervnculo"/>
            <w:lang w:val="es-ES"/>
          </w:rPr>
          <w:t>gloria.oseguera@anahuac.mx</w:t>
        </w:r>
      </w:hyperlink>
      <w:r>
        <w:rPr>
          <w:lang w:val="es-ES"/>
        </w:rPr>
        <w:t>&gt;</w:t>
      </w:r>
      <w:r>
        <w:rPr>
          <w:lang w:val="es-ES"/>
        </w:rPr>
        <w:br/>
      </w:r>
      <w:r>
        <w:rPr>
          <w:b/>
          <w:bCs/>
          <w:lang w:val="es-ES"/>
        </w:rPr>
        <w:t>Asunto:</w:t>
      </w:r>
      <w:r>
        <w:rPr>
          <w:lang w:val="es-ES"/>
        </w:rPr>
        <w:t xml:space="preserve"> RV: Saludos de RLM y seguimiento a Proyecto de colaboración conjunta con la Facultad de Ingeniería de la Universidad Anáhuac México Norte</w:t>
      </w:r>
    </w:p>
    <w:p w:rsidR="00F733AB" w:rsidRDefault="00F733AB" w:rsidP="00F733AB">
      <w:pPr>
        <w:rPr>
          <w:color w:val="1F497D"/>
        </w:rPr>
      </w:pPr>
      <w:r>
        <w:rPr>
          <w:color w:val="1F497D"/>
        </w:rPr>
        <w:t>Estimada Elvira:</w:t>
      </w:r>
    </w:p>
    <w:p w:rsidR="00F733AB" w:rsidRDefault="00F733AB" w:rsidP="00F733AB">
      <w:pPr>
        <w:rPr>
          <w:color w:val="1F497D"/>
        </w:rPr>
      </w:pPr>
      <w:r>
        <w:rPr>
          <w:color w:val="1F497D"/>
        </w:rPr>
        <w:t>Nuevamente me da gusto saludarte por este medio y comentarte que nuestra Facultad de Ingeniería tiene también la intención de enviar alumnos a un programa de verano con la Universidad Tecnológica de Puerto Rico, como tengo entendido que ustedes como Facultad de Economía y Negocios también lo tienen planeado para este año 2018.</w:t>
      </w:r>
    </w:p>
    <w:p w:rsidR="00F733AB" w:rsidRDefault="00F733AB" w:rsidP="00F733AB">
      <w:pPr>
        <w:rPr>
          <w:color w:val="1F497D"/>
        </w:rPr>
      </w:pPr>
      <w:r>
        <w:rPr>
          <w:color w:val="1F497D"/>
        </w:rPr>
        <w:t>Te comento asimismo que el Mtro. Guillermo Hijar, nuestro Director, me ha pedido muy especialmente que este proyecto académico de verano con esta Universidad se lleve a cabo próximamente, por lo que he estado en contacto con el Dr. Cuauhtemoc Godoy por este medio, para lo cual te adjunto los correos anteriores.</w:t>
      </w:r>
    </w:p>
    <w:p w:rsidR="00F733AB" w:rsidRDefault="00F733AB" w:rsidP="00F733AB">
      <w:pPr>
        <w:rPr>
          <w:color w:val="1F497D"/>
        </w:rPr>
      </w:pPr>
      <w:r>
        <w:rPr>
          <w:color w:val="1F497D"/>
        </w:rPr>
        <w:lastRenderedPageBreak/>
        <w:t xml:space="preserve">Por otro lado, la Mtra. Gloria Oseguera Laurent, quien es la Coordinadora de promoción y vinculación de la Facultad de Ingeniería, me está haciendo el favor de apoyarme en este proyecto. </w:t>
      </w:r>
    </w:p>
    <w:p w:rsidR="00F733AB" w:rsidRDefault="00F733AB" w:rsidP="00F733AB">
      <w:pPr>
        <w:rPr>
          <w:color w:val="1F497D"/>
        </w:rPr>
      </w:pPr>
      <w:r>
        <w:rPr>
          <w:color w:val="1F497D"/>
        </w:rPr>
        <w:t>En función de lo anterior, tenemos algunas preguntas que me atrevo a hacerte por este medio, a reserva de que luego lo comentemos por teléfono:</w:t>
      </w:r>
    </w:p>
    <w:p w:rsidR="00F733AB" w:rsidRDefault="00F733AB" w:rsidP="00F733AB">
      <w:pPr>
        <w:pStyle w:val="Prrafodelista"/>
        <w:numPr>
          <w:ilvl w:val="0"/>
          <w:numId w:val="2"/>
        </w:numPr>
        <w:rPr>
          <w:color w:val="1F497D"/>
          <w:lang w:eastAsia="en-US"/>
        </w:rPr>
      </w:pPr>
      <w:r>
        <w:rPr>
          <w:color w:val="1F497D"/>
          <w:lang w:eastAsia="en-US"/>
        </w:rPr>
        <w:t>¿Cuántos alumnos de la Facultad de Economía y Negocios (ambos campus), tienes pensado que podrán asistir a este programa de verano?</w:t>
      </w:r>
    </w:p>
    <w:p w:rsidR="00F733AB" w:rsidRDefault="00F733AB" w:rsidP="00F733AB">
      <w:pPr>
        <w:pStyle w:val="Prrafodelista"/>
        <w:rPr>
          <w:color w:val="1F497D"/>
          <w:lang w:eastAsia="en-US"/>
        </w:rPr>
      </w:pPr>
    </w:p>
    <w:p w:rsidR="00F733AB" w:rsidRDefault="00F733AB" w:rsidP="00F733AB">
      <w:pPr>
        <w:pStyle w:val="Prrafodelista"/>
        <w:numPr>
          <w:ilvl w:val="0"/>
          <w:numId w:val="2"/>
        </w:numPr>
        <w:rPr>
          <w:color w:val="1F497D"/>
          <w:lang w:eastAsia="en-US"/>
        </w:rPr>
      </w:pPr>
      <w:r>
        <w:rPr>
          <w:color w:val="1F497D"/>
          <w:lang w:eastAsia="en-US"/>
        </w:rPr>
        <w:t xml:space="preserve">¿Este programa también se está promoviendo en el Campus Norte, o solamente en el Sur? </w:t>
      </w:r>
    </w:p>
    <w:p w:rsidR="00F733AB" w:rsidRDefault="00F733AB" w:rsidP="00F733AB">
      <w:pPr>
        <w:pStyle w:val="Prrafodelista"/>
        <w:rPr>
          <w:color w:val="1F497D"/>
          <w:lang w:eastAsia="en-US"/>
        </w:rPr>
      </w:pPr>
    </w:p>
    <w:p w:rsidR="00F733AB" w:rsidRDefault="00F733AB" w:rsidP="00F733AB">
      <w:pPr>
        <w:pStyle w:val="Prrafodelista"/>
        <w:numPr>
          <w:ilvl w:val="0"/>
          <w:numId w:val="2"/>
        </w:numPr>
        <w:rPr>
          <w:color w:val="1F497D"/>
          <w:lang w:eastAsia="en-US"/>
        </w:rPr>
      </w:pPr>
      <w:r>
        <w:rPr>
          <w:color w:val="1F497D"/>
          <w:lang w:eastAsia="en-US"/>
        </w:rPr>
        <w:t>De acuerdo a la información que te adjunto, les propusimos que las fechas del programa de verano fueran del lunes 11 de junio al martes 17 de julio, para que coincidiéramos con el período de verano aquí en la U. Anáhuac; ¿estás de acuerdo con estas fechas?, con objeto de poder alinearnos al periodo de verano y también que ambos campus tengan las mismas fechas.</w:t>
      </w:r>
    </w:p>
    <w:p w:rsidR="00F733AB" w:rsidRDefault="00F733AB" w:rsidP="00F733AB">
      <w:pPr>
        <w:pStyle w:val="Prrafodelista"/>
        <w:rPr>
          <w:color w:val="1F497D"/>
          <w:lang w:eastAsia="en-US"/>
        </w:rPr>
      </w:pPr>
    </w:p>
    <w:p w:rsidR="00F733AB" w:rsidRDefault="00F733AB" w:rsidP="00F733AB">
      <w:pPr>
        <w:pStyle w:val="Prrafodelista"/>
        <w:numPr>
          <w:ilvl w:val="0"/>
          <w:numId w:val="2"/>
        </w:numPr>
        <w:rPr>
          <w:color w:val="1F497D"/>
          <w:lang w:eastAsia="en-US"/>
        </w:rPr>
      </w:pPr>
      <w:r>
        <w:rPr>
          <w:color w:val="1F497D"/>
          <w:lang w:eastAsia="en-US"/>
        </w:rPr>
        <w:t>Tendremos una sesión de promoción para nuestros alumnos de Ingeniería, el próximo jueves 15 de marzo a las 13:30 hrs., para darles a conocer este programa de verano, así como también saber cuántos alumnos estarían interesados en participar; estás cordialmente invitada a esta sesión, así como si quieres enviarnos a los alumnos de tu Facultad interesados para que sepamos finalmente cuantos alumnos tendremos entre las dos Facultades y ambos campus.</w:t>
      </w:r>
    </w:p>
    <w:p w:rsidR="00F733AB" w:rsidRDefault="00F733AB" w:rsidP="00F733AB">
      <w:pPr>
        <w:pStyle w:val="Prrafodelista"/>
        <w:rPr>
          <w:color w:val="1F497D"/>
          <w:lang w:eastAsia="en-US"/>
        </w:rPr>
      </w:pPr>
    </w:p>
    <w:p w:rsidR="00F733AB" w:rsidRDefault="00F733AB" w:rsidP="00F733AB">
      <w:pPr>
        <w:rPr>
          <w:color w:val="1F497D"/>
        </w:rPr>
      </w:pPr>
      <w:r>
        <w:rPr>
          <w:color w:val="1F497D"/>
        </w:rPr>
        <w:t>Finalmente, tenemos todavía pendiente por parte del Dr. C. Godoy, si ellos están de acuerdo en alinear el programa a las fechas que se mencionan, si tendrán nuestros estudiantes el apoyo necesario para realizar su reporte técnico de las visitas a las empresas, así como también cual será el procedimiento, número de cuenta y Banco para llevar a cabo los pagos correspondientes.</w:t>
      </w:r>
    </w:p>
    <w:p w:rsidR="00F733AB" w:rsidRDefault="00F733AB" w:rsidP="00F733AB">
      <w:pPr>
        <w:rPr>
          <w:color w:val="1F497D"/>
        </w:rPr>
      </w:pPr>
      <w:r>
        <w:rPr>
          <w:color w:val="1F497D"/>
        </w:rPr>
        <w:t>Sin más de momento, te envío un cordial saludo y seguiremos en comunicación.</w:t>
      </w:r>
    </w:p>
    <w:p w:rsidR="00F733AB" w:rsidRDefault="00F733AB" w:rsidP="00F733AB">
      <w:pPr>
        <w:rPr>
          <w:color w:val="1F497D"/>
        </w:rPr>
      </w:pPr>
      <w:r>
        <w:rPr>
          <w:color w:val="1F497D"/>
        </w:rPr>
        <w:t>RLM</w:t>
      </w: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F733AB" w:rsidTr="00F733AB">
        <w:trPr>
          <w:trHeight w:val="943"/>
        </w:trPr>
        <w:tc>
          <w:tcPr>
            <w:tcW w:w="0" w:type="auto"/>
            <w:vMerge w:val="restart"/>
            <w:tcMar>
              <w:top w:w="0" w:type="dxa"/>
              <w:left w:w="108" w:type="dxa"/>
              <w:bottom w:w="0" w:type="dxa"/>
              <w:right w:w="108" w:type="dxa"/>
            </w:tcMar>
            <w:hideMark/>
          </w:tcPr>
          <w:p w:rsidR="00F733AB" w:rsidRDefault="00F733AB">
            <w:pPr>
              <w:rPr>
                <w:color w:val="1F497D"/>
              </w:rPr>
            </w:pPr>
            <w:r>
              <w:rPr>
                <w:noProof/>
                <w:color w:val="1F497D"/>
                <w:lang w:eastAsia="es-MX"/>
              </w:rPr>
              <w:drawing>
                <wp:inline distT="0" distB="0" distL="0" distR="0">
                  <wp:extent cx="828675" cy="933450"/>
                  <wp:effectExtent l="0" t="0" r="9525" b="0"/>
                  <wp:docPr id="27" name="Imagen 27"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jpg@01D3112A.6C8CC5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F733AB" w:rsidRDefault="00F733AB">
            <w:pPr>
              <w:rPr>
                <w:rFonts w:ascii="Franklin Gothic Book" w:hAnsi="Franklin Gothic Book"/>
                <w:b/>
                <w:bCs/>
                <w:color w:val="EC8213"/>
                <w:sz w:val="28"/>
                <w:szCs w:val="28"/>
              </w:rPr>
            </w:pPr>
            <w:r>
              <w:rPr>
                <w:rFonts w:ascii="Franklin Gothic Book" w:hAnsi="Franklin Gothic Book"/>
                <w:b/>
                <w:bCs/>
                <w:color w:val="EC8213"/>
                <w:sz w:val="28"/>
                <w:szCs w:val="28"/>
              </w:rPr>
              <w:t>Mtro. Rafael López Meneses</w:t>
            </w:r>
          </w:p>
          <w:p w:rsidR="00F733AB" w:rsidRDefault="00F733AB">
            <w:pPr>
              <w:rPr>
                <w:rFonts w:ascii="Franklin Gothic Book" w:hAnsi="Franklin Gothic Book"/>
                <w:color w:val="614129"/>
              </w:rPr>
            </w:pPr>
            <w:r>
              <w:rPr>
                <w:rFonts w:ascii="Franklin Gothic Book" w:hAnsi="Franklin Gothic Book"/>
                <w:color w:val="614129"/>
                <w:sz w:val="24"/>
                <w:szCs w:val="24"/>
              </w:rPr>
              <w:t>Director del Centro de Alta Dirección en Ingeniería y Tecnología</w:t>
            </w:r>
          </w:p>
          <w:p w:rsidR="00F733AB" w:rsidRDefault="00F733AB">
            <w:pPr>
              <w:rPr>
                <w:rFonts w:ascii="Franklin Gothic Book" w:hAnsi="Franklin Gothic Book"/>
                <w:color w:val="614129"/>
                <w:sz w:val="24"/>
                <w:szCs w:val="24"/>
              </w:rPr>
            </w:pPr>
            <w:r>
              <w:rPr>
                <w:rFonts w:ascii="Franklin Gothic Book" w:hAnsi="Franklin Gothic Book"/>
                <w:color w:val="614129"/>
                <w:sz w:val="24"/>
                <w:szCs w:val="24"/>
              </w:rPr>
              <w:t>Facultad de Ingeniería</w:t>
            </w:r>
          </w:p>
          <w:p w:rsidR="00F733AB" w:rsidRDefault="00F733AB">
            <w:pPr>
              <w:rPr>
                <w:rFonts w:ascii="Franklin Gothic Book" w:hAnsi="Franklin Gothic Book"/>
                <w:color w:val="1F497D"/>
                <w:sz w:val="8"/>
                <w:szCs w:val="8"/>
              </w:rPr>
            </w:pPr>
          </w:p>
        </w:tc>
      </w:tr>
      <w:tr w:rsidR="00F733AB" w:rsidTr="00F733AB">
        <w:trPr>
          <w:trHeight w:val="766"/>
        </w:trPr>
        <w:tc>
          <w:tcPr>
            <w:tcW w:w="0" w:type="auto"/>
            <w:vMerge/>
            <w:vAlign w:val="center"/>
            <w:hideMark/>
          </w:tcPr>
          <w:p w:rsidR="00F733AB" w:rsidRDefault="00F733AB">
            <w:pPr>
              <w:rPr>
                <w:rFonts w:ascii="Calibri" w:hAnsi="Calibri" w:cs="Calibri"/>
                <w:color w:val="1F497D"/>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F733AB">
              <w:trPr>
                <w:trHeight w:val="258"/>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26" name="Imagen 26"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3.jpg@01D3112A.6C8CC5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color w:val="614129"/>
                      <w:sz w:val="20"/>
                      <w:szCs w:val="20"/>
                    </w:rPr>
                    <w:t>56 27 02 10 ext. 7735</w:t>
                  </w:r>
                </w:p>
              </w:tc>
            </w:tr>
            <w:tr w:rsidR="00F733AB">
              <w:trPr>
                <w:trHeight w:val="258"/>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25" name="Imagen 25" descr="cid:image004.jpg@01D3112A.6C8CC5E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4.jpg@01D3112A.6C8CC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40" w:history="1">
                    <w:r>
                      <w:rPr>
                        <w:rStyle w:val="Hipervnculo"/>
                        <w:rFonts w:ascii="Franklin Gothic Book" w:hAnsi="Franklin Gothic Book"/>
                        <w:color w:val="614129"/>
                        <w:sz w:val="20"/>
                        <w:szCs w:val="20"/>
                        <w:u w:val="none"/>
                      </w:rPr>
                      <w:t>Campus Norte</w:t>
                    </w:r>
                  </w:hyperlink>
                </w:p>
              </w:tc>
            </w:tr>
            <w:tr w:rsidR="00F733AB">
              <w:trPr>
                <w:trHeight w:val="270"/>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noProof/>
                      <w:color w:val="614129"/>
                      <w:sz w:val="20"/>
                      <w:szCs w:val="20"/>
                      <w:lang w:eastAsia="es-MX"/>
                    </w:rPr>
                    <w:drawing>
                      <wp:inline distT="0" distB="0" distL="0" distR="0">
                        <wp:extent cx="133350" cy="142875"/>
                        <wp:effectExtent l="0" t="0" r="0" b="9525"/>
                        <wp:docPr id="24" name="Imagen 24" descr="cid:image005.jpg@01D3112A.6C8CC5E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5.jpg@01D3112A.6C8CC5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41"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F733AB" w:rsidRDefault="00F733AB">
            <w:pPr>
              <w:rPr>
                <w:rFonts w:ascii="Franklin Gothic Book" w:hAnsi="Franklin Gothic Book" w:cs="Calibri"/>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jc w:val="right"/>
              <w:rPr>
                <w:rFonts w:ascii="Calibri" w:hAnsi="Calibri"/>
                <w:color w:val="1F497D"/>
              </w:rPr>
            </w:pPr>
            <w:r>
              <w:rPr>
                <w:noProof/>
                <w:color w:val="1F497D"/>
                <w:lang w:eastAsia="es-MX"/>
              </w:rPr>
              <w:drawing>
                <wp:inline distT="0" distB="0" distL="0" distR="0">
                  <wp:extent cx="790575" cy="781050"/>
                  <wp:effectExtent l="0" t="0" r="9525" b="0"/>
                  <wp:docPr id="23" name="Imagen 23"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6.jpg@01D3112A.6C8CC5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vMerge/>
            <w:vAlign w:val="center"/>
            <w:hideMark/>
          </w:tcPr>
          <w:p w:rsidR="00F733AB" w:rsidRDefault="00F733AB">
            <w:pPr>
              <w:rPr>
                <w:rFonts w:ascii="Calibri" w:hAnsi="Calibri" w:cs="Calibri"/>
                <w:color w:val="1F497D"/>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rPr>
                <w:color w:val="1F497D"/>
              </w:rPr>
            </w:pPr>
            <w:r>
              <w:rPr>
                <w:color w:val="7F7F7F"/>
                <w:sz w:val="16"/>
                <w:szCs w:val="16"/>
              </w:rPr>
              <w:t xml:space="preserve">Le informamos que Investigaciones y Estudios Superiores, S.C., con domicilio en Av. Universidad Anáhuac núm. 46, col. Lomas Anáhuac, Huixquilucan, Estado de México, es responsable de sus </w:t>
            </w:r>
            <w:r>
              <w:rPr>
                <w:color w:val="7F7F7F"/>
                <w:sz w:val="16"/>
                <w:szCs w:val="16"/>
              </w:rPr>
              <w:lastRenderedPageBreak/>
              <w:t xml:space="preserve">datos personales, los cuales serán tratados a efecto de dar contestación a las comunicaciones generadas por esta vía para prestarle los servicios solicitados. Nuestro aviso de privacidad puede ser consultado en el sitio web </w:t>
            </w:r>
            <w:hyperlink r:id="rId42"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pPr>
              <w:rPr>
                <w:color w:val="1F497D"/>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515" w:type="dxa"/>
            <w:vAlign w:val="center"/>
            <w:hideMark/>
          </w:tcPr>
          <w:p w:rsidR="00F733AB" w:rsidRDefault="00F733AB">
            <w:pPr>
              <w:rPr>
                <w:rFonts w:ascii="Times New Roman" w:eastAsia="Times New Roman" w:hAnsi="Times New Roman" w:cs="Times New Roman"/>
                <w:sz w:val="20"/>
                <w:szCs w:val="20"/>
              </w:rPr>
            </w:pPr>
          </w:p>
        </w:tc>
      </w:tr>
    </w:tbl>
    <w:p w:rsidR="00F733AB" w:rsidRDefault="00F733AB" w:rsidP="00F733AB">
      <w:pPr>
        <w:rPr>
          <w:color w:val="1F497D"/>
        </w:rPr>
      </w:pPr>
    </w:p>
    <w:p w:rsidR="00F733AB" w:rsidRPr="00F733AB" w:rsidRDefault="00F733AB" w:rsidP="00F733AB">
      <w:pPr>
        <w:outlineLvl w:val="0"/>
        <w:rPr>
          <w:lang w:val="es-ES" w:eastAsia="es-MX"/>
        </w:rPr>
      </w:pPr>
      <w:r>
        <w:rPr>
          <w:b/>
          <w:bCs/>
          <w:lang w:val="es-ES"/>
        </w:rPr>
        <w:t>De:</w:t>
      </w:r>
      <w:r>
        <w:rPr>
          <w:lang w:val="es-ES"/>
        </w:rPr>
        <w:t xml:space="preserve"> Lopez Meneses Rafael Gerardo </w:t>
      </w:r>
      <w:r>
        <w:rPr>
          <w:lang w:val="es-ES"/>
        </w:rPr>
        <w:br/>
      </w:r>
      <w:r>
        <w:rPr>
          <w:b/>
          <w:bCs/>
          <w:lang w:val="es-ES"/>
        </w:rPr>
        <w:t>Enviado el:</w:t>
      </w:r>
      <w:r>
        <w:rPr>
          <w:lang w:val="es-ES"/>
        </w:rPr>
        <w:t xml:space="preserve"> lunes, 5 de marzo de 2018 05:02 p. m.</w:t>
      </w:r>
      <w:r>
        <w:rPr>
          <w:lang w:val="es-ES"/>
        </w:rPr>
        <w:br/>
      </w:r>
      <w:r>
        <w:rPr>
          <w:b/>
          <w:bCs/>
          <w:lang w:val="es-ES"/>
        </w:rPr>
        <w:t>Para:</w:t>
      </w:r>
      <w:r>
        <w:rPr>
          <w:lang w:val="es-ES"/>
        </w:rPr>
        <w:t xml:space="preserve"> 'Cuauhtemoc Godoy' &lt;</w:t>
      </w:r>
      <w:hyperlink r:id="rId43" w:history="1">
        <w:r>
          <w:rPr>
            <w:rStyle w:val="Hipervnculo"/>
            <w:lang w:val="es-ES"/>
          </w:rPr>
          <w:t>CGodoy@pupr.edu</w:t>
        </w:r>
      </w:hyperlink>
      <w:r>
        <w:rPr>
          <w:lang w:val="es-ES"/>
        </w:rPr>
        <w:t>&gt;</w:t>
      </w:r>
      <w:r>
        <w:rPr>
          <w:lang w:val="es-ES"/>
        </w:rPr>
        <w:br/>
      </w:r>
      <w:r>
        <w:rPr>
          <w:b/>
          <w:bCs/>
          <w:lang w:val="es-ES"/>
        </w:rPr>
        <w:t>CC:</w:t>
      </w:r>
      <w:r>
        <w:rPr>
          <w:lang w:val="es-ES"/>
        </w:rPr>
        <w:t xml:space="preserve"> Hijar Fernandez Pedro Guillermo &lt;</w:t>
      </w:r>
      <w:hyperlink r:id="rId44" w:history="1">
        <w:r>
          <w:rPr>
            <w:rStyle w:val="Hipervnculo"/>
            <w:lang w:val="es-ES"/>
          </w:rPr>
          <w:t>ghijar@anahuac.mx</w:t>
        </w:r>
      </w:hyperlink>
      <w:r>
        <w:rPr>
          <w:lang w:val="es-ES"/>
        </w:rPr>
        <w:t>&gt;; Oseguera Laurent Gloria del Carmen &lt;</w:t>
      </w:r>
      <w:hyperlink r:id="rId45" w:history="1">
        <w:r>
          <w:rPr>
            <w:rStyle w:val="Hipervnculo"/>
            <w:lang w:val="es-ES"/>
          </w:rPr>
          <w:t>gloria.oseguera@anahuac.mx</w:t>
        </w:r>
      </w:hyperlink>
      <w:r>
        <w:rPr>
          <w:lang w:val="es-ES"/>
        </w:rPr>
        <w:t>&gt;</w:t>
      </w:r>
      <w:r>
        <w:rPr>
          <w:lang w:val="es-ES"/>
        </w:rPr>
        <w:br/>
      </w:r>
      <w:r>
        <w:rPr>
          <w:b/>
          <w:bCs/>
          <w:lang w:val="es-ES"/>
        </w:rPr>
        <w:t>Asunto:</w:t>
      </w:r>
      <w:r>
        <w:rPr>
          <w:lang w:val="es-ES"/>
        </w:rPr>
        <w:t xml:space="preserve"> RE: Saludos de RLM y seguimiento a Proyecto de colaboración conjunta con la Facultad de Ingeniería de la Universidad Anáhuac México Norte</w:t>
      </w:r>
    </w:p>
    <w:p w:rsidR="00F733AB" w:rsidRDefault="00F733AB" w:rsidP="00F733AB">
      <w:pPr>
        <w:rPr>
          <w:color w:val="1F497D"/>
        </w:rPr>
      </w:pPr>
      <w:r>
        <w:rPr>
          <w:color w:val="1F497D"/>
        </w:rPr>
        <w:t>Estimado Dr. Cuauhtemoc Godoy:</w:t>
      </w:r>
    </w:p>
    <w:p w:rsidR="00F733AB" w:rsidRDefault="00F733AB" w:rsidP="00F733AB">
      <w:pPr>
        <w:rPr>
          <w:color w:val="1F497D"/>
        </w:rPr>
      </w:pPr>
      <w:r>
        <w:rPr>
          <w:color w:val="1F497D"/>
        </w:rPr>
        <w:t>Te saludo nuevamente y te agradezco tu pronta respuesta la cual comentaré con las autoridades de nuestra Facultad de Ingeniería para su conocimiento y seguiremos en comunicación para cualquier información adicional que se requiera.</w:t>
      </w:r>
    </w:p>
    <w:p w:rsidR="00F733AB" w:rsidRDefault="00F733AB" w:rsidP="00F733AB">
      <w:pPr>
        <w:rPr>
          <w:color w:val="1F497D"/>
        </w:rPr>
      </w:pPr>
      <w:r>
        <w:rPr>
          <w:color w:val="1F497D"/>
        </w:rPr>
        <w:t>Gracias otra vez por tu apoyo y quedamos solamente en espera del procedimiento del pago correspondiente de nuestros alumnos, así como del nombre de la persona de la Escuela de Gerencia de nuestra institución para coordinar con ellos las fechas finales de este programa.</w:t>
      </w:r>
    </w:p>
    <w:p w:rsidR="00F733AB" w:rsidRDefault="00F733AB" w:rsidP="00F733AB">
      <w:pPr>
        <w:rPr>
          <w:color w:val="1F497D"/>
        </w:rPr>
      </w:pPr>
      <w:r>
        <w:rPr>
          <w:color w:val="1F497D"/>
        </w:rPr>
        <w:t>Recibe un cordial saludo y nuestro agradecimiento por su valioso apoyo.</w:t>
      </w:r>
    </w:p>
    <w:p w:rsidR="00F733AB" w:rsidRDefault="00F733AB" w:rsidP="00F733AB">
      <w:pPr>
        <w:rPr>
          <w:color w:val="1F497D"/>
        </w:rPr>
      </w:pPr>
      <w:r>
        <w:rPr>
          <w:color w:val="1F497D"/>
        </w:rPr>
        <w:t>RLM</w:t>
      </w:r>
    </w:p>
    <w:p w:rsidR="00F733AB" w:rsidRDefault="00F733AB" w:rsidP="00F733AB">
      <w:pPr>
        <w:rPr>
          <w:color w:val="1F497D"/>
        </w:rPr>
      </w:pP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F733AB" w:rsidTr="00F733AB">
        <w:trPr>
          <w:trHeight w:val="943"/>
        </w:trPr>
        <w:tc>
          <w:tcPr>
            <w:tcW w:w="0" w:type="auto"/>
            <w:vMerge w:val="restart"/>
            <w:tcMar>
              <w:top w:w="0" w:type="dxa"/>
              <w:left w:w="108" w:type="dxa"/>
              <w:bottom w:w="0" w:type="dxa"/>
              <w:right w:w="108" w:type="dxa"/>
            </w:tcMar>
            <w:hideMark/>
          </w:tcPr>
          <w:p w:rsidR="00F733AB" w:rsidRDefault="00F733AB">
            <w:pPr>
              <w:rPr>
                <w:color w:val="1F497D"/>
              </w:rPr>
            </w:pPr>
            <w:r>
              <w:rPr>
                <w:noProof/>
                <w:color w:val="1F497D"/>
                <w:lang w:eastAsia="es-MX"/>
              </w:rPr>
              <w:drawing>
                <wp:inline distT="0" distB="0" distL="0" distR="0">
                  <wp:extent cx="828675" cy="933450"/>
                  <wp:effectExtent l="0" t="0" r="9525" b="0"/>
                  <wp:docPr id="22" name="Imagen 22"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2.jpg@01D3112A.6C8CC5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tcPr>
          <w:p w:rsidR="00F733AB" w:rsidRDefault="00F733AB">
            <w:pPr>
              <w:rPr>
                <w:rFonts w:ascii="Franklin Gothic Book" w:hAnsi="Franklin Gothic Book"/>
                <w:b/>
                <w:bCs/>
                <w:color w:val="EC8213"/>
                <w:sz w:val="28"/>
                <w:szCs w:val="28"/>
              </w:rPr>
            </w:pPr>
            <w:r>
              <w:rPr>
                <w:rFonts w:ascii="Franklin Gothic Book" w:hAnsi="Franklin Gothic Book"/>
                <w:b/>
                <w:bCs/>
                <w:color w:val="EC8213"/>
                <w:sz w:val="28"/>
                <w:szCs w:val="28"/>
              </w:rPr>
              <w:t>Mtro. Rafael López Meneses</w:t>
            </w:r>
          </w:p>
          <w:p w:rsidR="00F733AB" w:rsidRDefault="00F733AB">
            <w:pPr>
              <w:rPr>
                <w:rFonts w:ascii="Franklin Gothic Book" w:hAnsi="Franklin Gothic Book"/>
                <w:color w:val="614129"/>
              </w:rPr>
            </w:pPr>
            <w:r>
              <w:rPr>
                <w:rFonts w:ascii="Franklin Gothic Book" w:hAnsi="Franklin Gothic Book"/>
                <w:color w:val="614129"/>
                <w:sz w:val="24"/>
                <w:szCs w:val="24"/>
              </w:rPr>
              <w:t>Director del Centro de Alta Dirección en Ingeniería y Tecnología</w:t>
            </w:r>
          </w:p>
          <w:p w:rsidR="00F733AB" w:rsidRDefault="00F733AB">
            <w:pPr>
              <w:rPr>
                <w:rFonts w:ascii="Franklin Gothic Book" w:hAnsi="Franklin Gothic Book"/>
                <w:color w:val="614129"/>
                <w:sz w:val="24"/>
                <w:szCs w:val="24"/>
              </w:rPr>
            </w:pPr>
            <w:r>
              <w:rPr>
                <w:rFonts w:ascii="Franklin Gothic Book" w:hAnsi="Franklin Gothic Book"/>
                <w:color w:val="614129"/>
                <w:sz w:val="24"/>
                <w:szCs w:val="24"/>
              </w:rPr>
              <w:t>Facultad de Ingeniería</w:t>
            </w:r>
          </w:p>
          <w:p w:rsidR="00F733AB" w:rsidRDefault="00F733AB">
            <w:pPr>
              <w:rPr>
                <w:rFonts w:ascii="Franklin Gothic Book" w:hAnsi="Franklin Gothic Book"/>
                <w:color w:val="1F497D"/>
                <w:sz w:val="8"/>
                <w:szCs w:val="8"/>
              </w:rPr>
            </w:pPr>
          </w:p>
        </w:tc>
      </w:tr>
      <w:tr w:rsidR="00F733AB" w:rsidTr="00F733AB">
        <w:trPr>
          <w:trHeight w:val="766"/>
        </w:trPr>
        <w:tc>
          <w:tcPr>
            <w:tcW w:w="0" w:type="auto"/>
            <w:vMerge/>
            <w:vAlign w:val="center"/>
            <w:hideMark/>
          </w:tcPr>
          <w:p w:rsidR="00F733AB" w:rsidRDefault="00F733AB">
            <w:pPr>
              <w:rPr>
                <w:rFonts w:ascii="Calibri" w:hAnsi="Calibri" w:cs="Calibri"/>
                <w:color w:val="1F497D"/>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F733AB">
              <w:trPr>
                <w:trHeight w:val="258"/>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21" name="Imagen 21"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3.jpg@01D3112A.6C8CC5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color w:val="614129"/>
                      <w:sz w:val="20"/>
                      <w:szCs w:val="20"/>
                    </w:rPr>
                    <w:t>56 27 02 10 ext. 7735</w:t>
                  </w:r>
                </w:p>
              </w:tc>
            </w:tr>
            <w:tr w:rsidR="00F733AB">
              <w:trPr>
                <w:trHeight w:val="258"/>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20" name="Imagen 20" descr="cid:image004.jpg@01D3112A.6C8CC5E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4.jpg@01D3112A.6C8CC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46" w:history="1">
                    <w:r>
                      <w:rPr>
                        <w:rStyle w:val="Hipervnculo"/>
                        <w:rFonts w:ascii="Franklin Gothic Book" w:hAnsi="Franklin Gothic Book"/>
                        <w:color w:val="614129"/>
                        <w:sz w:val="20"/>
                        <w:szCs w:val="20"/>
                        <w:u w:val="none"/>
                      </w:rPr>
                      <w:t>Campus Norte</w:t>
                    </w:r>
                  </w:hyperlink>
                </w:p>
              </w:tc>
            </w:tr>
            <w:tr w:rsidR="00F733AB">
              <w:trPr>
                <w:trHeight w:val="270"/>
              </w:trPr>
              <w:tc>
                <w:tcPr>
                  <w:tcW w:w="457"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r>
                    <w:rPr>
                      <w:rFonts w:ascii="Franklin Gothic Book" w:hAnsi="Franklin Gothic Book"/>
                      <w:noProof/>
                      <w:color w:val="614129"/>
                      <w:sz w:val="20"/>
                      <w:szCs w:val="20"/>
                      <w:lang w:eastAsia="es-MX"/>
                    </w:rPr>
                    <w:drawing>
                      <wp:inline distT="0" distB="0" distL="0" distR="0">
                        <wp:extent cx="133350" cy="142875"/>
                        <wp:effectExtent l="0" t="0" r="0" b="9525"/>
                        <wp:docPr id="19" name="Imagen 19" descr="cid:image005.jpg@01D3112A.6C8CC5E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5.jpg@01D3112A.6C8CC5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pPr>
                    <w:rPr>
                      <w:rFonts w:ascii="Franklin Gothic Book" w:hAnsi="Franklin Gothic Book"/>
                      <w:color w:val="614129"/>
                      <w:sz w:val="20"/>
                      <w:szCs w:val="20"/>
                    </w:rPr>
                  </w:pPr>
                  <w:hyperlink r:id="rId47"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F733AB" w:rsidRDefault="00F733AB">
            <w:pPr>
              <w:rPr>
                <w:rFonts w:ascii="Franklin Gothic Book" w:hAnsi="Franklin Gothic Book" w:cs="Calibri"/>
                <w:color w:val="614129"/>
                <w:sz w:val="12"/>
                <w:szCs w:val="12"/>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jc w:val="right"/>
              <w:rPr>
                <w:rFonts w:ascii="Calibri" w:hAnsi="Calibri"/>
                <w:color w:val="1F497D"/>
              </w:rPr>
            </w:pPr>
            <w:r>
              <w:rPr>
                <w:noProof/>
                <w:color w:val="1F497D"/>
                <w:lang w:eastAsia="es-MX"/>
              </w:rPr>
              <w:drawing>
                <wp:inline distT="0" distB="0" distL="0" distR="0">
                  <wp:extent cx="790575" cy="781050"/>
                  <wp:effectExtent l="0" t="0" r="9525" b="0"/>
                  <wp:docPr id="18" name="Imagen 18"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6.jpg@01D3112A.6C8CC5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tcMar>
              <w:top w:w="0" w:type="dxa"/>
              <w:left w:w="108" w:type="dxa"/>
              <w:bottom w:w="0" w:type="dxa"/>
              <w:right w:w="108" w:type="dxa"/>
            </w:tcMar>
          </w:tcPr>
          <w:p w:rsidR="00F733AB" w:rsidRDefault="00F733AB">
            <w:pPr>
              <w:rPr>
                <w:color w:val="1F497D"/>
              </w:rPr>
            </w:pPr>
          </w:p>
        </w:tc>
        <w:tc>
          <w:tcPr>
            <w:tcW w:w="0" w:type="auto"/>
            <w:vMerge/>
            <w:vAlign w:val="center"/>
            <w:hideMark/>
          </w:tcPr>
          <w:p w:rsidR="00F733AB" w:rsidRDefault="00F733AB">
            <w:pPr>
              <w:rPr>
                <w:rFonts w:ascii="Calibri" w:hAnsi="Calibri" w:cs="Calibri"/>
                <w:color w:val="1F497D"/>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rPr>
                <w:color w:val="1F497D"/>
              </w:rPr>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48"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pPr>
              <w:rPr>
                <w:color w:val="1F497D"/>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515" w:type="dxa"/>
            <w:vAlign w:val="center"/>
            <w:hideMark/>
          </w:tcPr>
          <w:p w:rsidR="00F733AB" w:rsidRDefault="00F733AB">
            <w:pPr>
              <w:rPr>
                <w:rFonts w:ascii="Times New Roman" w:eastAsia="Times New Roman" w:hAnsi="Times New Roman" w:cs="Times New Roman"/>
                <w:sz w:val="20"/>
                <w:szCs w:val="20"/>
              </w:rPr>
            </w:pPr>
          </w:p>
        </w:tc>
      </w:tr>
    </w:tbl>
    <w:p w:rsidR="00F733AB" w:rsidRPr="00F733AB" w:rsidRDefault="00F733AB" w:rsidP="00F733AB">
      <w:pPr>
        <w:outlineLvl w:val="0"/>
        <w:rPr>
          <w:lang w:val="es-ES" w:eastAsia="es-MX"/>
        </w:rPr>
      </w:pPr>
      <w:r>
        <w:rPr>
          <w:b/>
          <w:bCs/>
          <w:lang w:val="es-ES"/>
        </w:rPr>
        <w:lastRenderedPageBreak/>
        <w:t>De:</w:t>
      </w:r>
      <w:r>
        <w:rPr>
          <w:lang w:val="es-ES"/>
        </w:rPr>
        <w:t xml:space="preserve"> Cuauhtemoc Godoy [</w:t>
      </w:r>
      <w:hyperlink r:id="rId49" w:history="1">
        <w:r>
          <w:rPr>
            <w:rStyle w:val="Hipervnculo"/>
            <w:lang w:val="es-ES"/>
          </w:rPr>
          <w:t>mailto:CGodoy@pupr.edu</w:t>
        </w:r>
      </w:hyperlink>
      <w:r>
        <w:rPr>
          <w:lang w:val="es-ES"/>
        </w:rPr>
        <w:t xml:space="preserve">] </w:t>
      </w:r>
      <w:r>
        <w:rPr>
          <w:lang w:val="es-ES"/>
        </w:rPr>
        <w:br/>
      </w:r>
      <w:r>
        <w:rPr>
          <w:b/>
          <w:bCs/>
          <w:lang w:val="es-ES"/>
        </w:rPr>
        <w:t>Enviado el:</w:t>
      </w:r>
      <w:r>
        <w:rPr>
          <w:lang w:val="es-ES"/>
        </w:rPr>
        <w:t xml:space="preserve"> lunes, 5 de marzo de 2018 03:18 p. m.</w:t>
      </w:r>
      <w:r>
        <w:rPr>
          <w:lang w:val="es-ES"/>
        </w:rPr>
        <w:br/>
      </w:r>
      <w:r>
        <w:rPr>
          <w:b/>
          <w:bCs/>
          <w:lang w:val="es-ES"/>
        </w:rPr>
        <w:t>Para:</w:t>
      </w:r>
      <w:r>
        <w:rPr>
          <w:lang w:val="es-ES"/>
        </w:rPr>
        <w:t xml:space="preserve"> Lopez Meneses Rafael Gerardo &lt;</w:t>
      </w:r>
      <w:hyperlink r:id="rId50" w:history="1">
        <w:r>
          <w:rPr>
            <w:rStyle w:val="Hipervnculo"/>
            <w:lang w:val="es-ES"/>
          </w:rPr>
          <w:t>rafael.lopez@anahuac.mx</w:t>
        </w:r>
      </w:hyperlink>
      <w:r>
        <w:rPr>
          <w:lang w:val="es-ES"/>
        </w:rPr>
        <w:t>&gt;</w:t>
      </w:r>
      <w:r>
        <w:rPr>
          <w:lang w:val="es-ES"/>
        </w:rPr>
        <w:br/>
      </w:r>
      <w:r>
        <w:rPr>
          <w:b/>
          <w:bCs/>
          <w:lang w:val="es-ES"/>
        </w:rPr>
        <w:t>CC:</w:t>
      </w:r>
      <w:r>
        <w:rPr>
          <w:lang w:val="es-ES"/>
        </w:rPr>
        <w:t xml:space="preserve"> Carlos Gonzalez &lt;</w:t>
      </w:r>
      <w:hyperlink r:id="rId51" w:history="1">
        <w:r>
          <w:rPr>
            <w:rStyle w:val="Hipervnculo"/>
            <w:lang w:val="es-ES"/>
          </w:rPr>
          <w:t>Gonzalez@pupr.edu</w:t>
        </w:r>
      </w:hyperlink>
      <w:r>
        <w:rPr>
          <w:lang w:val="es-ES"/>
        </w:rPr>
        <w:t>&gt;; Ernesto Vazquez Martinez &lt;</w:t>
      </w:r>
      <w:hyperlink r:id="rId52" w:history="1">
        <w:r>
          <w:rPr>
            <w:rStyle w:val="Hipervnculo"/>
            <w:lang w:val="es-ES"/>
          </w:rPr>
          <w:t>Evazquezjr@pupr.edu</w:t>
        </w:r>
      </w:hyperlink>
      <w:r>
        <w:rPr>
          <w:lang w:val="es-ES"/>
        </w:rPr>
        <w:t>&gt;; Hijar Fernandez Pedro Guillermo &lt;</w:t>
      </w:r>
      <w:hyperlink r:id="rId53" w:history="1">
        <w:r>
          <w:rPr>
            <w:rStyle w:val="Hipervnculo"/>
            <w:lang w:val="es-ES"/>
          </w:rPr>
          <w:t>ghijar@anahuac.mx</w:t>
        </w:r>
      </w:hyperlink>
      <w:r>
        <w:rPr>
          <w:lang w:val="es-ES"/>
        </w:rPr>
        <w:t>&gt;; Oseguera Laurent Gloria del Carmen &lt;</w:t>
      </w:r>
      <w:hyperlink r:id="rId54" w:history="1">
        <w:r>
          <w:rPr>
            <w:rStyle w:val="Hipervnculo"/>
            <w:lang w:val="es-ES"/>
          </w:rPr>
          <w:t>gloria.oseguera@anahuac.mx</w:t>
        </w:r>
      </w:hyperlink>
      <w:r>
        <w:rPr>
          <w:lang w:val="es-ES"/>
        </w:rPr>
        <w:t>&gt;</w:t>
      </w:r>
      <w:r>
        <w:rPr>
          <w:lang w:val="es-ES"/>
        </w:rPr>
        <w:br/>
      </w:r>
      <w:r>
        <w:rPr>
          <w:b/>
          <w:bCs/>
          <w:lang w:val="es-ES"/>
        </w:rPr>
        <w:t>Asunto:</w:t>
      </w:r>
      <w:r>
        <w:rPr>
          <w:lang w:val="es-ES"/>
        </w:rPr>
        <w:t xml:space="preserve"> RE: Saludos de RLM y seguimiento a Proyecto de colaboración conjunta con la Facultad de Ingeniería de la Universidad Anáhuac México Norte</w:t>
      </w:r>
    </w:p>
    <w:p w:rsidR="00F733AB" w:rsidRDefault="00F733AB" w:rsidP="00F733AB">
      <w:pPr>
        <w:rPr>
          <w:lang w:val="es-PR"/>
        </w:rPr>
      </w:pPr>
      <w:r>
        <w:rPr>
          <w:rFonts w:ascii="Arial" w:hAnsi="Arial" w:cs="Arial"/>
          <w:color w:val="1F497D"/>
          <w:lang w:val="es-PR"/>
        </w:rPr>
        <w:t>Estimado Mtro. Rafael López,</w:t>
      </w:r>
    </w:p>
    <w:p w:rsidR="00F733AB" w:rsidRDefault="00F733AB" w:rsidP="00F733AB">
      <w:pPr>
        <w:rPr>
          <w:lang w:val="es-PR"/>
        </w:rPr>
      </w:pPr>
      <w:r>
        <w:rPr>
          <w:rFonts w:ascii="Arial" w:hAnsi="Arial" w:cs="Arial"/>
          <w:color w:val="1F497D"/>
          <w:lang w:val="es-PR"/>
        </w:rPr>
        <w:t>Me permito compartir con usted que la administración de nuestra institución revisó su petición y autorizó los siguientes cambios al Programa de Verano (</w:t>
      </w:r>
      <w:proofErr w:type="spellStart"/>
      <w:r>
        <w:rPr>
          <w:rFonts w:ascii="Arial" w:hAnsi="Arial" w:cs="Arial"/>
          <w:color w:val="1F497D"/>
          <w:lang w:val="es-PR"/>
        </w:rPr>
        <w:t>Study</w:t>
      </w:r>
      <w:proofErr w:type="spellEnd"/>
      <w:r>
        <w:rPr>
          <w:rFonts w:ascii="Arial" w:hAnsi="Arial" w:cs="Arial"/>
          <w:color w:val="1F497D"/>
          <w:lang w:val="es-PR"/>
        </w:rPr>
        <w:t xml:space="preserve"> </w:t>
      </w:r>
      <w:proofErr w:type="spellStart"/>
      <w:r>
        <w:rPr>
          <w:rFonts w:ascii="Arial" w:hAnsi="Arial" w:cs="Arial"/>
          <w:color w:val="1F497D"/>
          <w:lang w:val="es-PR"/>
        </w:rPr>
        <w:t>Abroad</w:t>
      </w:r>
      <w:proofErr w:type="spellEnd"/>
      <w:r>
        <w:rPr>
          <w:rFonts w:ascii="Arial" w:hAnsi="Arial" w:cs="Arial"/>
          <w:color w:val="1F497D"/>
          <w:lang w:val="es-PR"/>
        </w:rPr>
        <w:t>):</w:t>
      </w:r>
    </w:p>
    <w:p w:rsidR="00F733AB" w:rsidRDefault="00F733AB" w:rsidP="00F733AB">
      <w:pPr>
        <w:pStyle w:val="Prrafodelista"/>
        <w:numPr>
          <w:ilvl w:val="0"/>
          <w:numId w:val="4"/>
        </w:numPr>
        <w:rPr>
          <w:lang w:val="es-PR"/>
        </w:rPr>
      </w:pPr>
      <w:r>
        <w:rPr>
          <w:rFonts w:ascii="Arial" w:hAnsi="Arial" w:cs="Arial"/>
          <w:color w:val="1F497D"/>
          <w:lang w:val="es-PR" w:eastAsia="en-US"/>
        </w:rPr>
        <w:t>La fecha para que los estudiantes completen el pago de matrícula final (remanente de 75% después de depósito inicial del 25%) será el 15 de mayo de 2018.</w:t>
      </w:r>
    </w:p>
    <w:p w:rsidR="00F733AB" w:rsidRPr="00F733AB" w:rsidRDefault="00F733AB" w:rsidP="00F733AB">
      <w:pPr>
        <w:pStyle w:val="Prrafodelista"/>
        <w:numPr>
          <w:ilvl w:val="0"/>
          <w:numId w:val="4"/>
        </w:numPr>
        <w:rPr>
          <w:lang w:val="es-PR"/>
        </w:rPr>
      </w:pPr>
      <w:r>
        <w:rPr>
          <w:rFonts w:ascii="Arial" w:hAnsi="Arial" w:cs="Arial"/>
          <w:color w:val="1F497D"/>
          <w:lang w:val="es-PR" w:eastAsia="en-US"/>
        </w:rPr>
        <w:t xml:space="preserve">El quorum mínimo para el ofrecimiento del programa se redujo a un total de 14 estudiantes. </w:t>
      </w:r>
    </w:p>
    <w:p w:rsidR="00F733AB" w:rsidRDefault="00F733AB" w:rsidP="00F733AB">
      <w:pPr>
        <w:rPr>
          <w:lang w:val="es-PR"/>
        </w:rPr>
      </w:pPr>
      <w:r>
        <w:rPr>
          <w:rFonts w:ascii="Arial" w:hAnsi="Arial" w:cs="Arial"/>
          <w:color w:val="1F497D"/>
          <w:lang w:val="es-PR"/>
        </w:rPr>
        <w:t>Quedo a su disposición para aclarar cualquier duda adicional que pueda surgir. Sin otro particular, reciba usted un cordial saludo.</w:t>
      </w:r>
    </w:p>
    <w:p w:rsidR="00F733AB" w:rsidRDefault="00F733AB" w:rsidP="00F733AB">
      <w:pPr>
        <w:rPr>
          <w:lang w:val="es-PR"/>
        </w:rPr>
      </w:pPr>
      <w:r>
        <w:rPr>
          <w:rFonts w:ascii="Arial" w:hAnsi="Arial" w:cs="Arial"/>
          <w:color w:val="1F497D"/>
          <w:lang w:val="es-PR"/>
        </w:rPr>
        <w:t>Cuauhtémoc</w:t>
      </w:r>
    </w:p>
    <w:p w:rsidR="00F733AB" w:rsidRDefault="00F733AB" w:rsidP="00F733AB">
      <w:pPr>
        <w:rPr>
          <w:lang w:val="es-PR"/>
        </w:rPr>
      </w:pPr>
      <w:r>
        <w:rPr>
          <w:color w:val="1F497D"/>
          <w:lang w:val="es-PR"/>
        </w:rPr>
        <w:t xml:space="preserve">Cuauhtemoc Godoy, </w:t>
      </w:r>
      <w:proofErr w:type="spellStart"/>
      <w:r>
        <w:rPr>
          <w:color w:val="1F497D"/>
          <w:lang w:val="es-PR"/>
        </w:rPr>
        <w:t>Ed.D</w:t>
      </w:r>
      <w:proofErr w:type="spellEnd"/>
      <w:r>
        <w:rPr>
          <w:color w:val="1F497D"/>
          <w:lang w:val="es-PR"/>
        </w:rPr>
        <w:t>., P.E.</w:t>
      </w:r>
    </w:p>
    <w:p w:rsidR="00F733AB" w:rsidRDefault="00F733AB" w:rsidP="00F733AB">
      <w:pPr>
        <w:rPr>
          <w:lang w:val="es-PR"/>
        </w:rPr>
      </w:pPr>
      <w:r>
        <w:rPr>
          <w:color w:val="1F497D"/>
          <w:lang w:val="en-US"/>
        </w:rPr>
        <w:t>Associate Dean – College of Engineering</w:t>
      </w:r>
    </w:p>
    <w:p w:rsidR="00F733AB" w:rsidRDefault="00F733AB" w:rsidP="00F733AB">
      <w:pPr>
        <w:rPr>
          <w:lang w:val="es-PR"/>
        </w:rPr>
      </w:pPr>
      <w:r>
        <w:rPr>
          <w:color w:val="1F497D"/>
          <w:lang w:val="en-US"/>
        </w:rPr>
        <w:t>Polytechnic University of Puerto Rico</w:t>
      </w:r>
    </w:p>
    <w:p w:rsidR="00F733AB" w:rsidRDefault="00F733AB" w:rsidP="00F733AB">
      <w:pPr>
        <w:rPr>
          <w:lang w:val="es-PR"/>
        </w:rPr>
      </w:pPr>
      <w:r>
        <w:rPr>
          <w:color w:val="1F497D"/>
          <w:lang w:val="es-PR"/>
        </w:rPr>
        <w:t>PO Box 192017</w:t>
      </w:r>
    </w:p>
    <w:p w:rsidR="00F733AB" w:rsidRDefault="00F733AB" w:rsidP="00F733AB">
      <w:pPr>
        <w:rPr>
          <w:lang w:val="es-PR"/>
        </w:rPr>
      </w:pPr>
      <w:r>
        <w:rPr>
          <w:color w:val="1F497D"/>
          <w:lang w:val="es-PR"/>
        </w:rPr>
        <w:t>San Juan, PR 00919-2017</w:t>
      </w:r>
    </w:p>
    <w:p w:rsidR="00F733AB" w:rsidRDefault="00F733AB" w:rsidP="00F733AB">
      <w:pPr>
        <w:rPr>
          <w:lang w:val="es-PR"/>
        </w:rPr>
      </w:pPr>
      <w:proofErr w:type="spellStart"/>
      <w:r>
        <w:rPr>
          <w:color w:val="1F497D"/>
          <w:lang w:val="es-PR"/>
        </w:rPr>
        <w:t>Phone</w:t>
      </w:r>
      <w:proofErr w:type="spellEnd"/>
      <w:r>
        <w:rPr>
          <w:color w:val="1F497D"/>
          <w:lang w:val="es-PR"/>
        </w:rPr>
        <w:t xml:space="preserve">: 787-622-8000 </w:t>
      </w:r>
      <w:proofErr w:type="spellStart"/>
      <w:r>
        <w:rPr>
          <w:color w:val="1F497D"/>
          <w:lang w:val="es-PR"/>
        </w:rPr>
        <w:t>Exts</w:t>
      </w:r>
      <w:proofErr w:type="spellEnd"/>
      <w:r>
        <w:rPr>
          <w:color w:val="1F497D"/>
          <w:lang w:val="es-PR"/>
        </w:rPr>
        <w:t>. 423, 342</w:t>
      </w:r>
    </w:p>
    <w:p w:rsidR="00F733AB" w:rsidRDefault="00F733AB" w:rsidP="00F733AB">
      <w:pPr>
        <w:rPr>
          <w:lang w:val="es-PR"/>
        </w:rPr>
      </w:pPr>
      <w:r>
        <w:rPr>
          <w:noProof/>
          <w:color w:val="1F497D"/>
          <w:lang w:eastAsia="es-MX"/>
        </w:rPr>
        <w:drawing>
          <wp:inline distT="0" distB="0" distL="0" distR="0">
            <wp:extent cx="2971800" cy="742950"/>
            <wp:effectExtent l="0" t="0" r="0" b="0"/>
            <wp:docPr id="17" name="Imagen 17" descr="logop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pupr"/>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2971800" cy="742950"/>
                    </a:xfrm>
                    <a:prstGeom prst="rect">
                      <a:avLst/>
                    </a:prstGeom>
                    <a:noFill/>
                    <a:ln>
                      <a:noFill/>
                    </a:ln>
                  </pic:spPr>
                </pic:pic>
              </a:graphicData>
            </a:graphic>
          </wp:inline>
        </w:drawing>
      </w:r>
    </w:p>
    <w:p w:rsidR="00F733AB" w:rsidRDefault="00F733AB" w:rsidP="00F733AB">
      <w:pPr>
        <w:rPr>
          <w:lang w:val="es-PR"/>
        </w:rPr>
      </w:pPr>
      <w:r>
        <w:rPr>
          <w:rFonts w:ascii="Arial" w:hAnsi="Arial" w:cs="Arial"/>
          <w:color w:val="1F497D"/>
          <w:lang w:val="es-PR"/>
        </w:rPr>
        <w:t> </w:t>
      </w:r>
    </w:p>
    <w:p w:rsidR="00F733AB" w:rsidRDefault="00F733AB" w:rsidP="00F733AB">
      <w:pPr>
        <w:rPr>
          <w:lang w:val="es-PR"/>
        </w:rPr>
      </w:pPr>
    </w:p>
    <w:p w:rsidR="00F733AB" w:rsidRDefault="00F733AB" w:rsidP="00F733AB">
      <w:pPr>
        <w:outlineLvl w:val="0"/>
        <w:rPr>
          <w:lang w:val="es-PR"/>
        </w:rPr>
      </w:pPr>
      <w:proofErr w:type="gramStart"/>
      <w:r>
        <w:rPr>
          <w:b/>
          <w:bCs/>
          <w:lang w:val="en-US"/>
        </w:rPr>
        <w:t>From:</w:t>
      </w:r>
      <w:r>
        <w:rPr>
          <w:lang w:val="en-US"/>
        </w:rPr>
        <w:t xml:space="preserve"> Lopez Meneses Rafael Gerardo [</w:t>
      </w:r>
      <w:hyperlink r:id="rId57" w:history="1">
        <w:r>
          <w:rPr>
            <w:rStyle w:val="Hipervnculo"/>
            <w:lang w:val="en-US"/>
          </w:rPr>
          <w:t>mailto:rafael.lopez@anahuac.mx</w:t>
        </w:r>
      </w:hyperlink>
      <w:r>
        <w:rPr>
          <w:lang w:val="en-US"/>
        </w:rPr>
        <w:t xml:space="preserve">] </w:t>
      </w:r>
      <w:r>
        <w:rPr>
          <w:lang w:val="en-US"/>
        </w:rPr>
        <w:br/>
      </w:r>
      <w:r>
        <w:rPr>
          <w:b/>
          <w:bCs/>
          <w:lang w:val="en-US"/>
        </w:rPr>
        <w:t>Sent:</w:t>
      </w:r>
      <w:r>
        <w:rPr>
          <w:lang w:val="en-US"/>
        </w:rPr>
        <w:t xml:space="preserve"> Monday, March 5, 2018 2:13 PM</w:t>
      </w:r>
      <w:r>
        <w:rPr>
          <w:lang w:val="en-US"/>
        </w:rPr>
        <w:br/>
      </w:r>
      <w:r>
        <w:rPr>
          <w:b/>
          <w:bCs/>
          <w:lang w:val="en-US"/>
        </w:rPr>
        <w:t>To:</w:t>
      </w:r>
      <w:r>
        <w:rPr>
          <w:lang w:val="en-US"/>
        </w:rPr>
        <w:t xml:space="preserve"> Cuauhtemoc Godoy &lt;</w:t>
      </w:r>
      <w:hyperlink r:id="rId58" w:history="1">
        <w:r>
          <w:rPr>
            <w:rStyle w:val="Hipervnculo"/>
            <w:lang w:val="en-US"/>
          </w:rPr>
          <w:t>CGodoy@pupr.edu</w:t>
        </w:r>
      </w:hyperlink>
      <w:r>
        <w:rPr>
          <w:lang w:val="en-US"/>
        </w:rPr>
        <w:t>&gt;</w:t>
      </w:r>
      <w:r>
        <w:rPr>
          <w:lang w:val="en-US"/>
        </w:rPr>
        <w:br/>
      </w:r>
      <w:r>
        <w:rPr>
          <w:b/>
          <w:bCs/>
          <w:lang w:val="en-US"/>
        </w:rPr>
        <w:t>Cc:</w:t>
      </w:r>
      <w:r>
        <w:rPr>
          <w:lang w:val="en-US"/>
        </w:rPr>
        <w:t xml:space="preserve"> Carlos Gonzalez &lt;</w:t>
      </w:r>
      <w:hyperlink r:id="rId59" w:history="1">
        <w:r>
          <w:rPr>
            <w:rStyle w:val="Hipervnculo"/>
            <w:lang w:val="en-US"/>
          </w:rPr>
          <w:t>Gonzalez@pupr.edu</w:t>
        </w:r>
      </w:hyperlink>
      <w:r>
        <w:rPr>
          <w:lang w:val="en-US"/>
        </w:rPr>
        <w:t>&gt;; Ernesto Vazquez Martinez &lt;</w:t>
      </w:r>
      <w:hyperlink r:id="rId60" w:history="1">
        <w:r>
          <w:rPr>
            <w:rStyle w:val="Hipervnculo"/>
            <w:lang w:val="en-US"/>
          </w:rPr>
          <w:t>Evazquezjr@pupr.edu</w:t>
        </w:r>
      </w:hyperlink>
      <w:r>
        <w:rPr>
          <w:lang w:val="en-US"/>
        </w:rPr>
        <w:t>&gt;; Hijar Fernandez Pedro Guillermo &lt;</w:t>
      </w:r>
      <w:hyperlink r:id="rId61" w:history="1">
        <w:r>
          <w:rPr>
            <w:rStyle w:val="Hipervnculo"/>
            <w:lang w:val="en-US"/>
          </w:rPr>
          <w:t>ghijar@anahuac.mx</w:t>
        </w:r>
      </w:hyperlink>
      <w:r>
        <w:rPr>
          <w:lang w:val="en-US"/>
        </w:rPr>
        <w:t>&gt;; Oseguera Laurent Gloria del Carmen &lt;</w:t>
      </w:r>
      <w:hyperlink r:id="rId62" w:history="1">
        <w:r>
          <w:rPr>
            <w:rStyle w:val="Hipervnculo"/>
            <w:lang w:val="en-US"/>
          </w:rPr>
          <w:t>gloria.oseguera@anahuac.mx</w:t>
        </w:r>
      </w:hyperlink>
      <w:r>
        <w:rPr>
          <w:lang w:val="en-US"/>
        </w:rPr>
        <w:t>&gt;</w:t>
      </w:r>
      <w:r>
        <w:rPr>
          <w:lang w:val="en-US"/>
        </w:rPr>
        <w:br/>
      </w:r>
      <w:r>
        <w:rPr>
          <w:b/>
          <w:bCs/>
          <w:lang w:val="en-US"/>
        </w:rPr>
        <w:t>Subject:</w:t>
      </w:r>
      <w:r>
        <w:rPr>
          <w:lang w:val="en-US"/>
        </w:rPr>
        <w:t xml:space="preserve"> RE: </w:t>
      </w:r>
      <w:proofErr w:type="spellStart"/>
      <w:r>
        <w:rPr>
          <w:lang w:val="en-US"/>
        </w:rPr>
        <w:t>Saludos</w:t>
      </w:r>
      <w:proofErr w:type="spellEnd"/>
      <w:r>
        <w:rPr>
          <w:lang w:val="en-US"/>
        </w:rPr>
        <w:t xml:space="preserve"> de RLM y </w:t>
      </w:r>
      <w:proofErr w:type="spellStart"/>
      <w:r>
        <w:rPr>
          <w:lang w:val="en-US"/>
        </w:rPr>
        <w:t>seguimiento</w:t>
      </w:r>
      <w:proofErr w:type="spellEnd"/>
      <w:r>
        <w:rPr>
          <w:lang w:val="en-US"/>
        </w:rPr>
        <w:t xml:space="preserve"> a Proyecto de </w:t>
      </w:r>
      <w:proofErr w:type="spellStart"/>
      <w:r>
        <w:rPr>
          <w:lang w:val="en-US"/>
        </w:rPr>
        <w:t>colaboración</w:t>
      </w:r>
      <w:proofErr w:type="spellEnd"/>
      <w:r>
        <w:rPr>
          <w:lang w:val="en-US"/>
        </w:rPr>
        <w:t xml:space="preserve"> </w:t>
      </w:r>
      <w:proofErr w:type="spellStart"/>
      <w:r>
        <w:rPr>
          <w:lang w:val="en-US"/>
        </w:rPr>
        <w:t>conjunta</w:t>
      </w:r>
      <w:proofErr w:type="spellEnd"/>
      <w:r>
        <w:rPr>
          <w:lang w:val="en-US"/>
        </w:rPr>
        <w:t xml:space="preserve"> con la </w:t>
      </w:r>
      <w:proofErr w:type="spellStart"/>
      <w:r>
        <w:rPr>
          <w:lang w:val="en-US"/>
        </w:rPr>
        <w:t>Facultad</w:t>
      </w:r>
      <w:proofErr w:type="spellEnd"/>
      <w:r>
        <w:rPr>
          <w:lang w:val="en-US"/>
        </w:rPr>
        <w:t xml:space="preserve"> de </w:t>
      </w:r>
      <w:proofErr w:type="spellStart"/>
      <w:r>
        <w:rPr>
          <w:lang w:val="en-US"/>
        </w:rPr>
        <w:t>Ingeniería</w:t>
      </w:r>
      <w:proofErr w:type="spellEnd"/>
      <w:r>
        <w:rPr>
          <w:lang w:val="en-US"/>
        </w:rPr>
        <w:t xml:space="preserve"> de la Universidad </w:t>
      </w:r>
      <w:proofErr w:type="spellStart"/>
      <w:r>
        <w:rPr>
          <w:lang w:val="en-US"/>
        </w:rPr>
        <w:t>Anáhuac</w:t>
      </w:r>
      <w:proofErr w:type="spellEnd"/>
      <w:r>
        <w:rPr>
          <w:lang w:val="en-US"/>
        </w:rPr>
        <w:t xml:space="preserve"> México Norte</w:t>
      </w:r>
      <w:proofErr w:type="gramEnd"/>
    </w:p>
    <w:p w:rsidR="00F733AB" w:rsidRDefault="00F733AB" w:rsidP="00F733AB">
      <w:pPr>
        <w:rPr>
          <w:lang w:val="es-PR"/>
        </w:rPr>
      </w:pPr>
      <w:r>
        <w:rPr>
          <w:color w:val="1F497D"/>
        </w:rPr>
        <w:lastRenderedPageBreak/>
        <w:t>Estimado Dr. Cuauhtemoc Godoy:</w:t>
      </w:r>
    </w:p>
    <w:p w:rsidR="00F733AB" w:rsidRDefault="00F733AB" w:rsidP="00F733AB">
      <w:pPr>
        <w:rPr>
          <w:lang w:val="es-PR"/>
        </w:rPr>
      </w:pPr>
      <w:r>
        <w:rPr>
          <w:color w:val="1F497D"/>
        </w:rPr>
        <w:t>Nuevamente te saludo por este medio y te agradezco tu pronta respuesta a mi correo, el cual copio asimismo al Mtro. Guillermo Hijar, así como a la Mtra. Gloria Oseguera para su conocimiento.</w:t>
      </w:r>
    </w:p>
    <w:p w:rsidR="00F733AB" w:rsidRDefault="00F733AB" w:rsidP="00F733AB">
      <w:pPr>
        <w:rPr>
          <w:lang w:val="es-PR"/>
        </w:rPr>
      </w:pPr>
      <w:r>
        <w:rPr>
          <w:color w:val="1F497D"/>
        </w:rPr>
        <w:t>Esperamos entonces la información pendiente que nos harás el favor de enviarnos para que en caso de ser necesario tengamos una plática por teléfono para afinar algunos detalles de esta visita y definir el plan de acciones concretas a seguir.</w:t>
      </w:r>
    </w:p>
    <w:p w:rsidR="00F733AB" w:rsidRDefault="00F733AB" w:rsidP="00F733AB">
      <w:pPr>
        <w:rPr>
          <w:lang w:val="es-PR"/>
        </w:rPr>
      </w:pPr>
      <w:r>
        <w:rPr>
          <w:color w:val="1F497D"/>
        </w:rPr>
        <w:t>Sin más de momento les envío un afectuoso saludo y quedo a tus órdenes. </w:t>
      </w:r>
    </w:p>
    <w:p w:rsidR="00F733AB" w:rsidRDefault="00F733AB" w:rsidP="00F733AB">
      <w:pPr>
        <w:rPr>
          <w:lang w:val="es-PR"/>
        </w:rPr>
      </w:pPr>
      <w:r>
        <w:rPr>
          <w:color w:val="1F497D"/>
        </w:rPr>
        <w:t>RLM </w:t>
      </w: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F733AB" w:rsidTr="00F733AB">
        <w:trPr>
          <w:trHeight w:val="943"/>
        </w:trPr>
        <w:tc>
          <w:tcPr>
            <w:tcW w:w="0" w:type="auto"/>
            <w:vMerge w:val="restart"/>
            <w:tcMar>
              <w:top w:w="0" w:type="dxa"/>
              <w:left w:w="108" w:type="dxa"/>
              <w:bottom w:w="0" w:type="dxa"/>
              <w:right w:w="108" w:type="dxa"/>
            </w:tcMar>
            <w:hideMark/>
          </w:tcPr>
          <w:p w:rsidR="00F733AB" w:rsidRDefault="00F733AB">
            <w:r>
              <w:rPr>
                <w:noProof/>
                <w:color w:val="1F497D"/>
                <w:lang w:eastAsia="es-MX"/>
              </w:rPr>
              <w:drawing>
                <wp:inline distT="0" distB="0" distL="0" distR="0">
                  <wp:extent cx="828675" cy="933450"/>
                  <wp:effectExtent l="0" t="0" r="9525" b="0"/>
                  <wp:docPr id="16" name="Imagen 16"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2.jpg@01D3112A.6C8CC5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hideMark/>
          </w:tcPr>
          <w:p w:rsidR="00F733AB" w:rsidRDefault="00F733AB">
            <w:r>
              <w:rPr>
                <w:rFonts w:ascii="Franklin Gothic Book" w:hAnsi="Franklin Gothic Book"/>
                <w:b/>
                <w:bCs/>
                <w:color w:val="EC8213"/>
                <w:sz w:val="28"/>
                <w:szCs w:val="28"/>
              </w:rPr>
              <w:t>Mtro. Rafael López Meneses</w:t>
            </w:r>
          </w:p>
          <w:p w:rsidR="00F733AB" w:rsidRDefault="00F733AB">
            <w:r>
              <w:rPr>
                <w:rFonts w:ascii="Franklin Gothic Book" w:hAnsi="Franklin Gothic Book"/>
                <w:color w:val="614129"/>
                <w:sz w:val="24"/>
                <w:szCs w:val="24"/>
              </w:rPr>
              <w:t>Director del Centro de Alta Dirección en Ingeniería y Tecnología</w:t>
            </w:r>
          </w:p>
          <w:p w:rsidR="00F733AB" w:rsidRDefault="00F733AB">
            <w:r>
              <w:rPr>
                <w:rFonts w:ascii="Franklin Gothic Book" w:hAnsi="Franklin Gothic Book"/>
                <w:color w:val="614129"/>
                <w:sz w:val="24"/>
                <w:szCs w:val="24"/>
              </w:rPr>
              <w:t>Facultad de Ingeniería</w:t>
            </w:r>
          </w:p>
          <w:p w:rsidR="00F733AB" w:rsidRDefault="00F733AB">
            <w:r>
              <w:rPr>
                <w:rFonts w:ascii="Franklin Gothic Book" w:hAnsi="Franklin Gothic Book"/>
                <w:color w:val="1F497D"/>
                <w:sz w:val="8"/>
                <w:szCs w:val="8"/>
              </w:rPr>
              <w:t> </w:t>
            </w:r>
          </w:p>
        </w:tc>
      </w:tr>
      <w:tr w:rsidR="00F733AB" w:rsidTr="00F733AB">
        <w:trPr>
          <w:trHeight w:val="766"/>
        </w:trPr>
        <w:tc>
          <w:tcPr>
            <w:tcW w:w="0" w:type="auto"/>
            <w:vMerge/>
            <w:vAlign w:val="center"/>
            <w:hideMark/>
          </w:tcPr>
          <w:p w:rsidR="00F733AB" w:rsidRDefault="00F733AB">
            <w:pPr>
              <w:rPr>
                <w:rFonts w:ascii="Calibri" w:hAnsi="Calibri" w:cs="Calibri"/>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F733AB">
              <w:trPr>
                <w:trHeight w:val="258"/>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14300" cy="104775"/>
                        <wp:effectExtent l="0" t="0" r="0" b="9525"/>
                        <wp:docPr id="15" name="Imagen 15"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3.jpg@01D3112A.6C8CC5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r>
                    <w:rPr>
                      <w:rFonts w:ascii="Franklin Gothic Book" w:hAnsi="Franklin Gothic Book"/>
                      <w:color w:val="614129"/>
                      <w:sz w:val="20"/>
                      <w:szCs w:val="20"/>
                    </w:rPr>
                    <w:t>56 27 02 10 ext. 7735</w:t>
                  </w:r>
                </w:p>
              </w:tc>
            </w:tr>
            <w:tr w:rsidR="00F733AB">
              <w:trPr>
                <w:trHeight w:val="258"/>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33350" cy="142875"/>
                        <wp:effectExtent l="0" t="0" r="0" b="9525"/>
                        <wp:docPr id="14" name="Imagen 14" descr="cid:image004.jpg@01D3112A.6C8CC5E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4.jpg@01D3112A.6C8CC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hyperlink r:id="rId63" w:history="1">
                    <w:r>
                      <w:rPr>
                        <w:rStyle w:val="Hipervnculo"/>
                        <w:rFonts w:ascii="Franklin Gothic Book" w:hAnsi="Franklin Gothic Book"/>
                        <w:color w:val="614129"/>
                        <w:sz w:val="20"/>
                        <w:szCs w:val="20"/>
                        <w:u w:val="none"/>
                      </w:rPr>
                      <w:t>Campus Norte</w:t>
                    </w:r>
                  </w:hyperlink>
                </w:p>
              </w:tc>
            </w:tr>
            <w:tr w:rsidR="00F733AB">
              <w:trPr>
                <w:trHeight w:val="270"/>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33350" cy="142875"/>
                        <wp:effectExtent l="0" t="0" r="0" b="9525"/>
                        <wp:docPr id="13" name="Imagen 13" descr="cid:image005.jpg@01D3112A.6C8CC5E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5.jpg@01D3112A.6C8CC5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hyperlink r:id="rId64"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F733AB" w:rsidRDefault="00F733AB">
            <w:pPr>
              <w:rPr>
                <w:rFonts w:ascii="Calibri" w:hAnsi="Calibri" w:cs="Calibri"/>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jc w:val="right"/>
            </w:pPr>
            <w:r>
              <w:rPr>
                <w:noProof/>
                <w:color w:val="1F497D"/>
                <w:lang w:eastAsia="es-MX"/>
              </w:rPr>
              <w:drawing>
                <wp:inline distT="0" distB="0" distL="0" distR="0">
                  <wp:extent cx="790575" cy="781050"/>
                  <wp:effectExtent l="0" t="0" r="9525" b="0"/>
                  <wp:docPr id="12" name="Imagen 12"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6.jpg@01D3112A.6C8CC5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hideMark/>
          </w:tcPr>
          <w:p w:rsidR="00F733AB" w:rsidRDefault="00F733AB"/>
        </w:tc>
        <w:tc>
          <w:tcPr>
            <w:tcW w:w="0" w:type="auto"/>
            <w:tcMar>
              <w:top w:w="0" w:type="dxa"/>
              <w:left w:w="108" w:type="dxa"/>
              <w:bottom w:w="0" w:type="dxa"/>
              <w:right w:w="108" w:type="dxa"/>
            </w:tcMar>
            <w:hideMark/>
          </w:tcPr>
          <w:p w:rsidR="00F733AB" w:rsidRDefault="00F733AB">
            <w:r>
              <w:rPr>
                <w:color w:val="1F497D"/>
              </w:rPr>
              <w:t> </w:t>
            </w:r>
          </w:p>
        </w:tc>
        <w:tc>
          <w:tcPr>
            <w:tcW w:w="0" w:type="auto"/>
            <w:tcMar>
              <w:top w:w="0" w:type="dxa"/>
              <w:left w:w="108" w:type="dxa"/>
              <w:bottom w:w="0" w:type="dxa"/>
              <w:right w:w="108" w:type="dxa"/>
            </w:tcMar>
            <w:hideMark/>
          </w:tcPr>
          <w:p w:rsidR="00F733AB" w:rsidRDefault="00F733AB">
            <w:r>
              <w:rPr>
                <w:color w:val="1F497D"/>
              </w:rPr>
              <w:t> </w:t>
            </w:r>
          </w:p>
        </w:tc>
        <w:tc>
          <w:tcPr>
            <w:tcW w:w="0" w:type="auto"/>
            <w:vMerge/>
            <w:vAlign w:val="center"/>
            <w:hideMark/>
          </w:tcPr>
          <w:p w:rsidR="00F733AB" w:rsidRDefault="00F733AB">
            <w:pPr>
              <w:rPr>
                <w:rFonts w:ascii="Calibri" w:hAnsi="Calibri" w:cs="Calibri"/>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65"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tc>
        <w:tc>
          <w:tcPr>
            <w:tcW w:w="1665" w:type="dxa"/>
            <w:vAlign w:val="center"/>
            <w:hideMark/>
          </w:tcPr>
          <w:p w:rsidR="00F733AB" w:rsidRDefault="00F733AB">
            <w:pPr>
              <w:rPr>
                <w:rFonts w:ascii="Times New Roman" w:eastAsia="Times New Roman" w:hAnsi="Times New Roman" w:cs="Times New Roman"/>
                <w:sz w:val="20"/>
                <w:szCs w:val="20"/>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515" w:type="dxa"/>
            <w:vAlign w:val="center"/>
            <w:hideMark/>
          </w:tcPr>
          <w:p w:rsidR="00F733AB" w:rsidRDefault="00F733AB">
            <w:pPr>
              <w:rPr>
                <w:rFonts w:ascii="Times New Roman" w:eastAsia="Times New Roman" w:hAnsi="Times New Roman" w:cs="Times New Roman"/>
                <w:sz w:val="20"/>
                <w:szCs w:val="20"/>
              </w:rPr>
            </w:pPr>
          </w:p>
        </w:tc>
      </w:tr>
    </w:tbl>
    <w:p w:rsidR="00F733AB" w:rsidRPr="006E6638" w:rsidRDefault="00F733AB" w:rsidP="00F733AB">
      <w:pPr>
        <w:rPr>
          <w:rFonts w:ascii="Calibri" w:hAnsi="Calibri" w:cs="Calibri"/>
          <w:lang w:val="es-PR"/>
        </w:rPr>
      </w:pPr>
      <w:r>
        <w:rPr>
          <w:color w:val="1F497D"/>
        </w:rPr>
        <w:t> </w:t>
      </w:r>
    </w:p>
    <w:p w:rsidR="00F733AB" w:rsidRDefault="00F733AB" w:rsidP="006E6638">
      <w:pPr>
        <w:outlineLvl w:val="0"/>
        <w:rPr>
          <w:lang w:val="es-PR"/>
        </w:rPr>
      </w:pPr>
      <w:r>
        <w:rPr>
          <w:b/>
          <w:bCs/>
          <w:lang w:val="es-ES"/>
        </w:rPr>
        <w:t>De:</w:t>
      </w:r>
      <w:r>
        <w:rPr>
          <w:lang w:val="es-ES"/>
        </w:rPr>
        <w:t xml:space="preserve"> Cuauhtemoc Godoy [</w:t>
      </w:r>
      <w:hyperlink r:id="rId66" w:history="1">
        <w:r>
          <w:rPr>
            <w:rStyle w:val="Hipervnculo"/>
            <w:lang w:val="es-ES"/>
          </w:rPr>
          <w:t>mailto:CGodoy@pupr.edu</w:t>
        </w:r>
      </w:hyperlink>
      <w:r>
        <w:rPr>
          <w:lang w:val="es-ES"/>
        </w:rPr>
        <w:t xml:space="preserve">] </w:t>
      </w:r>
      <w:r>
        <w:rPr>
          <w:lang w:val="es-ES"/>
        </w:rPr>
        <w:br/>
      </w:r>
      <w:r>
        <w:rPr>
          <w:b/>
          <w:bCs/>
          <w:lang w:val="es-ES"/>
        </w:rPr>
        <w:t>Enviado el:</w:t>
      </w:r>
      <w:r>
        <w:rPr>
          <w:lang w:val="es-ES"/>
        </w:rPr>
        <w:t xml:space="preserve"> lunes, 5 de marzo de 2018 12:03 p. m.</w:t>
      </w:r>
      <w:r>
        <w:rPr>
          <w:lang w:val="es-ES"/>
        </w:rPr>
        <w:br/>
      </w:r>
      <w:r>
        <w:rPr>
          <w:b/>
          <w:bCs/>
          <w:lang w:val="es-ES"/>
        </w:rPr>
        <w:t>Para:</w:t>
      </w:r>
      <w:r>
        <w:rPr>
          <w:lang w:val="es-ES"/>
        </w:rPr>
        <w:t xml:space="preserve"> Lopez Meneses Rafael Gerardo &lt;</w:t>
      </w:r>
      <w:hyperlink r:id="rId67" w:history="1">
        <w:r>
          <w:rPr>
            <w:rStyle w:val="Hipervnculo"/>
            <w:lang w:val="es-ES"/>
          </w:rPr>
          <w:t>rafael.lopez@anahuac.mx</w:t>
        </w:r>
      </w:hyperlink>
      <w:r>
        <w:rPr>
          <w:lang w:val="es-ES"/>
        </w:rPr>
        <w:t>&gt;</w:t>
      </w:r>
      <w:r>
        <w:rPr>
          <w:lang w:val="es-ES"/>
        </w:rPr>
        <w:br/>
      </w:r>
      <w:r>
        <w:rPr>
          <w:b/>
          <w:bCs/>
          <w:lang w:val="es-ES"/>
        </w:rPr>
        <w:t>CC:</w:t>
      </w:r>
      <w:r>
        <w:rPr>
          <w:lang w:val="es-ES"/>
        </w:rPr>
        <w:t xml:space="preserve"> Carlos Gonzalez &lt;</w:t>
      </w:r>
      <w:hyperlink r:id="rId68" w:history="1">
        <w:r>
          <w:rPr>
            <w:rStyle w:val="Hipervnculo"/>
            <w:lang w:val="es-ES"/>
          </w:rPr>
          <w:t>Gonzalez@pupr.edu</w:t>
        </w:r>
      </w:hyperlink>
      <w:r>
        <w:rPr>
          <w:lang w:val="es-ES"/>
        </w:rPr>
        <w:t>&gt;; Ernesto Vazquez Martinez &lt;</w:t>
      </w:r>
      <w:hyperlink r:id="rId69" w:history="1">
        <w:r>
          <w:rPr>
            <w:rStyle w:val="Hipervnculo"/>
            <w:lang w:val="es-ES"/>
          </w:rPr>
          <w:t>Evazquezjr@pupr.edu</w:t>
        </w:r>
      </w:hyperlink>
      <w:r>
        <w:rPr>
          <w:lang w:val="es-ES"/>
        </w:rPr>
        <w:t>&gt;; Hijar Fernandez Pedro Guillermo &lt;</w:t>
      </w:r>
      <w:hyperlink r:id="rId70" w:history="1">
        <w:r>
          <w:rPr>
            <w:rStyle w:val="Hipervnculo"/>
            <w:lang w:val="es-ES"/>
          </w:rPr>
          <w:t>ghijar@anahuac.mx</w:t>
        </w:r>
      </w:hyperlink>
      <w:r>
        <w:rPr>
          <w:lang w:val="es-ES"/>
        </w:rPr>
        <w:t>&gt;; Oseguera Laurent Gloria del Carmen &lt;</w:t>
      </w:r>
      <w:hyperlink r:id="rId71" w:history="1">
        <w:r>
          <w:rPr>
            <w:rStyle w:val="Hipervnculo"/>
            <w:lang w:val="es-ES"/>
          </w:rPr>
          <w:t>gloria.oseguera@anahuac.mx</w:t>
        </w:r>
      </w:hyperlink>
      <w:r>
        <w:rPr>
          <w:lang w:val="es-ES"/>
        </w:rPr>
        <w:t>&gt;</w:t>
      </w:r>
      <w:r>
        <w:rPr>
          <w:lang w:val="es-ES"/>
        </w:rPr>
        <w:br/>
      </w:r>
      <w:r>
        <w:rPr>
          <w:b/>
          <w:bCs/>
          <w:lang w:val="es-ES"/>
        </w:rPr>
        <w:t>Asunto:</w:t>
      </w:r>
      <w:r>
        <w:rPr>
          <w:lang w:val="es-ES"/>
        </w:rPr>
        <w:t xml:space="preserve"> RE: Saludos de RLM y seguimiento a Proyecto de colaboración conjunta con la Facultad de Ingeniería de la Universidad Anáhuac México Norte</w:t>
      </w:r>
    </w:p>
    <w:p w:rsidR="00F733AB" w:rsidRDefault="00F733AB" w:rsidP="00F733AB">
      <w:pPr>
        <w:rPr>
          <w:lang w:val="es-PR"/>
        </w:rPr>
      </w:pPr>
      <w:r>
        <w:rPr>
          <w:rFonts w:ascii="Arial" w:hAnsi="Arial" w:cs="Arial"/>
          <w:color w:val="1F497D"/>
          <w:lang w:val="es-PR"/>
        </w:rPr>
        <w:t>Estimado Mtro. Rafael López,</w:t>
      </w:r>
    </w:p>
    <w:p w:rsidR="00F733AB" w:rsidRDefault="00F733AB" w:rsidP="00F733AB">
      <w:pPr>
        <w:rPr>
          <w:lang w:val="es-PR"/>
        </w:rPr>
      </w:pPr>
      <w:r>
        <w:rPr>
          <w:rFonts w:ascii="Arial" w:hAnsi="Arial" w:cs="Arial"/>
          <w:color w:val="1F497D"/>
          <w:lang w:val="es-PR"/>
        </w:rPr>
        <w:t xml:space="preserve">Gracias por tu atento comunicado del viernes, 2 de </w:t>
      </w:r>
      <w:proofErr w:type="gramStart"/>
      <w:r>
        <w:rPr>
          <w:rFonts w:ascii="Arial" w:hAnsi="Arial" w:cs="Arial"/>
          <w:color w:val="1F497D"/>
          <w:lang w:val="es-PR"/>
        </w:rPr>
        <w:t>Marzo</w:t>
      </w:r>
      <w:proofErr w:type="gramEnd"/>
      <w:r>
        <w:rPr>
          <w:rFonts w:ascii="Arial" w:hAnsi="Arial" w:cs="Arial"/>
          <w:color w:val="1F497D"/>
          <w:lang w:val="es-PR"/>
        </w:rPr>
        <w:t xml:space="preserve">. Es un placer para nosotros saber de su interés en nuestro programa. Con gusto atiendo tus preguntas más recientes </w:t>
      </w:r>
      <w:r>
        <w:rPr>
          <w:rFonts w:ascii="Arial" w:hAnsi="Arial" w:cs="Arial"/>
          <w:color w:val="1F497D"/>
          <w:lang w:val="es-PR"/>
        </w:rPr>
        <w:lastRenderedPageBreak/>
        <w:t>y quedamos a la orden para atender cualquier otra pregunta que pueda surgir a través de este proceso. Saludos cordiales…. Cuauhtémoc</w:t>
      </w:r>
    </w:p>
    <w:p w:rsidR="00F733AB" w:rsidRDefault="00F733AB" w:rsidP="00F733AB">
      <w:pPr>
        <w:pStyle w:val="Prrafodelista"/>
        <w:numPr>
          <w:ilvl w:val="0"/>
          <w:numId w:val="6"/>
        </w:numPr>
        <w:jc w:val="both"/>
        <w:rPr>
          <w:lang w:val="es-PR"/>
        </w:rPr>
      </w:pPr>
      <w:r>
        <w:rPr>
          <w:lang w:eastAsia="en-US"/>
        </w:rPr>
        <w:t> </w:t>
      </w:r>
      <w:r>
        <w:t>Cuál es la fecha límite (</w:t>
      </w:r>
      <w:proofErr w:type="spellStart"/>
      <w:r>
        <w:t>Deadline</w:t>
      </w:r>
      <w:proofErr w:type="spellEnd"/>
      <w:r>
        <w:t>) para confirmación de los alumnos interesados en asistir a esta visita académica.</w:t>
      </w:r>
    </w:p>
    <w:p w:rsidR="00F733AB" w:rsidRDefault="00F733AB" w:rsidP="00F733AB">
      <w:pPr>
        <w:pStyle w:val="Prrafodelista"/>
        <w:ind w:left="780"/>
        <w:jc w:val="both"/>
        <w:rPr>
          <w:lang w:val="es-PR"/>
        </w:rPr>
      </w:pPr>
      <w:r>
        <w:rPr>
          <w:highlight w:val="yellow"/>
        </w:rPr>
        <w:t xml:space="preserve">Hemos establecido el 15 de </w:t>
      </w:r>
      <w:proofErr w:type="gramStart"/>
      <w:r>
        <w:rPr>
          <w:highlight w:val="yellow"/>
        </w:rPr>
        <w:t>Abril</w:t>
      </w:r>
      <w:proofErr w:type="gramEnd"/>
      <w:r>
        <w:rPr>
          <w:highlight w:val="yellow"/>
        </w:rPr>
        <w:t xml:space="preserve"> de 2018 como fecha límite para recibir el 25% del costo del programa.</w:t>
      </w:r>
      <w:r>
        <w:t xml:space="preserve">  </w:t>
      </w:r>
      <w:r>
        <w:rPr>
          <w:highlight w:val="yellow"/>
        </w:rPr>
        <w:t xml:space="preserve">El monto total debe </w:t>
      </w:r>
      <w:proofErr w:type="gramStart"/>
      <w:r>
        <w:rPr>
          <w:highlight w:val="yellow"/>
        </w:rPr>
        <w:t>recibirse  no</w:t>
      </w:r>
      <w:proofErr w:type="gramEnd"/>
      <w:r>
        <w:rPr>
          <w:highlight w:val="yellow"/>
        </w:rPr>
        <w:t xml:space="preserve"> más tarde del 30 de Abril de 2018.</w:t>
      </w:r>
    </w:p>
    <w:p w:rsidR="00F733AB" w:rsidRDefault="00F733AB" w:rsidP="00F733AB">
      <w:pPr>
        <w:pStyle w:val="Prrafodelista"/>
        <w:ind w:left="780"/>
        <w:jc w:val="both"/>
        <w:rPr>
          <w:lang w:val="es-PR"/>
        </w:rPr>
      </w:pPr>
      <w:r>
        <w:rPr>
          <w:highlight w:val="green"/>
        </w:rPr>
        <w:t> </w:t>
      </w:r>
    </w:p>
    <w:p w:rsidR="00F733AB" w:rsidRDefault="00F733AB" w:rsidP="00F733AB">
      <w:pPr>
        <w:pStyle w:val="Prrafodelista"/>
        <w:ind w:left="780"/>
        <w:jc w:val="both"/>
        <w:rPr>
          <w:lang w:val="es-PR"/>
        </w:rPr>
      </w:pPr>
      <w:r>
        <w:rPr>
          <w:highlight w:val="green"/>
        </w:rPr>
        <w:t>¿Existe la posibilidad de postergar la fecha del último pago de manera que los alumnos pudieran organizar su calendario de pagos? Como sugerencia, nos gustaría mover la fecha del pago restante para el día 15 de mayo, en la cual paguen el 75% restante.</w:t>
      </w:r>
      <w:r>
        <w:t xml:space="preserve"> </w:t>
      </w:r>
    </w:p>
    <w:p w:rsidR="00F733AB" w:rsidRDefault="00F733AB" w:rsidP="00F733AB">
      <w:pPr>
        <w:pStyle w:val="Prrafodelista"/>
        <w:ind w:left="780"/>
        <w:jc w:val="both"/>
        <w:rPr>
          <w:lang w:val="es-PR"/>
        </w:rPr>
      </w:pPr>
      <w:r>
        <w:rPr>
          <w:i/>
          <w:iCs/>
          <w:highlight w:val="yellow"/>
        </w:rPr>
        <w:t xml:space="preserve">Lo consultaré con la administración, pero inicialmente creo que </w:t>
      </w:r>
      <w:r>
        <w:rPr>
          <w:i/>
          <w:iCs/>
          <w:highlight w:val="yellow"/>
          <w:u w:val="single"/>
        </w:rPr>
        <w:t xml:space="preserve">es factible mover la fecha de pago </w:t>
      </w:r>
      <w:proofErr w:type="gramStart"/>
      <w:r>
        <w:rPr>
          <w:i/>
          <w:iCs/>
          <w:highlight w:val="yellow"/>
          <w:u w:val="single"/>
        </w:rPr>
        <w:t>final</w:t>
      </w:r>
      <w:r>
        <w:rPr>
          <w:i/>
          <w:iCs/>
          <w:highlight w:val="yellow"/>
        </w:rPr>
        <w:t> .</w:t>
      </w:r>
      <w:proofErr w:type="gramEnd"/>
      <w:r>
        <w:rPr>
          <w:i/>
          <w:iCs/>
          <w:highlight w:val="yellow"/>
        </w:rPr>
        <w:t xml:space="preserve"> Confirmaré la fecha final de pago que autorice la administración.</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6"/>
        </w:numPr>
        <w:jc w:val="both"/>
        <w:rPr>
          <w:lang w:val="es-PR"/>
        </w:rPr>
      </w:pPr>
      <w:r>
        <w:t xml:space="preserve">Cuál es el monto del Pago total a realizar por cada alumno (en dólares americanos) </w:t>
      </w:r>
    </w:p>
    <w:p w:rsidR="00F733AB" w:rsidRDefault="00F733AB" w:rsidP="00F733AB">
      <w:pPr>
        <w:pStyle w:val="Prrafodelista"/>
        <w:ind w:left="780"/>
        <w:jc w:val="both"/>
        <w:rPr>
          <w:lang w:val="es-PR"/>
        </w:rPr>
      </w:pPr>
      <w:r>
        <w:rPr>
          <w:highlight w:val="yellow"/>
        </w:rPr>
        <w:t>El monto total por concepto del programa de actividades y el alojamiento durante el ofrecimiento del programa es de $3,100</w:t>
      </w:r>
      <w:r>
        <w:t xml:space="preserve"> </w:t>
      </w:r>
    </w:p>
    <w:p w:rsidR="00F733AB" w:rsidRDefault="00F733AB" w:rsidP="00F733AB">
      <w:pPr>
        <w:pStyle w:val="Prrafodelista"/>
        <w:ind w:left="780"/>
        <w:jc w:val="both"/>
        <w:rPr>
          <w:lang w:val="es-PR"/>
        </w:rPr>
      </w:pPr>
      <w:r>
        <w:t>y que incluye;</w:t>
      </w:r>
    </w:p>
    <w:p w:rsidR="00F733AB" w:rsidRDefault="00F733AB" w:rsidP="00F733AB">
      <w:pPr>
        <w:numPr>
          <w:ilvl w:val="0"/>
          <w:numId w:val="8"/>
        </w:numPr>
        <w:spacing w:after="0" w:line="240" w:lineRule="auto"/>
        <w:jc w:val="both"/>
        <w:rPr>
          <w:lang w:val="es-PR"/>
        </w:rPr>
      </w:pPr>
      <w:r>
        <w:rPr>
          <w:highlight w:val="yellow"/>
          <w:lang w:val="en-US"/>
        </w:rPr>
        <w:t>Academic instruction at university level including:</w:t>
      </w:r>
    </w:p>
    <w:p w:rsidR="00F733AB" w:rsidRDefault="00F733AB" w:rsidP="00F733AB">
      <w:pPr>
        <w:numPr>
          <w:ilvl w:val="1"/>
          <w:numId w:val="8"/>
        </w:numPr>
        <w:spacing w:after="0" w:line="240" w:lineRule="auto"/>
        <w:jc w:val="both"/>
        <w:rPr>
          <w:lang w:val="es-PR"/>
        </w:rPr>
      </w:pPr>
      <w:r>
        <w:rPr>
          <w:highlight w:val="yellow"/>
          <w:lang w:val="en-US"/>
        </w:rPr>
        <w:t>IE 4560 - Project Management Techniques Course     (45 hours)</w:t>
      </w:r>
    </w:p>
    <w:p w:rsidR="00F733AB" w:rsidRDefault="00F733AB" w:rsidP="00F733AB">
      <w:pPr>
        <w:numPr>
          <w:ilvl w:val="1"/>
          <w:numId w:val="8"/>
        </w:numPr>
        <w:spacing w:after="0" w:line="240" w:lineRule="auto"/>
        <w:jc w:val="both"/>
        <w:rPr>
          <w:lang w:val="es-PR"/>
        </w:rPr>
      </w:pPr>
      <w:r>
        <w:rPr>
          <w:highlight w:val="yellow"/>
          <w:lang w:val="en-US"/>
        </w:rPr>
        <w:t>IE 5224 - Quality Management Systems Course          (45 hours)</w:t>
      </w:r>
    </w:p>
    <w:p w:rsidR="00F733AB" w:rsidRDefault="00F733AB" w:rsidP="00F733AB">
      <w:pPr>
        <w:numPr>
          <w:ilvl w:val="1"/>
          <w:numId w:val="8"/>
        </w:numPr>
        <w:spacing w:after="0" w:line="240" w:lineRule="auto"/>
        <w:jc w:val="both"/>
        <w:rPr>
          <w:lang w:val="es-PR"/>
        </w:rPr>
      </w:pPr>
      <w:r>
        <w:rPr>
          <w:highlight w:val="yellow"/>
          <w:lang w:val="en-US"/>
        </w:rPr>
        <w:t>Technical Report Writing Workshop                              (15 hours)</w:t>
      </w:r>
    </w:p>
    <w:p w:rsidR="00F733AB" w:rsidRDefault="00F733AB" w:rsidP="00F733AB">
      <w:pPr>
        <w:ind w:left="708"/>
        <w:jc w:val="both"/>
        <w:rPr>
          <w:lang w:val="es-PR"/>
        </w:rPr>
      </w:pPr>
      <w:r>
        <w:rPr>
          <w:highlight w:val="green"/>
        </w:rPr>
        <w:t> </w:t>
      </w:r>
    </w:p>
    <w:p w:rsidR="00F733AB" w:rsidRDefault="00F733AB" w:rsidP="00F733AB">
      <w:pPr>
        <w:ind w:left="708"/>
        <w:jc w:val="both"/>
        <w:rPr>
          <w:lang w:val="es-PR"/>
        </w:rPr>
      </w:pPr>
      <w:r>
        <w:rPr>
          <w:highlight w:val="green"/>
        </w:rPr>
        <w:t xml:space="preserve">¿Existe la posibilidad de aumentar el número de Visitas industriales y tal vez se podría sustituir el curso de </w:t>
      </w:r>
      <w:proofErr w:type="spellStart"/>
      <w:r>
        <w:rPr>
          <w:highlight w:val="green"/>
        </w:rPr>
        <w:t>Technical</w:t>
      </w:r>
      <w:proofErr w:type="spellEnd"/>
      <w:r>
        <w:rPr>
          <w:highlight w:val="green"/>
        </w:rPr>
        <w:t xml:space="preserve"> report de 15 horas, por horas adicionales para visitas a plantas industriales?</w:t>
      </w:r>
    </w:p>
    <w:p w:rsidR="00F733AB" w:rsidRDefault="00F733AB" w:rsidP="006E6638">
      <w:pPr>
        <w:ind w:left="1440"/>
        <w:jc w:val="both"/>
        <w:rPr>
          <w:lang w:val="es-PR"/>
        </w:rPr>
      </w:pPr>
      <w:r>
        <w:rPr>
          <w:highlight w:val="green"/>
        </w:rPr>
        <w:t> </w:t>
      </w:r>
      <w:proofErr w:type="spellStart"/>
      <w:r>
        <w:rPr>
          <w:i/>
          <w:iCs/>
          <w:highlight w:val="yellow"/>
        </w:rPr>
        <w:t>Si</w:t>
      </w:r>
      <w:proofErr w:type="spellEnd"/>
      <w:r>
        <w:rPr>
          <w:i/>
          <w:iCs/>
          <w:highlight w:val="yellow"/>
        </w:rPr>
        <w:t>, es factible aumentar el número de visitas a las industrias. Actualmente están programadas dos visitas técnicas por curso. Podemos añadir una tercera visita por curso. Recuerden que adicionalmente, los estudiantes deberán identificar una empresa donde completarán la auditoría para cumplir con los requisitos de ambos cursos. Esto requiere que los estudiantes realicen visitas repetidas de recopilación de inform</w:t>
      </w:r>
      <w:r w:rsidR="006E6638">
        <w:rPr>
          <w:i/>
          <w:iCs/>
          <w:highlight w:val="yellow"/>
        </w:rPr>
        <w:t>ación a la empresa seleccionada</w:t>
      </w:r>
    </w:p>
    <w:p w:rsidR="00F733AB" w:rsidRDefault="00F733AB" w:rsidP="00F733AB">
      <w:pPr>
        <w:ind w:left="708"/>
        <w:jc w:val="both"/>
        <w:rPr>
          <w:lang w:val="es-PR"/>
        </w:rPr>
      </w:pPr>
      <w:r>
        <w:rPr>
          <w:highlight w:val="green"/>
        </w:rPr>
        <w:t xml:space="preserve">Al término del curso, ¿el alumno recibirá algún </w:t>
      </w:r>
      <w:proofErr w:type="spellStart"/>
      <w:r>
        <w:rPr>
          <w:highlight w:val="green"/>
        </w:rPr>
        <w:t>Transcript</w:t>
      </w:r>
      <w:proofErr w:type="spellEnd"/>
      <w:r>
        <w:rPr>
          <w:highlight w:val="green"/>
        </w:rPr>
        <w:t xml:space="preserve"> que acredite el haber cursado esas materias?</w:t>
      </w:r>
    </w:p>
    <w:p w:rsidR="00F733AB" w:rsidRDefault="00F733AB" w:rsidP="006E6638">
      <w:pPr>
        <w:ind w:left="1440"/>
        <w:jc w:val="both"/>
        <w:rPr>
          <w:lang w:val="es-PR"/>
        </w:rPr>
      </w:pPr>
      <w:r>
        <w:rPr>
          <w:i/>
          <w:iCs/>
          <w:highlight w:val="yellow"/>
        </w:rPr>
        <w:t> Si, definitivamente los participantes recibirán una transcripción oficial de créditos de nuestra institución</w:t>
      </w:r>
      <w:r>
        <w:rPr>
          <w:i/>
          <w:iCs/>
        </w:rPr>
        <w:t xml:space="preserve"> </w:t>
      </w:r>
      <w:r>
        <w:rPr>
          <w:i/>
          <w:iCs/>
          <w:highlight w:val="yellow"/>
        </w:rPr>
        <w:t>al finalizar el programa</w:t>
      </w:r>
      <w:r>
        <w:rPr>
          <w:i/>
          <w:iCs/>
        </w:rPr>
        <w:t> </w:t>
      </w:r>
    </w:p>
    <w:p w:rsidR="00F733AB" w:rsidRDefault="00F733AB" w:rsidP="00F733AB">
      <w:pPr>
        <w:numPr>
          <w:ilvl w:val="0"/>
          <w:numId w:val="8"/>
        </w:numPr>
        <w:spacing w:after="0" w:line="240" w:lineRule="auto"/>
        <w:jc w:val="both"/>
        <w:rPr>
          <w:lang w:val="es-PR"/>
        </w:rPr>
      </w:pPr>
      <w:r>
        <w:rPr>
          <w:highlight w:val="yellow"/>
          <w:lang w:val="en-US"/>
        </w:rPr>
        <w:t>PUPR Certificate as ISO 9001:2015 Internal Quality Auditor to those students with a performance of 75 out of 100 of the Final Grade in the IE 5224 – Quality Management Systems Course. Students interested in receiving a Certificate as Associate in Project Management (CAPM) will have to register and approve the CAPM Examination, which is not included in PUPR Study Abroad Fee.</w:t>
      </w:r>
    </w:p>
    <w:p w:rsidR="00F733AB" w:rsidRDefault="00F733AB" w:rsidP="00F733AB">
      <w:pPr>
        <w:numPr>
          <w:ilvl w:val="0"/>
          <w:numId w:val="8"/>
        </w:numPr>
        <w:spacing w:after="0" w:line="240" w:lineRule="auto"/>
        <w:jc w:val="both"/>
        <w:rPr>
          <w:lang w:val="es-PR"/>
        </w:rPr>
      </w:pPr>
      <w:r>
        <w:rPr>
          <w:highlight w:val="yellow"/>
          <w:lang w:val="en-US"/>
        </w:rPr>
        <w:t>Four visits to industry (2 visits guaranteed for each course) where students receive lectures and then they will know about strategic projects in companies with which the Polytechnic University has agreements and direct links.</w:t>
      </w:r>
    </w:p>
    <w:p w:rsidR="00F733AB" w:rsidRDefault="00F733AB" w:rsidP="00F733AB">
      <w:pPr>
        <w:numPr>
          <w:ilvl w:val="0"/>
          <w:numId w:val="8"/>
        </w:numPr>
        <w:spacing w:after="0" w:line="240" w:lineRule="auto"/>
        <w:jc w:val="both"/>
        <w:rPr>
          <w:lang w:val="es-PR"/>
        </w:rPr>
      </w:pPr>
      <w:r>
        <w:rPr>
          <w:highlight w:val="yellow"/>
          <w:lang w:val="en-US"/>
        </w:rPr>
        <w:lastRenderedPageBreak/>
        <w:t>Instructors with academic and professional experience</w:t>
      </w:r>
    </w:p>
    <w:p w:rsidR="00F733AB" w:rsidRDefault="00F733AB" w:rsidP="00F733AB">
      <w:pPr>
        <w:numPr>
          <w:ilvl w:val="0"/>
          <w:numId w:val="8"/>
        </w:numPr>
        <w:spacing w:after="0" w:line="240" w:lineRule="auto"/>
        <w:jc w:val="both"/>
        <w:rPr>
          <w:lang w:val="es-PR"/>
        </w:rPr>
      </w:pPr>
      <w:r>
        <w:rPr>
          <w:highlight w:val="yellow"/>
          <w:lang w:val="en-US"/>
        </w:rPr>
        <w:t>Access to technological resources of the University, a library, laboratories, computers and other related courses taken.</w:t>
      </w:r>
    </w:p>
    <w:p w:rsidR="00F733AB" w:rsidRPr="006E6638" w:rsidRDefault="00F733AB" w:rsidP="006E6638">
      <w:pPr>
        <w:numPr>
          <w:ilvl w:val="0"/>
          <w:numId w:val="8"/>
        </w:numPr>
        <w:spacing w:after="0" w:line="240" w:lineRule="auto"/>
        <w:jc w:val="both"/>
        <w:rPr>
          <w:lang w:val="es-PR"/>
        </w:rPr>
      </w:pPr>
      <w:r>
        <w:rPr>
          <w:highlight w:val="yellow"/>
          <w:lang w:val="en-US"/>
        </w:rPr>
        <w:t>Accommodation / Accommodation in the Guest House in San Juan Campus of Polytechnic University from Puerto Rico.</w:t>
      </w:r>
    </w:p>
    <w:p w:rsidR="00F733AB" w:rsidRDefault="00F733AB" w:rsidP="00F733AB">
      <w:pPr>
        <w:ind w:left="1080"/>
        <w:jc w:val="both"/>
        <w:rPr>
          <w:lang w:val="es-PR"/>
        </w:rPr>
      </w:pPr>
      <w:r>
        <w:rPr>
          <w:highlight w:val="green"/>
        </w:rPr>
        <w:t xml:space="preserve">¿El alojamiento del profesor sería en una habitación individual y esta sería en las mismas instalaciones que los </w:t>
      </w:r>
      <w:proofErr w:type="gramStart"/>
      <w:r>
        <w:rPr>
          <w:highlight w:val="green"/>
        </w:rPr>
        <w:t>alumnos?.</w:t>
      </w:r>
      <w:proofErr w:type="gramEnd"/>
      <w:r>
        <w:rPr>
          <w:highlight w:val="green"/>
        </w:rPr>
        <w:t xml:space="preserve"> </w:t>
      </w:r>
    </w:p>
    <w:p w:rsidR="00F733AB" w:rsidRDefault="00F733AB" w:rsidP="006E6638">
      <w:pPr>
        <w:ind w:left="1080"/>
        <w:jc w:val="both"/>
        <w:rPr>
          <w:lang w:val="es-PR"/>
        </w:rPr>
      </w:pPr>
      <w:r>
        <w:rPr>
          <w:highlight w:val="yellow"/>
        </w:rPr>
        <w:t> </w:t>
      </w:r>
      <w:r>
        <w:rPr>
          <w:i/>
          <w:iCs/>
          <w:highlight w:val="yellow"/>
        </w:rPr>
        <w:t>Si, la habitación del profesor sería un apartamento individual</w:t>
      </w:r>
    </w:p>
    <w:p w:rsidR="00F733AB" w:rsidRDefault="00F733AB" w:rsidP="00F733AB">
      <w:pPr>
        <w:numPr>
          <w:ilvl w:val="0"/>
          <w:numId w:val="8"/>
        </w:numPr>
        <w:spacing w:after="0" w:line="240" w:lineRule="auto"/>
        <w:jc w:val="both"/>
        <w:rPr>
          <w:lang w:val="es-PR"/>
        </w:rPr>
      </w:pPr>
      <w:r>
        <w:rPr>
          <w:highlight w:val="yellow"/>
          <w:lang w:val="en-US"/>
        </w:rPr>
        <w:t>Transportation to industrial visit sites</w:t>
      </w:r>
    </w:p>
    <w:p w:rsidR="00F733AB" w:rsidRPr="006E6638" w:rsidRDefault="00F733AB" w:rsidP="00F733AB">
      <w:pPr>
        <w:numPr>
          <w:ilvl w:val="0"/>
          <w:numId w:val="8"/>
        </w:numPr>
        <w:spacing w:after="0" w:line="240" w:lineRule="auto"/>
        <w:jc w:val="both"/>
        <w:rPr>
          <w:lang w:val="es-PR"/>
        </w:rPr>
      </w:pPr>
      <w:r>
        <w:rPr>
          <w:highlight w:val="yellow"/>
          <w:lang w:val="en-US"/>
        </w:rPr>
        <w:t>Class materials.</w:t>
      </w:r>
    </w:p>
    <w:p w:rsidR="006E6638" w:rsidRPr="006E6638" w:rsidRDefault="006E6638" w:rsidP="00F733AB">
      <w:pPr>
        <w:numPr>
          <w:ilvl w:val="0"/>
          <w:numId w:val="8"/>
        </w:numPr>
        <w:spacing w:after="0" w:line="240" w:lineRule="auto"/>
        <w:jc w:val="both"/>
        <w:rPr>
          <w:lang w:val="es-PR"/>
        </w:rPr>
      </w:pPr>
    </w:p>
    <w:p w:rsidR="00F733AB" w:rsidRDefault="00F733AB" w:rsidP="006E6638">
      <w:pPr>
        <w:ind w:left="708"/>
        <w:jc w:val="both"/>
        <w:rPr>
          <w:lang w:val="es-PR"/>
        </w:rPr>
      </w:pPr>
      <w:r>
        <w:rPr>
          <w:highlight w:val="cyan"/>
          <w:lang w:val="es-PR"/>
        </w:rPr>
        <w:t>Los estudiantes deben venir acompañados por un profesor de Universidad Anáhuac. El pasaje y el hospedaje del profesor que acompaña a los estudiantes ya estaría cubierto</w:t>
      </w:r>
      <w:r>
        <w:rPr>
          <w:lang w:val="es-PR"/>
        </w:rPr>
        <w:t>.</w:t>
      </w:r>
    </w:p>
    <w:p w:rsidR="00F733AB" w:rsidRDefault="00F733AB" w:rsidP="00F733AB">
      <w:pPr>
        <w:ind w:left="708"/>
        <w:jc w:val="both"/>
        <w:rPr>
          <w:lang w:val="es-PR"/>
        </w:rPr>
      </w:pPr>
      <w:r>
        <w:rPr>
          <w:highlight w:val="green"/>
          <w:lang w:val="es-PR"/>
        </w:rPr>
        <w:t>En caso de que la Facultad de Ingeniería de la Universidad Anáhuac financiara el boleto de avión del profesor que acompañará al grupo, ¿cambiaría el número mínimo de estudiantes requerido para el programa?</w:t>
      </w:r>
    </w:p>
    <w:p w:rsidR="00F733AB" w:rsidRDefault="00F733AB" w:rsidP="00F733AB">
      <w:pPr>
        <w:jc w:val="both"/>
        <w:rPr>
          <w:lang w:val="es-PR"/>
        </w:rPr>
      </w:pPr>
      <w:r>
        <w:t xml:space="preserve">               </w:t>
      </w:r>
      <w:r>
        <w:rPr>
          <w:i/>
          <w:iCs/>
          <w:highlight w:val="yellow"/>
        </w:rPr>
        <w:t>Estoy consultando el punto de quorum mínimo con la administración institucional.</w:t>
      </w:r>
    </w:p>
    <w:p w:rsidR="00F733AB" w:rsidRDefault="00F733AB" w:rsidP="00F733AB">
      <w:pPr>
        <w:pStyle w:val="Prrafodelista"/>
        <w:ind w:left="780"/>
        <w:jc w:val="both"/>
        <w:rPr>
          <w:lang w:val="es-PR"/>
        </w:rPr>
      </w:pPr>
      <w:r>
        <w:t>queremos conocer asimismo si este pago se centralizará en la Universidad Anáhuac o los alumnos se encargan de pagar a la Universidad de Puerto Rico.</w:t>
      </w:r>
    </w:p>
    <w:p w:rsidR="00F733AB" w:rsidRDefault="00F733AB" w:rsidP="00F733AB">
      <w:pPr>
        <w:pStyle w:val="Prrafodelista"/>
        <w:ind w:left="780"/>
        <w:jc w:val="both"/>
        <w:rPr>
          <w:lang w:val="es-PR"/>
        </w:rPr>
      </w:pPr>
      <w:r>
        <w:rPr>
          <w:highlight w:val="yellow"/>
        </w:rPr>
        <w:t>Los alumnos pagan directamente a la Universidad Politécnica</w:t>
      </w:r>
    </w:p>
    <w:p w:rsidR="00F733AB" w:rsidRDefault="00F733AB" w:rsidP="00F733AB">
      <w:pPr>
        <w:pStyle w:val="Prrafodelista"/>
        <w:ind w:left="780"/>
        <w:jc w:val="both"/>
        <w:rPr>
          <w:lang w:val="es-PR"/>
        </w:rPr>
      </w:pPr>
      <w:r>
        <w:rPr>
          <w:highlight w:val="green"/>
        </w:rPr>
        <w:t> </w:t>
      </w:r>
    </w:p>
    <w:p w:rsidR="00F733AB" w:rsidRDefault="00F733AB" w:rsidP="00F733AB">
      <w:pPr>
        <w:pStyle w:val="Prrafodelista"/>
        <w:ind w:left="780"/>
        <w:jc w:val="both"/>
        <w:rPr>
          <w:lang w:val="es-PR"/>
        </w:rPr>
      </w:pPr>
      <w:r>
        <w:rPr>
          <w:highlight w:val="green"/>
        </w:rPr>
        <w:t>Sería bueno contar con más información sobre el procedimiento para el pago. Dentro de ello, si es vía transferencia interbancaria, se requerirá el número de cuenta y el Banco al cual se harán los depósitos correspondientes. Esta seguramente será una pregunta que nos harán los alumnos.</w:t>
      </w:r>
    </w:p>
    <w:p w:rsidR="00F733AB" w:rsidRDefault="00F733AB" w:rsidP="00F733AB">
      <w:pPr>
        <w:pStyle w:val="Prrafodelista"/>
        <w:ind w:left="780"/>
        <w:jc w:val="both"/>
        <w:rPr>
          <w:lang w:val="es-PR"/>
        </w:rPr>
      </w:pPr>
      <w:r>
        <w:rPr>
          <w:i/>
          <w:iCs/>
          <w:highlight w:val="yellow"/>
        </w:rPr>
        <w:t>El pago se realiza con tarjeta de crédito directamente a la Universidad Politécnica</w:t>
      </w:r>
      <w:r>
        <w:rPr>
          <w:i/>
          <w:iCs/>
        </w:rPr>
        <w:t xml:space="preserve">. </w:t>
      </w:r>
      <w:r>
        <w:rPr>
          <w:i/>
          <w:iCs/>
          <w:highlight w:val="yellow"/>
        </w:rPr>
        <w:t>Próximamente les haremos llegar información relacionada al procedimiento específico a seguir para realizar el pago del depósito.</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6"/>
        </w:numPr>
        <w:jc w:val="both"/>
        <w:rPr>
          <w:lang w:val="es-PR"/>
        </w:rPr>
      </w:pPr>
      <w:r>
        <w:t xml:space="preserve">Nos gustaría saber también cuál es el costo promedio por día para que los alumnos puedan tener sus tres alimentos, </w:t>
      </w:r>
      <w:r>
        <w:rPr>
          <w:highlight w:val="yellow"/>
        </w:rPr>
        <w:t xml:space="preserve">Esta es una pregunta difícil de contestar y va a variar mucho de acuerdo a las costumbres y medios de cada individuo. Nosotros </w:t>
      </w:r>
      <w:proofErr w:type="gramStart"/>
      <w:r>
        <w:rPr>
          <w:highlight w:val="yellow"/>
        </w:rPr>
        <w:t>estimamos  que</w:t>
      </w:r>
      <w:proofErr w:type="gramEnd"/>
      <w:r>
        <w:rPr>
          <w:highlight w:val="yellow"/>
        </w:rPr>
        <w:t xml:space="preserve"> comiendo en cafeterías y restaurantes de comida rápida el gasto diario puede andar entre $22 y $26 dólares</w:t>
      </w:r>
      <w:r>
        <w:t>.</w:t>
      </w:r>
    </w:p>
    <w:p w:rsidR="00F733AB" w:rsidRDefault="00F733AB" w:rsidP="00F733AB">
      <w:pPr>
        <w:pStyle w:val="Prrafodelista"/>
        <w:ind w:left="780"/>
        <w:jc w:val="both"/>
        <w:rPr>
          <w:lang w:val="es-PR"/>
        </w:rPr>
      </w:pPr>
      <w:r>
        <w:t xml:space="preserve">así como algunos viáticos de transporte a centros comerciales o tiendas de conveniencia. </w:t>
      </w:r>
      <w:r>
        <w:rPr>
          <w:highlight w:val="yellow"/>
        </w:rPr>
        <w:t>A solo pasos de los apartamentos se encuentra una Farmacia CVS y un restaurant de McDonald’s. Si se coordina con oportunidad, la universidad puede proveer transportación ocasional a un centro comercial muy grande con todo tipo de tiendas y restaurantes que se encuentra a 5 minutos de nuestro campus</w:t>
      </w:r>
      <w:r>
        <w:t xml:space="preserve"> </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6"/>
        </w:numPr>
        <w:jc w:val="both"/>
        <w:rPr>
          <w:lang w:val="es-PR"/>
        </w:rPr>
      </w:pPr>
      <w:r>
        <w:t xml:space="preserve">Cuál sería el número mínimo de alumnos requeridos para participar en este programa de verano </w:t>
      </w:r>
    </w:p>
    <w:p w:rsidR="00F733AB" w:rsidRDefault="00F733AB" w:rsidP="00F733AB">
      <w:pPr>
        <w:pStyle w:val="Prrafodelista"/>
        <w:ind w:left="780"/>
        <w:jc w:val="both"/>
        <w:rPr>
          <w:lang w:val="es-PR"/>
        </w:rPr>
      </w:pPr>
      <w:r>
        <w:rPr>
          <w:highlight w:val="yellow"/>
        </w:rPr>
        <w:t>Se requiere de un mínimo de 18 participantes</w:t>
      </w:r>
    </w:p>
    <w:p w:rsidR="00F733AB" w:rsidRDefault="00F733AB" w:rsidP="00F733AB">
      <w:pPr>
        <w:pStyle w:val="Prrafodelista"/>
        <w:ind w:left="780"/>
        <w:jc w:val="both"/>
        <w:rPr>
          <w:lang w:val="es-PR"/>
        </w:rPr>
      </w:pPr>
      <w:r>
        <w:lastRenderedPageBreak/>
        <w:t xml:space="preserve">y en dado caso cuál sería el número máximo de ellos. </w:t>
      </w:r>
      <w:r>
        <w:rPr>
          <w:highlight w:val="yellow"/>
        </w:rPr>
        <w:t>Se puede crear una sección adicional, si el número de estudiantes excede de 30.</w:t>
      </w:r>
    </w:p>
    <w:p w:rsidR="00F733AB" w:rsidRDefault="00F733AB" w:rsidP="00F733AB">
      <w:pPr>
        <w:pStyle w:val="Prrafodelista"/>
        <w:ind w:left="780"/>
        <w:jc w:val="both"/>
        <w:rPr>
          <w:lang w:val="es-PR"/>
        </w:rPr>
      </w:pPr>
      <w:r>
        <w:t> </w:t>
      </w:r>
    </w:p>
    <w:p w:rsidR="00F733AB" w:rsidRDefault="00F733AB" w:rsidP="00F733AB">
      <w:pPr>
        <w:pStyle w:val="Prrafodelista"/>
        <w:ind w:left="780"/>
        <w:jc w:val="both"/>
        <w:rPr>
          <w:lang w:val="es-PR"/>
        </w:rPr>
      </w:pPr>
      <w:r>
        <w:rPr>
          <w:highlight w:val="green"/>
        </w:rPr>
        <w:t>Con base en la visita del Dr. Carlos González y en su presentación, está estipulado un grupo mínimo de 16 alumnos (Diapositiva 13); queremos preguntarte ¿qué sucedería si los alumnos pagan directo a su Universidad (UTPR) y llegamos a tener un número menor al planteado?:</w:t>
      </w:r>
    </w:p>
    <w:p w:rsidR="00F733AB" w:rsidRDefault="00F733AB" w:rsidP="00F733AB">
      <w:pPr>
        <w:pStyle w:val="Prrafodelista"/>
        <w:numPr>
          <w:ilvl w:val="0"/>
          <w:numId w:val="10"/>
        </w:numPr>
        <w:jc w:val="both"/>
        <w:rPr>
          <w:lang w:val="es-PR"/>
        </w:rPr>
      </w:pPr>
      <w:r>
        <w:rPr>
          <w:highlight w:val="green"/>
        </w:rPr>
        <w:t>¿Se ofrecería de todos modos el programa de verano?</w:t>
      </w:r>
    </w:p>
    <w:p w:rsidR="00F733AB" w:rsidRDefault="00F733AB" w:rsidP="00F733AB">
      <w:pPr>
        <w:pStyle w:val="Prrafodelista"/>
        <w:ind w:left="1552"/>
        <w:jc w:val="both"/>
        <w:rPr>
          <w:lang w:val="es-PR"/>
        </w:rPr>
      </w:pPr>
      <w:r>
        <w:rPr>
          <w:i/>
          <w:iCs/>
          <w:highlight w:val="yellow"/>
        </w:rPr>
        <w:t>Para asegurar el ofrecimiento del curso, debemos contar con el quorum mínimo que establezca la administración de nuestra institución. Este quorum mínimo se puede lograr con estudiantes de los programas de gerencia de Universidad Anáhuac.</w:t>
      </w:r>
    </w:p>
    <w:p w:rsidR="00F733AB" w:rsidRDefault="00F733AB" w:rsidP="00F733AB">
      <w:pPr>
        <w:pStyle w:val="Prrafodelista"/>
        <w:ind w:left="1552"/>
        <w:jc w:val="both"/>
        <w:rPr>
          <w:lang w:val="es-PR"/>
        </w:rPr>
      </w:pPr>
      <w:r>
        <w:rPr>
          <w:i/>
          <w:iCs/>
        </w:rPr>
        <w:t> </w:t>
      </w:r>
    </w:p>
    <w:p w:rsidR="00F733AB" w:rsidRDefault="00F733AB" w:rsidP="00F733AB">
      <w:pPr>
        <w:pStyle w:val="Prrafodelista"/>
        <w:numPr>
          <w:ilvl w:val="0"/>
          <w:numId w:val="10"/>
        </w:numPr>
        <w:jc w:val="both"/>
        <w:rPr>
          <w:lang w:val="es-PR"/>
        </w:rPr>
      </w:pPr>
      <w:r>
        <w:rPr>
          <w:highlight w:val="green"/>
        </w:rPr>
        <w:t>En caso de no ofrecerse ¿Cómo se reembolsaría el dinero a los alumnos que ya pagaron?</w:t>
      </w:r>
    </w:p>
    <w:p w:rsidR="00F733AB" w:rsidRDefault="00F733AB" w:rsidP="00F733AB">
      <w:pPr>
        <w:pStyle w:val="Prrafodelista"/>
        <w:ind w:left="1552"/>
        <w:jc w:val="both"/>
        <w:rPr>
          <w:lang w:val="es-PR"/>
        </w:rPr>
      </w:pPr>
      <w:r>
        <w:rPr>
          <w:i/>
          <w:iCs/>
          <w:highlight w:val="yellow"/>
        </w:rPr>
        <w:t>En caso de no alcanzar el quorum mínimo, el deposito se rembolsa íntegramente a la tarjeta de crédito del estudiante.</w:t>
      </w:r>
    </w:p>
    <w:p w:rsidR="00F733AB" w:rsidRDefault="00F733AB" w:rsidP="00F733AB">
      <w:pPr>
        <w:pStyle w:val="Prrafodelista"/>
        <w:ind w:left="1552"/>
        <w:jc w:val="both"/>
        <w:rPr>
          <w:lang w:val="es-PR"/>
        </w:rPr>
      </w:pPr>
      <w:r>
        <w:t> </w:t>
      </w:r>
    </w:p>
    <w:p w:rsidR="00F733AB" w:rsidRDefault="00F733AB" w:rsidP="00F733AB">
      <w:pPr>
        <w:pStyle w:val="Prrafodelista"/>
        <w:ind w:left="780"/>
        <w:jc w:val="both"/>
        <w:rPr>
          <w:lang w:val="es-PR"/>
        </w:rPr>
      </w:pPr>
      <w:r>
        <w:t>Si fuera posible, nos gustaría conocer también cuál sería la programación general de las actividades que llevarían a cabo nuestros alumnos durante este programa de verano y los horarios respectivos que tendrían.</w:t>
      </w:r>
    </w:p>
    <w:p w:rsidR="00F733AB" w:rsidRDefault="00F733AB" w:rsidP="00F733AB">
      <w:pPr>
        <w:pStyle w:val="Prrafodelista"/>
        <w:ind w:left="780"/>
        <w:jc w:val="both"/>
        <w:rPr>
          <w:lang w:val="es-PR"/>
        </w:rPr>
      </w:pPr>
      <w:r>
        <w:rPr>
          <w:highlight w:val="yellow"/>
        </w:rPr>
        <w:t xml:space="preserve">En los </w:t>
      </w:r>
      <w:proofErr w:type="spellStart"/>
      <w:r>
        <w:rPr>
          <w:highlight w:val="yellow"/>
        </w:rPr>
        <w:t>slides</w:t>
      </w:r>
      <w:proofErr w:type="spellEnd"/>
      <w:r>
        <w:rPr>
          <w:highlight w:val="yellow"/>
        </w:rPr>
        <w:t xml:space="preserve"> 12 al 15 se presenta un Programa General de las Actividades contempladas en el programa de </w:t>
      </w:r>
      <w:proofErr w:type="gramStart"/>
      <w:r>
        <w:rPr>
          <w:highlight w:val="yellow"/>
        </w:rPr>
        <w:t>Verano</w:t>
      </w:r>
      <w:proofErr w:type="gramEnd"/>
      <w:r>
        <w:rPr>
          <w:highlight w:val="yellow"/>
        </w:rPr>
        <w:t xml:space="preserve"> del 2018.</w:t>
      </w:r>
    </w:p>
    <w:p w:rsidR="00F733AB" w:rsidRDefault="00F733AB" w:rsidP="00F733AB">
      <w:pPr>
        <w:pStyle w:val="Prrafodelista"/>
        <w:ind w:left="780"/>
        <w:jc w:val="both"/>
        <w:rPr>
          <w:lang w:val="es-PR"/>
        </w:rPr>
      </w:pPr>
      <w:r>
        <w:rPr>
          <w:highlight w:val="green"/>
        </w:rPr>
        <w:t> </w:t>
      </w:r>
    </w:p>
    <w:p w:rsidR="00F733AB" w:rsidRDefault="00F733AB" w:rsidP="00F733AB">
      <w:pPr>
        <w:pStyle w:val="Prrafodelista"/>
        <w:ind w:left="780"/>
        <w:jc w:val="both"/>
        <w:rPr>
          <w:lang w:val="es-PR"/>
        </w:rPr>
      </w:pPr>
      <w:r>
        <w:rPr>
          <w:highlight w:val="green"/>
        </w:rPr>
        <w:t>La pregunta va dirigida más bien hacia como se distribuyen las actividades durante el día.</w:t>
      </w:r>
    </w:p>
    <w:p w:rsidR="00F733AB" w:rsidRDefault="00F733AB" w:rsidP="00F733AB">
      <w:pPr>
        <w:pStyle w:val="Prrafodelista"/>
        <w:ind w:left="780"/>
        <w:jc w:val="both"/>
        <w:rPr>
          <w:lang w:val="es-PR"/>
        </w:rPr>
      </w:pPr>
      <w:r>
        <w:rPr>
          <w:i/>
          <w:iCs/>
          <w:highlight w:val="yellow"/>
        </w:rPr>
        <w:t>En el pasado una de las clases se ofrecía a partir de las 9 am y la segunda clase a partir de las 4 o 4:30 pm.</w:t>
      </w:r>
      <w:r>
        <w:rPr>
          <w:i/>
          <w:iCs/>
        </w:rPr>
        <w:t xml:space="preserve"> </w:t>
      </w:r>
      <w:r>
        <w:rPr>
          <w:i/>
          <w:iCs/>
          <w:highlight w:val="yellow"/>
        </w:rPr>
        <w:t>Una vez los estudiantes inician sus proyectos de campo, el horario entre clases es utilizado para visitar las empresas en las que realizan sus proyectos, y para estudiar para sus exámenes.</w:t>
      </w:r>
      <w:r>
        <w:rPr>
          <w:i/>
          <w:iCs/>
        </w:rPr>
        <w:t xml:space="preserve"> </w:t>
      </w:r>
    </w:p>
    <w:p w:rsidR="00F733AB" w:rsidRDefault="00F733AB" w:rsidP="00F733AB">
      <w:pPr>
        <w:pStyle w:val="Prrafodelista"/>
        <w:ind w:left="780"/>
        <w:jc w:val="both"/>
        <w:rPr>
          <w:lang w:val="es-PR"/>
        </w:rPr>
      </w:pPr>
      <w:r>
        <w:rPr>
          <w:i/>
          <w:iCs/>
        </w:rPr>
        <w:t> </w:t>
      </w:r>
    </w:p>
    <w:p w:rsidR="00F733AB" w:rsidRDefault="00F733AB" w:rsidP="00F733AB">
      <w:pPr>
        <w:pStyle w:val="Prrafodelista"/>
        <w:numPr>
          <w:ilvl w:val="0"/>
          <w:numId w:val="6"/>
        </w:numPr>
        <w:jc w:val="both"/>
        <w:rPr>
          <w:lang w:val="es-PR"/>
        </w:rPr>
      </w:pPr>
      <w:r>
        <w:t>Cuáles serían las visitas adicionales de tipo cultural que tendrían nuestros alumnos y si el costo de ellas, ya estaría incluido en la cuota que nos indiquen.</w:t>
      </w:r>
    </w:p>
    <w:p w:rsidR="00F733AB" w:rsidRDefault="00F733AB" w:rsidP="00F733AB">
      <w:pPr>
        <w:pStyle w:val="Prrafodelista"/>
        <w:ind w:left="780"/>
        <w:jc w:val="both"/>
        <w:rPr>
          <w:lang w:val="es-PR"/>
        </w:rPr>
      </w:pPr>
      <w:r>
        <w:rPr>
          <w:highlight w:val="yellow"/>
        </w:rPr>
        <w:t>Los costos por las actividades culturales, las actividades recreativas, y los gastos asociados de transportación ya están incluidos en los costos del programa.</w:t>
      </w:r>
    </w:p>
    <w:p w:rsidR="00F733AB" w:rsidRDefault="00F733AB" w:rsidP="00F733AB">
      <w:pPr>
        <w:pStyle w:val="Prrafodelista"/>
        <w:numPr>
          <w:ilvl w:val="1"/>
          <w:numId w:val="6"/>
        </w:numPr>
        <w:jc w:val="both"/>
        <w:rPr>
          <w:lang w:val="es-PR"/>
        </w:rPr>
      </w:pPr>
      <w:r>
        <w:rPr>
          <w:highlight w:val="yellow"/>
        </w:rPr>
        <w:t xml:space="preserve">Actividades Culturales: actividad de bienvenida, visita al Fuerte del Morro, el Cuartel de </w:t>
      </w:r>
      <w:proofErr w:type="spellStart"/>
      <w:r>
        <w:rPr>
          <w:highlight w:val="yellow"/>
        </w:rPr>
        <w:t>Ballajá</w:t>
      </w:r>
      <w:proofErr w:type="spellEnd"/>
      <w:r>
        <w:rPr>
          <w:highlight w:val="yellow"/>
        </w:rPr>
        <w:t xml:space="preserve"> y visita guiada por el Viejo San Juan</w:t>
      </w:r>
    </w:p>
    <w:p w:rsidR="00F733AB" w:rsidRDefault="00F733AB" w:rsidP="00F733AB">
      <w:pPr>
        <w:pStyle w:val="Prrafodelista"/>
        <w:numPr>
          <w:ilvl w:val="1"/>
          <w:numId w:val="6"/>
        </w:numPr>
        <w:jc w:val="both"/>
        <w:rPr>
          <w:lang w:val="es-PR"/>
        </w:rPr>
      </w:pPr>
      <w:r>
        <w:rPr>
          <w:highlight w:val="yellow"/>
        </w:rPr>
        <w:t xml:space="preserve">2 Actividades Recreativas: Bosque Lluvioso de El Yunque; Cavernas del Río </w:t>
      </w:r>
      <w:proofErr w:type="spellStart"/>
      <w:r>
        <w:rPr>
          <w:highlight w:val="yellow"/>
        </w:rPr>
        <w:t>Camuy</w:t>
      </w:r>
      <w:proofErr w:type="spellEnd"/>
      <w:r>
        <w:rPr>
          <w:highlight w:val="yellow"/>
        </w:rPr>
        <w:t xml:space="preserve"> </w:t>
      </w:r>
      <w:proofErr w:type="spellStart"/>
      <w:r>
        <w:rPr>
          <w:highlight w:val="yellow"/>
        </w:rPr>
        <w:t>ó</w:t>
      </w:r>
      <w:proofErr w:type="spellEnd"/>
      <w:r>
        <w:rPr>
          <w:highlight w:val="yellow"/>
        </w:rPr>
        <w:t xml:space="preserve"> Playa de </w:t>
      </w:r>
      <w:proofErr w:type="spellStart"/>
      <w:r>
        <w:rPr>
          <w:highlight w:val="yellow"/>
        </w:rPr>
        <w:t>Luquillo</w:t>
      </w:r>
      <w:proofErr w:type="spellEnd"/>
      <w:r>
        <w:rPr>
          <w:highlight w:val="yellow"/>
        </w:rPr>
        <w:t xml:space="preserve"> (las actividades recreativas se definen a partir de las condiciones del clima para las fechas en que se planifiquen).</w:t>
      </w:r>
    </w:p>
    <w:p w:rsidR="00F733AB" w:rsidRDefault="00F733AB" w:rsidP="00F733AB">
      <w:pPr>
        <w:jc w:val="both"/>
        <w:rPr>
          <w:lang w:val="es-PR"/>
        </w:rPr>
      </w:pPr>
      <w:r>
        <w:rPr>
          <w:highlight w:val="green"/>
        </w:rPr>
        <w:t> </w:t>
      </w:r>
    </w:p>
    <w:p w:rsidR="00F733AB" w:rsidRDefault="00F733AB" w:rsidP="00F733AB">
      <w:pPr>
        <w:jc w:val="both"/>
        <w:rPr>
          <w:lang w:val="es-PR"/>
        </w:rPr>
      </w:pPr>
      <w:r>
        <w:rPr>
          <w:highlight w:val="green"/>
        </w:rPr>
        <w:t>Por último:</w:t>
      </w:r>
    </w:p>
    <w:p w:rsidR="00F733AB" w:rsidRDefault="00F733AB" w:rsidP="00F733AB">
      <w:pPr>
        <w:jc w:val="both"/>
        <w:rPr>
          <w:lang w:val="es-PR"/>
        </w:rPr>
      </w:pPr>
      <w:r>
        <w:rPr>
          <w:highlight w:val="green"/>
        </w:rPr>
        <w:t xml:space="preserve">¿Qué posibilidad hay de ajuste en las Fechas del programa?; nos gustaría que coincidiera con las fechas del periodo de verano de nuestra Universidad o por lo menos se acercarán más, las cuales son del 11 de junio al 17 de julio del 2018. </w:t>
      </w:r>
    </w:p>
    <w:p w:rsidR="00F733AB" w:rsidRDefault="00F733AB" w:rsidP="00F733AB">
      <w:pPr>
        <w:jc w:val="both"/>
        <w:rPr>
          <w:lang w:val="es-PR"/>
        </w:rPr>
      </w:pPr>
      <w:r>
        <w:rPr>
          <w:i/>
          <w:iCs/>
          <w:color w:val="1F497D"/>
          <w:highlight w:val="yellow"/>
        </w:rPr>
        <w:t xml:space="preserve">Definitivamente tenemos interés en alinear las fechas de ofrecimiento del programa de verano con las fechas del verano de los estudiantes de U. Anáhuac. Consultaremos con la Facultad de Gerencia </w:t>
      </w:r>
      <w:r>
        <w:rPr>
          <w:i/>
          <w:iCs/>
          <w:color w:val="1F497D"/>
          <w:highlight w:val="yellow"/>
        </w:rPr>
        <w:lastRenderedPageBreak/>
        <w:t xml:space="preserve">de Universidad Anáhuac si las fechas del 11 de </w:t>
      </w:r>
      <w:proofErr w:type="gramStart"/>
      <w:r>
        <w:rPr>
          <w:i/>
          <w:iCs/>
          <w:color w:val="1F497D"/>
          <w:highlight w:val="yellow"/>
        </w:rPr>
        <w:t>Junio</w:t>
      </w:r>
      <w:proofErr w:type="gramEnd"/>
      <w:r>
        <w:rPr>
          <w:i/>
          <w:iCs/>
          <w:color w:val="1F497D"/>
          <w:highlight w:val="yellow"/>
        </w:rPr>
        <w:t xml:space="preserve"> al 13 de Julio de 2018, serían aceptables para ellos</w:t>
      </w:r>
    </w:p>
    <w:p w:rsidR="00F733AB" w:rsidRDefault="00F733AB" w:rsidP="00F733AB">
      <w:pPr>
        <w:jc w:val="both"/>
        <w:rPr>
          <w:lang w:val="es-PR"/>
        </w:rPr>
      </w:pPr>
      <w:r>
        <w:rPr>
          <w:highlight w:val="green"/>
        </w:rPr>
        <w:t xml:space="preserve">¿Este cambio representaría algún ajuste en las fechas de </w:t>
      </w:r>
      <w:proofErr w:type="gramStart"/>
      <w:r>
        <w:rPr>
          <w:highlight w:val="green"/>
        </w:rPr>
        <w:t>pago?.</w:t>
      </w:r>
      <w:proofErr w:type="gramEnd"/>
    </w:p>
    <w:p w:rsidR="00F733AB" w:rsidRDefault="00F733AB" w:rsidP="00F733AB">
      <w:pPr>
        <w:rPr>
          <w:lang w:val="es-PR"/>
        </w:rPr>
      </w:pPr>
      <w:r>
        <w:rPr>
          <w:i/>
          <w:iCs/>
          <w:color w:val="1F497D"/>
          <w:highlight w:val="yellow"/>
        </w:rPr>
        <w:t>Una vez tengamos respuesta de la Escuela de Gerencia sobre el cambio de fechas, con gusto evaluaremos las fechas límites de pago.</w:t>
      </w:r>
      <w:r>
        <w:rPr>
          <w:i/>
          <w:iCs/>
          <w:color w:val="1F497D"/>
        </w:rPr>
        <w:t xml:space="preserve"> </w:t>
      </w:r>
    </w:p>
    <w:p w:rsidR="00F733AB" w:rsidRDefault="00F733AB" w:rsidP="006E6638">
      <w:pPr>
        <w:outlineLvl w:val="0"/>
        <w:rPr>
          <w:lang w:val="es-PR"/>
        </w:rPr>
      </w:pPr>
      <w:proofErr w:type="spellStart"/>
      <w:r>
        <w:rPr>
          <w:b/>
          <w:bCs/>
          <w:lang w:val="es-PR"/>
        </w:rPr>
        <w:t>From</w:t>
      </w:r>
      <w:proofErr w:type="spellEnd"/>
      <w:r>
        <w:rPr>
          <w:b/>
          <w:bCs/>
          <w:lang w:val="es-PR"/>
        </w:rPr>
        <w:t>:</w:t>
      </w:r>
      <w:r>
        <w:rPr>
          <w:lang w:val="es-PR"/>
        </w:rPr>
        <w:t xml:space="preserve"> Lopez Meneses Rafael Gerardo [</w:t>
      </w:r>
      <w:hyperlink r:id="rId72" w:history="1">
        <w:r>
          <w:rPr>
            <w:rStyle w:val="Hipervnculo"/>
            <w:lang w:val="es-PR"/>
          </w:rPr>
          <w:t>mailto:rafael.lopez@anahuac.mx</w:t>
        </w:r>
      </w:hyperlink>
      <w:r>
        <w:rPr>
          <w:lang w:val="es-PR"/>
        </w:rPr>
        <w:t xml:space="preserve">] </w:t>
      </w:r>
      <w:r>
        <w:rPr>
          <w:lang w:val="es-PR"/>
        </w:rPr>
        <w:br/>
      </w:r>
      <w:proofErr w:type="spellStart"/>
      <w:r>
        <w:rPr>
          <w:b/>
          <w:bCs/>
          <w:lang w:val="es-PR"/>
        </w:rPr>
        <w:t>Sent</w:t>
      </w:r>
      <w:proofErr w:type="spellEnd"/>
      <w:r>
        <w:rPr>
          <w:b/>
          <w:bCs/>
          <w:lang w:val="es-PR"/>
        </w:rPr>
        <w:t>:</w:t>
      </w:r>
      <w:r>
        <w:rPr>
          <w:lang w:val="es-PR"/>
        </w:rPr>
        <w:t xml:space="preserve"> Friday, </w:t>
      </w:r>
      <w:proofErr w:type="spellStart"/>
      <w:r>
        <w:rPr>
          <w:lang w:val="es-PR"/>
        </w:rPr>
        <w:t>March</w:t>
      </w:r>
      <w:proofErr w:type="spellEnd"/>
      <w:r>
        <w:rPr>
          <w:lang w:val="es-PR"/>
        </w:rPr>
        <w:t xml:space="preserve"> 2, 2018 4:23 PM</w:t>
      </w:r>
      <w:r>
        <w:rPr>
          <w:lang w:val="es-PR"/>
        </w:rPr>
        <w:br/>
      </w:r>
      <w:r>
        <w:rPr>
          <w:b/>
          <w:bCs/>
          <w:lang w:val="es-PR"/>
        </w:rPr>
        <w:t>To:</w:t>
      </w:r>
      <w:r>
        <w:rPr>
          <w:lang w:val="es-PR"/>
        </w:rPr>
        <w:t xml:space="preserve"> Cuauhtemoc Godoy &lt;</w:t>
      </w:r>
      <w:hyperlink r:id="rId73" w:history="1">
        <w:r>
          <w:rPr>
            <w:rStyle w:val="Hipervnculo"/>
            <w:lang w:val="es-PR"/>
          </w:rPr>
          <w:t>CGodoy@pupr.edu</w:t>
        </w:r>
      </w:hyperlink>
      <w:r>
        <w:rPr>
          <w:lang w:val="es-PR"/>
        </w:rPr>
        <w:t>&gt;</w:t>
      </w:r>
      <w:r>
        <w:rPr>
          <w:lang w:val="es-PR"/>
        </w:rPr>
        <w:br/>
      </w:r>
      <w:proofErr w:type="spellStart"/>
      <w:r>
        <w:rPr>
          <w:b/>
          <w:bCs/>
          <w:lang w:val="es-PR"/>
        </w:rPr>
        <w:t>Cc</w:t>
      </w:r>
      <w:proofErr w:type="spellEnd"/>
      <w:r>
        <w:rPr>
          <w:b/>
          <w:bCs/>
          <w:lang w:val="es-PR"/>
        </w:rPr>
        <w:t>:</w:t>
      </w:r>
      <w:r>
        <w:rPr>
          <w:lang w:val="es-PR"/>
        </w:rPr>
        <w:t xml:space="preserve"> Carlos Gonzalez &lt;</w:t>
      </w:r>
      <w:hyperlink r:id="rId74" w:history="1">
        <w:r>
          <w:rPr>
            <w:rStyle w:val="Hipervnculo"/>
            <w:lang w:val="es-PR"/>
          </w:rPr>
          <w:t>Gonzalez@pupr.edu</w:t>
        </w:r>
      </w:hyperlink>
      <w:r>
        <w:rPr>
          <w:lang w:val="es-PR"/>
        </w:rPr>
        <w:t>&gt;; Ernesto Vazquez Martinez &lt;</w:t>
      </w:r>
      <w:hyperlink r:id="rId75" w:history="1">
        <w:r>
          <w:rPr>
            <w:rStyle w:val="Hipervnculo"/>
            <w:lang w:val="es-PR"/>
          </w:rPr>
          <w:t>Evazquezjr@pupr.edu</w:t>
        </w:r>
      </w:hyperlink>
      <w:r>
        <w:rPr>
          <w:lang w:val="es-PR"/>
        </w:rPr>
        <w:t>&gt;; Hijar Fernandez Pedro Guillermo &lt;</w:t>
      </w:r>
      <w:hyperlink r:id="rId76" w:history="1">
        <w:r>
          <w:rPr>
            <w:rStyle w:val="Hipervnculo"/>
            <w:lang w:val="es-PR"/>
          </w:rPr>
          <w:t>ghijar@anahuac.mx</w:t>
        </w:r>
      </w:hyperlink>
      <w:r>
        <w:rPr>
          <w:lang w:val="es-PR"/>
        </w:rPr>
        <w:t>&gt;; Oseguera Laurent Gloria del Carmen &lt;</w:t>
      </w:r>
      <w:hyperlink r:id="rId77" w:history="1">
        <w:r>
          <w:rPr>
            <w:rStyle w:val="Hipervnculo"/>
            <w:lang w:val="es-PR"/>
          </w:rPr>
          <w:t>gloria.oseguera@anahuac.mx</w:t>
        </w:r>
      </w:hyperlink>
      <w:r>
        <w:rPr>
          <w:lang w:val="es-PR"/>
        </w:rPr>
        <w:t>&gt;</w:t>
      </w:r>
      <w:r>
        <w:rPr>
          <w:lang w:val="es-PR"/>
        </w:rPr>
        <w:br/>
      </w:r>
      <w:proofErr w:type="spellStart"/>
      <w:r>
        <w:rPr>
          <w:b/>
          <w:bCs/>
          <w:lang w:val="es-PR"/>
        </w:rPr>
        <w:t>Subject</w:t>
      </w:r>
      <w:proofErr w:type="spellEnd"/>
      <w:r>
        <w:rPr>
          <w:b/>
          <w:bCs/>
          <w:lang w:val="es-PR"/>
        </w:rPr>
        <w:t>:</w:t>
      </w:r>
      <w:r>
        <w:rPr>
          <w:lang w:val="es-PR"/>
        </w:rPr>
        <w:t xml:space="preserve"> RV: Saludos de RLM y seguimiento a Proyecto de colaboración conjunta con la Facultad de Ingeniería de la Universidad Anáhuac México Norte</w:t>
      </w:r>
    </w:p>
    <w:p w:rsidR="00F733AB" w:rsidRDefault="00F733AB" w:rsidP="00F733AB">
      <w:pPr>
        <w:rPr>
          <w:lang w:val="es-PR"/>
        </w:rPr>
      </w:pPr>
      <w:r>
        <w:t>Estimado Dr. Cuauhtemoc Godoy:</w:t>
      </w:r>
    </w:p>
    <w:p w:rsidR="00F733AB" w:rsidRDefault="00F733AB" w:rsidP="00F733AB">
      <w:pPr>
        <w:rPr>
          <w:lang w:val="es-PR"/>
        </w:rPr>
      </w:pPr>
      <w:r>
        <w:t>Nuevamente te saludo por este medio y con base en tu correo anterior y abusando de tu amabilidad, me permito hacerte unas últimas preguntas que a continuación se indican en color verde:</w:t>
      </w:r>
    </w:p>
    <w:p w:rsidR="00F733AB" w:rsidRDefault="00F733AB" w:rsidP="00F733AB">
      <w:pPr>
        <w:pStyle w:val="Prrafodelista"/>
        <w:numPr>
          <w:ilvl w:val="0"/>
          <w:numId w:val="12"/>
        </w:numPr>
        <w:jc w:val="both"/>
        <w:rPr>
          <w:lang w:val="es-PR"/>
        </w:rPr>
      </w:pPr>
      <w:r>
        <w:rPr>
          <w:lang w:eastAsia="en-US"/>
        </w:rPr>
        <w:t> </w:t>
      </w:r>
      <w:r>
        <w:t>Cuál es la fecha límite (</w:t>
      </w:r>
      <w:proofErr w:type="spellStart"/>
      <w:r>
        <w:t>Deadline</w:t>
      </w:r>
      <w:proofErr w:type="spellEnd"/>
      <w:r>
        <w:t>) para confirmación de los alumnos interesados en asistir a esta visita académica.</w:t>
      </w:r>
    </w:p>
    <w:p w:rsidR="00F733AB" w:rsidRDefault="00F733AB" w:rsidP="00F733AB">
      <w:pPr>
        <w:pStyle w:val="Prrafodelista"/>
        <w:ind w:left="780"/>
        <w:jc w:val="both"/>
        <w:rPr>
          <w:lang w:val="es-PR"/>
        </w:rPr>
      </w:pPr>
      <w:r>
        <w:rPr>
          <w:highlight w:val="yellow"/>
        </w:rPr>
        <w:t xml:space="preserve">Hemos establecido el 15 de </w:t>
      </w:r>
      <w:proofErr w:type="gramStart"/>
      <w:r>
        <w:rPr>
          <w:highlight w:val="yellow"/>
        </w:rPr>
        <w:t>Abril</w:t>
      </w:r>
      <w:proofErr w:type="gramEnd"/>
      <w:r>
        <w:rPr>
          <w:highlight w:val="yellow"/>
        </w:rPr>
        <w:t xml:space="preserve"> de 2018 como fecha límite para recibir el 25% del costo del programa.</w:t>
      </w:r>
      <w:r>
        <w:t xml:space="preserve">  </w:t>
      </w:r>
      <w:r>
        <w:rPr>
          <w:highlight w:val="yellow"/>
        </w:rPr>
        <w:t xml:space="preserve">El monto total debe </w:t>
      </w:r>
      <w:proofErr w:type="gramStart"/>
      <w:r>
        <w:rPr>
          <w:highlight w:val="yellow"/>
        </w:rPr>
        <w:t>recibirse  no</w:t>
      </w:r>
      <w:proofErr w:type="gramEnd"/>
      <w:r>
        <w:rPr>
          <w:highlight w:val="yellow"/>
        </w:rPr>
        <w:t xml:space="preserve"> más tarde del 30 de Abril de 2018.</w:t>
      </w:r>
    </w:p>
    <w:p w:rsidR="00F733AB" w:rsidRDefault="00F733AB" w:rsidP="00F733AB">
      <w:pPr>
        <w:pStyle w:val="Prrafodelista"/>
        <w:ind w:left="780"/>
        <w:jc w:val="both"/>
        <w:rPr>
          <w:lang w:val="es-PR"/>
        </w:rPr>
      </w:pPr>
      <w:r>
        <w:rPr>
          <w:highlight w:val="green"/>
        </w:rPr>
        <w:t>¿Existe la posibilidad de postergar la fecha del último pago de manera que los alumnos pudieran organizar su calendario de pagos? Como sugerencia, nos gustaría mover la fecha del pago restante para el día 15 de mayo, en la cual paguen el 75% restante.</w:t>
      </w:r>
      <w:r>
        <w:t xml:space="preserve"> </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12"/>
        </w:numPr>
        <w:jc w:val="both"/>
        <w:rPr>
          <w:lang w:val="es-PR"/>
        </w:rPr>
      </w:pPr>
      <w:r>
        <w:t xml:space="preserve">Cuál es el monto del Pago total a realizar por cada alumno (en dólares americanos) </w:t>
      </w:r>
    </w:p>
    <w:p w:rsidR="00F733AB" w:rsidRDefault="00F733AB" w:rsidP="00F733AB">
      <w:pPr>
        <w:pStyle w:val="Prrafodelista"/>
        <w:ind w:left="780"/>
        <w:jc w:val="both"/>
        <w:rPr>
          <w:lang w:val="es-PR"/>
        </w:rPr>
      </w:pPr>
      <w:r>
        <w:rPr>
          <w:highlight w:val="yellow"/>
        </w:rPr>
        <w:t>El monto total por concepto del programa de actividades y el alojamiento durante el ofrecimiento del programa es de $3,100</w:t>
      </w:r>
      <w:r>
        <w:t xml:space="preserve"> </w:t>
      </w:r>
    </w:p>
    <w:p w:rsidR="00F733AB" w:rsidRDefault="00F733AB" w:rsidP="00F733AB">
      <w:pPr>
        <w:pStyle w:val="Prrafodelista"/>
        <w:ind w:left="780"/>
        <w:jc w:val="both"/>
        <w:rPr>
          <w:lang w:val="es-PR"/>
        </w:rPr>
      </w:pPr>
      <w:r>
        <w:t>y que incluye;</w:t>
      </w:r>
    </w:p>
    <w:p w:rsidR="00F733AB" w:rsidRDefault="00F733AB" w:rsidP="00F733AB">
      <w:pPr>
        <w:numPr>
          <w:ilvl w:val="0"/>
          <w:numId w:val="14"/>
        </w:numPr>
        <w:spacing w:after="0" w:line="240" w:lineRule="auto"/>
        <w:jc w:val="both"/>
        <w:rPr>
          <w:lang w:val="es-PR"/>
        </w:rPr>
      </w:pPr>
      <w:r>
        <w:rPr>
          <w:highlight w:val="yellow"/>
          <w:lang w:val="en-US"/>
        </w:rPr>
        <w:t>Academic instruction at university level including:</w:t>
      </w:r>
    </w:p>
    <w:p w:rsidR="00F733AB" w:rsidRDefault="00F733AB" w:rsidP="00F733AB">
      <w:pPr>
        <w:numPr>
          <w:ilvl w:val="1"/>
          <w:numId w:val="14"/>
        </w:numPr>
        <w:spacing w:after="0" w:line="240" w:lineRule="auto"/>
        <w:jc w:val="both"/>
        <w:rPr>
          <w:lang w:val="es-PR"/>
        </w:rPr>
      </w:pPr>
      <w:r>
        <w:rPr>
          <w:highlight w:val="yellow"/>
          <w:lang w:val="en-US"/>
        </w:rPr>
        <w:t>IE 4560 - Project Management Techniques Course     (45 hours)</w:t>
      </w:r>
    </w:p>
    <w:p w:rsidR="00F733AB" w:rsidRDefault="00F733AB" w:rsidP="00F733AB">
      <w:pPr>
        <w:numPr>
          <w:ilvl w:val="1"/>
          <w:numId w:val="14"/>
        </w:numPr>
        <w:spacing w:after="0" w:line="240" w:lineRule="auto"/>
        <w:jc w:val="both"/>
        <w:rPr>
          <w:lang w:val="es-PR"/>
        </w:rPr>
      </w:pPr>
      <w:r>
        <w:rPr>
          <w:highlight w:val="yellow"/>
          <w:lang w:val="en-US"/>
        </w:rPr>
        <w:t>IE 5224 - Quality Management Systems Course          (45 hours)</w:t>
      </w:r>
    </w:p>
    <w:p w:rsidR="00F733AB" w:rsidRDefault="00F733AB" w:rsidP="00F733AB">
      <w:pPr>
        <w:numPr>
          <w:ilvl w:val="1"/>
          <w:numId w:val="14"/>
        </w:numPr>
        <w:spacing w:after="0" w:line="240" w:lineRule="auto"/>
        <w:jc w:val="both"/>
        <w:rPr>
          <w:lang w:val="es-PR"/>
        </w:rPr>
      </w:pPr>
      <w:r>
        <w:rPr>
          <w:highlight w:val="yellow"/>
          <w:lang w:val="en-US"/>
        </w:rPr>
        <w:t>Technical Report Writing Workshop                              (15 hours)</w:t>
      </w:r>
    </w:p>
    <w:p w:rsidR="00F733AB" w:rsidRDefault="00F733AB" w:rsidP="006E6638">
      <w:pPr>
        <w:ind w:left="708"/>
        <w:jc w:val="both"/>
        <w:rPr>
          <w:lang w:val="es-PR"/>
        </w:rPr>
      </w:pPr>
      <w:r>
        <w:rPr>
          <w:highlight w:val="green"/>
        </w:rPr>
        <w:t xml:space="preserve">¿Existe la posibilidad de aumentar el número de Visitas industriales y tal vez se podría sustituir el curso de </w:t>
      </w:r>
      <w:proofErr w:type="spellStart"/>
      <w:r>
        <w:rPr>
          <w:highlight w:val="green"/>
        </w:rPr>
        <w:t>Technical</w:t>
      </w:r>
      <w:proofErr w:type="spellEnd"/>
      <w:r>
        <w:rPr>
          <w:highlight w:val="green"/>
        </w:rPr>
        <w:t xml:space="preserve"> report de 15 horas, por horas adicionales para visitas a plantas industriales? </w:t>
      </w:r>
    </w:p>
    <w:p w:rsidR="00F733AB" w:rsidRDefault="00F733AB" w:rsidP="006E6638">
      <w:pPr>
        <w:ind w:left="708"/>
        <w:jc w:val="both"/>
        <w:rPr>
          <w:lang w:val="es-PR"/>
        </w:rPr>
      </w:pPr>
      <w:r>
        <w:rPr>
          <w:highlight w:val="green"/>
        </w:rPr>
        <w:t xml:space="preserve">Al término del curso, ¿el alumno recibirá algún </w:t>
      </w:r>
      <w:proofErr w:type="spellStart"/>
      <w:r>
        <w:rPr>
          <w:highlight w:val="green"/>
        </w:rPr>
        <w:t>Transcript</w:t>
      </w:r>
      <w:proofErr w:type="spellEnd"/>
      <w:r>
        <w:rPr>
          <w:highlight w:val="green"/>
        </w:rPr>
        <w:t xml:space="preserve"> que acredite el haber cursado esas materias? </w:t>
      </w:r>
    </w:p>
    <w:p w:rsidR="00F733AB" w:rsidRDefault="00F733AB" w:rsidP="00F733AB">
      <w:pPr>
        <w:numPr>
          <w:ilvl w:val="0"/>
          <w:numId w:val="14"/>
        </w:numPr>
        <w:spacing w:after="0" w:line="240" w:lineRule="auto"/>
        <w:jc w:val="both"/>
        <w:rPr>
          <w:lang w:val="es-PR"/>
        </w:rPr>
      </w:pPr>
      <w:r>
        <w:rPr>
          <w:highlight w:val="yellow"/>
          <w:lang w:val="en-US"/>
        </w:rPr>
        <w:t xml:space="preserve">PUPR Certificate as ISO 9001:2015 Internal Quality Auditor to those students with a performance of 75 out of 100 of the Final Grade in the IE 5224 – Quality Management Systems Course. Students interested in receiving a Certificate as Associate in Project </w:t>
      </w:r>
      <w:r>
        <w:rPr>
          <w:highlight w:val="yellow"/>
          <w:lang w:val="en-US"/>
        </w:rPr>
        <w:lastRenderedPageBreak/>
        <w:t>Management (CAPM) will have to register and approve the CAPM Examination, which is not included in PUPR Study Abroad Fee.</w:t>
      </w:r>
    </w:p>
    <w:p w:rsidR="00F733AB" w:rsidRDefault="00F733AB" w:rsidP="00F733AB">
      <w:pPr>
        <w:numPr>
          <w:ilvl w:val="0"/>
          <w:numId w:val="14"/>
        </w:numPr>
        <w:spacing w:after="0" w:line="240" w:lineRule="auto"/>
        <w:jc w:val="both"/>
        <w:rPr>
          <w:lang w:val="es-PR"/>
        </w:rPr>
      </w:pPr>
      <w:r>
        <w:rPr>
          <w:highlight w:val="yellow"/>
          <w:lang w:val="en-US"/>
        </w:rPr>
        <w:t>Four visits to industry (2 visits guaranteed for each course) where students receive lectures and then they will know about strategic projects in companies with which the Polytechnic University has agreements and direct links.</w:t>
      </w:r>
    </w:p>
    <w:p w:rsidR="00F733AB" w:rsidRDefault="00F733AB" w:rsidP="00F733AB">
      <w:pPr>
        <w:numPr>
          <w:ilvl w:val="0"/>
          <w:numId w:val="14"/>
        </w:numPr>
        <w:spacing w:after="0" w:line="240" w:lineRule="auto"/>
        <w:jc w:val="both"/>
        <w:rPr>
          <w:lang w:val="es-PR"/>
        </w:rPr>
      </w:pPr>
      <w:r>
        <w:rPr>
          <w:highlight w:val="yellow"/>
          <w:lang w:val="en-US"/>
        </w:rPr>
        <w:t>Instructors with academic and professional experience</w:t>
      </w:r>
    </w:p>
    <w:p w:rsidR="00F733AB" w:rsidRDefault="00F733AB" w:rsidP="00F733AB">
      <w:pPr>
        <w:numPr>
          <w:ilvl w:val="0"/>
          <w:numId w:val="14"/>
        </w:numPr>
        <w:spacing w:after="0" w:line="240" w:lineRule="auto"/>
        <w:jc w:val="both"/>
        <w:rPr>
          <w:lang w:val="es-PR"/>
        </w:rPr>
      </w:pPr>
      <w:r>
        <w:rPr>
          <w:highlight w:val="yellow"/>
          <w:lang w:val="en-US"/>
        </w:rPr>
        <w:t>Access to technological resources of the University, a library, laboratories, computers and other related courses taken.</w:t>
      </w:r>
    </w:p>
    <w:p w:rsidR="00F733AB" w:rsidRDefault="00F733AB" w:rsidP="00F733AB">
      <w:pPr>
        <w:numPr>
          <w:ilvl w:val="0"/>
          <w:numId w:val="14"/>
        </w:numPr>
        <w:spacing w:after="0" w:line="240" w:lineRule="auto"/>
        <w:jc w:val="both"/>
        <w:rPr>
          <w:lang w:val="es-PR"/>
        </w:rPr>
      </w:pPr>
      <w:r>
        <w:rPr>
          <w:highlight w:val="yellow"/>
          <w:lang w:val="en-US"/>
        </w:rPr>
        <w:t>Accommodation / Accommodation in the Guest House in San Juan Campus of Polytechnic University from Puerto Rico.</w:t>
      </w:r>
    </w:p>
    <w:p w:rsidR="00F733AB" w:rsidRDefault="00F733AB" w:rsidP="006E6638">
      <w:pPr>
        <w:ind w:left="1080"/>
        <w:jc w:val="both"/>
        <w:rPr>
          <w:lang w:val="es-PR"/>
        </w:rPr>
      </w:pPr>
      <w:r>
        <w:rPr>
          <w:highlight w:val="green"/>
        </w:rPr>
        <w:t xml:space="preserve">¿El alojamiento del profesor sería en una habitación individual y esta sería en las mismas instalaciones que los </w:t>
      </w:r>
      <w:proofErr w:type="gramStart"/>
      <w:r>
        <w:rPr>
          <w:highlight w:val="green"/>
        </w:rPr>
        <w:t>alumnos?.</w:t>
      </w:r>
      <w:proofErr w:type="gramEnd"/>
    </w:p>
    <w:p w:rsidR="00F733AB" w:rsidRDefault="00F733AB" w:rsidP="00F733AB">
      <w:pPr>
        <w:numPr>
          <w:ilvl w:val="0"/>
          <w:numId w:val="14"/>
        </w:numPr>
        <w:spacing w:after="0" w:line="240" w:lineRule="auto"/>
        <w:jc w:val="both"/>
        <w:rPr>
          <w:lang w:val="es-PR"/>
        </w:rPr>
      </w:pPr>
      <w:r>
        <w:rPr>
          <w:highlight w:val="yellow"/>
          <w:lang w:val="en-US"/>
        </w:rPr>
        <w:t>Transportation to industrial visit sites</w:t>
      </w:r>
    </w:p>
    <w:p w:rsidR="00F733AB" w:rsidRDefault="00F733AB" w:rsidP="00F733AB">
      <w:pPr>
        <w:numPr>
          <w:ilvl w:val="0"/>
          <w:numId w:val="14"/>
        </w:numPr>
        <w:spacing w:after="0" w:line="240" w:lineRule="auto"/>
        <w:jc w:val="both"/>
        <w:rPr>
          <w:lang w:val="es-PR"/>
        </w:rPr>
      </w:pPr>
      <w:r>
        <w:rPr>
          <w:highlight w:val="yellow"/>
          <w:lang w:val="en-US"/>
        </w:rPr>
        <w:t>Class materials.</w:t>
      </w:r>
    </w:p>
    <w:p w:rsidR="00F733AB" w:rsidRDefault="00F733AB" w:rsidP="00F733AB">
      <w:pPr>
        <w:jc w:val="both"/>
        <w:rPr>
          <w:lang w:val="es-PR"/>
        </w:rPr>
      </w:pPr>
      <w:r>
        <w:rPr>
          <w:lang w:val="en-US"/>
        </w:rPr>
        <w:t> </w:t>
      </w:r>
    </w:p>
    <w:p w:rsidR="00F733AB" w:rsidRDefault="00F733AB" w:rsidP="00F733AB">
      <w:pPr>
        <w:ind w:left="708"/>
        <w:jc w:val="both"/>
        <w:rPr>
          <w:lang w:val="es-PR"/>
        </w:rPr>
      </w:pPr>
      <w:r>
        <w:rPr>
          <w:highlight w:val="cyan"/>
          <w:lang w:val="es-PR"/>
        </w:rPr>
        <w:t>Los estudiantes deben venir acompañados por un profesor de Universidad Anáhuac. El pasaje y el hospedaje del profesor que acompaña a los estudiantes ya estaría cubierto</w:t>
      </w:r>
      <w:r>
        <w:rPr>
          <w:lang w:val="es-PR"/>
        </w:rPr>
        <w:t>.</w:t>
      </w:r>
    </w:p>
    <w:p w:rsidR="00F733AB" w:rsidRDefault="00F733AB" w:rsidP="00F733AB">
      <w:pPr>
        <w:ind w:left="708"/>
        <w:jc w:val="both"/>
        <w:rPr>
          <w:lang w:val="es-PR"/>
        </w:rPr>
      </w:pPr>
      <w:r>
        <w:rPr>
          <w:highlight w:val="green"/>
          <w:lang w:val="es-PR"/>
        </w:rPr>
        <w:t>En caso de que la Facultad de Ingeniería de la Universidad Anáhuac financiara el boleto de avión del profesor que acompañará al grupo, ¿cambiaría el número mínimo de estudiantes requerido para el programa?</w:t>
      </w:r>
    </w:p>
    <w:p w:rsidR="00F733AB" w:rsidRDefault="00F733AB" w:rsidP="00F733AB">
      <w:pPr>
        <w:pStyle w:val="Prrafodelista"/>
        <w:ind w:left="780"/>
        <w:jc w:val="both"/>
        <w:rPr>
          <w:lang w:val="es-PR"/>
        </w:rPr>
      </w:pPr>
      <w:r>
        <w:t> </w:t>
      </w:r>
    </w:p>
    <w:p w:rsidR="00F733AB" w:rsidRDefault="00F733AB" w:rsidP="00F733AB">
      <w:pPr>
        <w:pStyle w:val="Prrafodelista"/>
        <w:ind w:left="780"/>
        <w:jc w:val="both"/>
        <w:rPr>
          <w:lang w:val="es-PR"/>
        </w:rPr>
      </w:pPr>
      <w:r>
        <w:t>queremos conocer asimismo si este pago se centralizará en la Universidad Anáhuac o los alumnos se encargan de pagar a la Universidad de Puerto Rico.</w:t>
      </w:r>
    </w:p>
    <w:p w:rsidR="00F733AB" w:rsidRDefault="00F733AB" w:rsidP="00F733AB">
      <w:pPr>
        <w:pStyle w:val="Prrafodelista"/>
        <w:ind w:left="780"/>
        <w:jc w:val="both"/>
        <w:rPr>
          <w:lang w:val="es-PR"/>
        </w:rPr>
      </w:pPr>
      <w:r>
        <w:rPr>
          <w:highlight w:val="yellow"/>
        </w:rPr>
        <w:t>Los alumnos pagan directamente a la Universidad Politécnica</w:t>
      </w:r>
    </w:p>
    <w:p w:rsidR="00F733AB" w:rsidRDefault="00F733AB" w:rsidP="00F733AB">
      <w:pPr>
        <w:pStyle w:val="Prrafodelista"/>
        <w:ind w:left="780"/>
        <w:jc w:val="both"/>
        <w:rPr>
          <w:lang w:val="es-PR"/>
        </w:rPr>
      </w:pPr>
      <w:r>
        <w:rPr>
          <w:highlight w:val="green"/>
        </w:rPr>
        <w:t>Sería bueno contar con más información sobre el procedimiento para el pago. Dentro de ello, si es vía transferencia interbancaria, se requerirá el número de cuenta y el Banco al cual se harán los depósitos correspondientes. Esta seguramente será una pregunta que nos harán los alumnos.</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12"/>
        </w:numPr>
        <w:jc w:val="both"/>
        <w:rPr>
          <w:lang w:val="es-PR"/>
        </w:rPr>
      </w:pPr>
      <w:r>
        <w:t xml:space="preserve">Nos gustaría saber también cuál es el costo promedio por día para que los alumnos puedan tener sus tres alimentos, </w:t>
      </w:r>
      <w:r>
        <w:rPr>
          <w:highlight w:val="yellow"/>
        </w:rPr>
        <w:t xml:space="preserve">Esta es una pregunta difícil de contestar y va a variar mucho de acuerdo a las costumbres y medios de cada individuo. Nosotros </w:t>
      </w:r>
      <w:proofErr w:type="gramStart"/>
      <w:r>
        <w:rPr>
          <w:highlight w:val="yellow"/>
        </w:rPr>
        <w:t>estimamos  que</w:t>
      </w:r>
      <w:proofErr w:type="gramEnd"/>
      <w:r>
        <w:rPr>
          <w:highlight w:val="yellow"/>
        </w:rPr>
        <w:t xml:space="preserve"> comiendo en cafeterías y restaurantes de comida rápida el gasto diario puede andar entre $22 y $26 dólares</w:t>
      </w:r>
      <w:r>
        <w:t>.</w:t>
      </w:r>
    </w:p>
    <w:p w:rsidR="00F733AB" w:rsidRDefault="00F733AB" w:rsidP="00F733AB">
      <w:pPr>
        <w:pStyle w:val="Prrafodelista"/>
        <w:ind w:left="780"/>
        <w:jc w:val="both"/>
        <w:rPr>
          <w:lang w:val="es-PR"/>
        </w:rPr>
      </w:pPr>
      <w:r>
        <w:t xml:space="preserve">así como algunos viáticos de transporte a centros comerciales o tiendas de conveniencia. </w:t>
      </w:r>
      <w:r>
        <w:rPr>
          <w:highlight w:val="yellow"/>
        </w:rPr>
        <w:t>A solo pasos de los apartamentos se encuentra una Farmacia CVS y un restaurant de McDonald’s. Si se coordina con oportunidad, la universidad puede proveer transportación ocasional a un centro comercial muy grande con todo tipo de tiendas y restaurantes que se encuentra a 5 minutos de nuestro campus</w:t>
      </w:r>
      <w:r>
        <w:t xml:space="preserve"> </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12"/>
        </w:numPr>
        <w:jc w:val="both"/>
        <w:rPr>
          <w:lang w:val="es-PR"/>
        </w:rPr>
      </w:pPr>
      <w:r>
        <w:t xml:space="preserve">Cuál sería el número mínimo de alumnos requeridos para participar en este programa de verano </w:t>
      </w:r>
    </w:p>
    <w:p w:rsidR="00F733AB" w:rsidRDefault="00F733AB" w:rsidP="00F733AB">
      <w:pPr>
        <w:pStyle w:val="Prrafodelista"/>
        <w:ind w:left="780"/>
        <w:jc w:val="both"/>
        <w:rPr>
          <w:lang w:val="es-PR"/>
        </w:rPr>
      </w:pPr>
      <w:r>
        <w:rPr>
          <w:highlight w:val="yellow"/>
        </w:rPr>
        <w:t>Se requiere de un mínimo de 18 participantes</w:t>
      </w:r>
    </w:p>
    <w:p w:rsidR="00F733AB" w:rsidRDefault="00F733AB" w:rsidP="00F733AB">
      <w:pPr>
        <w:pStyle w:val="Prrafodelista"/>
        <w:ind w:left="780"/>
        <w:jc w:val="both"/>
        <w:rPr>
          <w:lang w:val="es-PR"/>
        </w:rPr>
      </w:pPr>
      <w:r>
        <w:t xml:space="preserve">y en dado caso cuál sería el número máximo de ellos. </w:t>
      </w:r>
      <w:r>
        <w:rPr>
          <w:highlight w:val="yellow"/>
        </w:rPr>
        <w:t>Se puede crear una sección adicional, si el número de estudiantes excede de 30.</w:t>
      </w:r>
    </w:p>
    <w:p w:rsidR="00F733AB" w:rsidRDefault="00F733AB" w:rsidP="00F733AB">
      <w:pPr>
        <w:pStyle w:val="Prrafodelista"/>
        <w:ind w:left="780"/>
        <w:jc w:val="both"/>
        <w:rPr>
          <w:lang w:val="es-PR"/>
        </w:rPr>
      </w:pPr>
      <w:r>
        <w:rPr>
          <w:highlight w:val="green"/>
        </w:rPr>
        <w:lastRenderedPageBreak/>
        <w:t>Con base en la visita del Dr. Carlos González y en su presentación, está estipulado un grupo mínimo de 16 alumnos (Diapositiva 13); queremos preguntarte ¿qué sucedería si los alumnos pagan directo a su Universidad (UTPR) y llegamos a tener un número menor al planteado?:</w:t>
      </w:r>
    </w:p>
    <w:p w:rsidR="00F733AB" w:rsidRDefault="00F733AB" w:rsidP="00F733AB">
      <w:pPr>
        <w:pStyle w:val="Prrafodelista"/>
        <w:numPr>
          <w:ilvl w:val="0"/>
          <w:numId w:val="16"/>
        </w:numPr>
        <w:jc w:val="both"/>
        <w:rPr>
          <w:lang w:val="es-PR"/>
        </w:rPr>
      </w:pPr>
      <w:r>
        <w:rPr>
          <w:highlight w:val="green"/>
        </w:rPr>
        <w:t>¿Se ofrecería de todos modos el programa de verano?</w:t>
      </w:r>
    </w:p>
    <w:p w:rsidR="00F733AB" w:rsidRDefault="00F733AB" w:rsidP="00F733AB">
      <w:pPr>
        <w:pStyle w:val="Prrafodelista"/>
        <w:numPr>
          <w:ilvl w:val="0"/>
          <w:numId w:val="16"/>
        </w:numPr>
        <w:jc w:val="both"/>
        <w:rPr>
          <w:lang w:val="es-PR"/>
        </w:rPr>
      </w:pPr>
      <w:r>
        <w:rPr>
          <w:highlight w:val="green"/>
        </w:rPr>
        <w:t>En caso de no ofrecerse ¿Cómo se reembolsaría el dinero a los alumnos que ya pagaron?</w:t>
      </w:r>
    </w:p>
    <w:p w:rsidR="00F733AB" w:rsidRDefault="00F733AB" w:rsidP="00F733AB">
      <w:pPr>
        <w:pStyle w:val="Prrafodelista"/>
        <w:ind w:left="1552"/>
        <w:jc w:val="both"/>
        <w:rPr>
          <w:lang w:val="es-PR"/>
        </w:rPr>
      </w:pPr>
      <w:r>
        <w:t> </w:t>
      </w:r>
    </w:p>
    <w:p w:rsidR="00F733AB" w:rsidRDefault="00F733AB" w:rsidP="00F733AB">
      <w:pPr>
        <w:pStyle w:val="Prrafodelista"/>
        <w:ind w:left="780"/>
        <w:jc w:val="both"/>
        <w:rPr>
          <w:lang w:val="es-PR"/>
        </w:rPr>
      </w:pPr>
      <w:r>
        <w:t>Si fuera posible, nos gustaría conocer también cuál sería la programación general de las actividades que llevarían a cabo nuestros alumnos durante este programa de verano y los horarios respectivos que tendrían.</w:t>
      </w:r>
    </w:p>
    <w:p w:rsidR="00F733AB" w:rsidRDefault="00F733AB" w:rsidP="00F733AB">
      <w:pPr>
        <w:pStyle w:val="Prrafodelista"/>
        <w:ind w:left="780"/>
        <w:jc w:val="both"/>
        <w:rPr>
          <w:lang w:val="es-PR"/>
        </w:rPr>
      </w:pPr>
      <w:r>
        <w:rPr>
          <w:highlight w:val="yellow"/>
        </w:rPr>
        <w:t xml:space="preserve">En los </w:t>
      </w:r>
      <w:proofErr w:type="spellStart"/>
      <w:r>
        <w:rPr>
          <w:highlight w:val="yellow"/>
        </w:rPr>
        <w:t>slides</w:t>
      </w:r>
      <w:proofErr w:type="spellEnd"/>
      <w:r>
        <w:rPr>
          <w:highlight w:val="yellow"/>
        </w:rPr>
        <w:t xml:space="preserve"> 12 al 15 se presenta un Programa General de las Actividades contempladas en el programa de </w:t>
      </w:r>
      <w:proofErr w:type="gramStart"/>
      <w:r>
        <w:rPr>
          <w:highlight w:val="yellow"/>
        </w:rPr>
        <w:t>Verano</w:t>
      </w:r>
      <w:proofErr w:type="gramEnd"/>
      <w:r>
        <w:rPr>
          <w:highlight w:val="yellow"/>
        </w:rPr>
        <w:t xml:space="preserve"> del 2018.</w:t>
      </w:r>
    </w:p>
    <w:p w:rsidR="00F733AB" w:rsidRDefault="00F733AB" w:rsidP="00F733AB">
      <w:pPr>
        <w:pStyle w:val="Prrafodelista"/>
        <w:ind w:left="780"/>
        <w:jc w:val="both"/>
        <w:rPr>
          <w:lang w:val="es-PR"/>
        </w:rPr>
      </w:pPr>
      <w:r>
        <w:rPr>
          <w:highlight w:val="green"/>
        </w:rPr>
        <w:t>La pregunta va dirigida más bien hacia como se distribuyen las actividades durante el día.</w:t>
      </w:r>
    </w:p>
    <w:p w:rsidR="00F733AB" w:rsidRDefault="00F733AB" w:rsidP="00F733AB">
      <w:pPr>
        <w:pStyle w:val="Prrafodelista"/>
        <w:ind w:left="780"/>
        <w:jc w:val="both"/>
        <w:rPr>
          <w:lang w:val="es-PR"/>
        </w:rPr>
      </w:pPr>
      <w:r>
        <w:t> </w:t>
      </w:r>
    </w:p>
    <w:p w:rsidR="00F733AB" w:rsidRDefault="00F733AB" w:rsidP="00F733AB">
      <w:pPr>
        <w:pStyle w:val="Prrafodelista"/>
        <w:numPr>
          <w:ilvl w:val="0"/>
          <w:numId w:val="12"/>
        </w:numPr>
        <w:jc w:val="both"/>
        <w:rPr>
          <w:lang w:val="es-PR"/>
        </w:rPr>
      </w:pPr>
      <w:r>
        <w:t>Cuáles serían las visitas adicionales de tipo cultural que tendrían nuestros alumnos y si el costo de ellas, ya estaría incluido en la cuota que nos indiquen.</w:t>
      </w:r>
    </w:p>
    <w:p w:rsidR="00F733AB" w:rsidRDefault="00F733AB" w:rsidP="00F733AB">
      <w:pPr>
        <w:pStyle w:val="Prrafodelista"/>
        <w:ind w:left="780"/>
        <w:jc w:val="both"/>
        <w:rPr>
          <w:lang w:val="es-PR"/>
        </w:rPr>
      </w:pPr>
      <w:r>
        <w:rPr>
          <w:highlight w:val="yellow"/>
        </w:rPr>
        <w:t>Los costos por las actividades culturales, las actividades recreativas, y los gastos asociados de transportación ya están incluidos en los costos del programa.</w:t>
      </w:r>
    </w:p>
    <w:p w:rsidR="00F733AB" w:rsidRDefault="00F733AB" w:rsidP="00F733AB">
      <w:pPr>
        <w:pStyle w:val="Prrafodelista"/>
        <w:numPr>
          <w:ilvl w:val="1"/>
          <w:numId w:val="12"/>
        </w:numPr>
        <w:jc w:val="both"/>
        <w:rPr>
          <w:lang w:val="es-PR"/>
        </w:rPr>
      </w:pPr>
      <w:r>
        <w:rPr>
          <w:highlight w:val="yellow"/>
        </w:rPr>
        <w:t xml:space="preserve">Actividades Culturales: actividad de bienvenida, visita al Fuerte del Morro, el Cuartel de </w:t>
      </w:r>
      <w:proofErr w:type="spellStart"/>
      <w:r>
        <w:rPr>
          <w:highlight w:val="yellow"/>
        </w:rPr>
        <w:t>Ballajá</w:t>
      </w:r>
      <w:proofErr w:type="spellEnd"/>
      <w:r>
        <w:rPr>
          <w:highlight w:val="yellow"/>
        </w:rPr>
        <w:t xml:space="preserve"> y visita guiada por el Viejo San Juan</w:t>
      </w:r>
    </w:p>
    <w:p w:rsidR="00F733AB" w:rsidRPr="006E6638" w:rsidRDefault="00F733AB" w:rsidP="00F733AB">
      <w:pPr>
        <w:pStyle w:val="Prrafodelista"/>
        <w:numPr>
          <w:ilvl w:val="1"/>
          <w:numId w:val="12"/>
        </w:numPr>
        <w:jc w:val="both"/>
        <w:rPr>
          <w:lang w:val="es-PR"/>
        </w:rPr>
      </w:pPr>
      <w:r>
        <w:rPr>
          <w:highlight w:val="yellow"/>
        </w:rPr>
        <w:t xml:space="preserve">2 Actividades Recreativas: Bosque Lluvioso de El Yunque; Cavernas del Río </w:t>
      </w:r>
      <w:proofErr w:type="spellStart"/>
      <w:r>
        <w:rPr>
          <w:highlight w:val="yellow"/>
        </w:rPr>
        <w:t>Camuy</w:t>
      </w:r>
      <w:proofErr w:type="spellEnd"/>
      <w:r>
        <w:rPr>
          <w:highlight w:val="yellow"/>
        </w:rPr>
        <w:t xml:space="preserve"> </w:t>
      </w:r>
      <w:proofErr w:type="spellStart"/>
      <w:r>
        <w:rPr>
          <w:highlight w:val="yellow"/>
        </w:rPr>
        <w:t>ó</w:t>
      </w:r>
      <w:proofErr w:type="spellEnd"/>
      <w:r>
        <w:rPr>
          <w:highlight w:val="yellow"/>
        </w:rPr>
        <w:t xml:space="preserve"> Playa de </w:t>
      </w:r>
      <w:proofErr w:type="spellStart"/>
      <w:r>
        <w:rPr>
          <w:highlight w:val="yellow"/>
        </w:rPr>
        <w:t>Luquillo</w:t>
      </w:r>
      <w:proofErr w:type="spellEnd"/>
      <w:r>
        <w:rPr>
          <w:highlight w:val="yellow"/>
        </w:rPr>
        <w:t xml:space="preserve"> (las actividades recreativas se definen a partir de las condiciones del clima para las fechas en que se planifiquen).</w:t>
      </w:r>
    </w:p>
    <w:p w:rsidR="00F733AB" w:rsidRDefault="00F733AB" w:rsidP="00F733AB">
      <w:pPr>
        <w:jc w:val="both"/>
        <w:rPr>
          <w:lang w:val="es-PR"/>
        </w:rPr>
      </w:pPr>
      <w:r>
        <w:rPr>
          <w:highlight w:val="green"/>
        </w:rPr>
        <w:t>Por último:</w:t>
      </w:r>
    </w:p>
    <w:p w:rsidR="00F733AB" w:rsidRDefault="00F733AB" w:rsidP="00F733AB">
      <w:pPr>
        <w:jc w:val="both"/>
        <w:rPr>
          <w:lang w:val="es-PR"/>
        </w:rPr>
      </w:pPr>
      <w:r>
        <w:rPr>
          <w:highlight w:val="green"/>
        </w:rPr>
        <w:t xml:space="preserve">¿Qué posibilidad hay de ajuste en las Fechas del programa?; nos gustaría que coincidiera con las fechas del periodo de verano de nuestra Universidad o por lo menos se acercarán más, las cuales son del 11 de junio al 17 de julio del 2018. ¿Este cambio representaría algún ajuste en las fechas de </w:t>
      </w:r>
      <w:proofErr w:type="gramStart"/>
      <w:r>
        <w:rPr>
          <w:highlight w:val="green"/>
        </w:rPr>
        <w:t>pago?.</w:t>
      </w:r>
      <w:proofErr w:type="gramEnd"/>
    </w:p>
    <w:p w:rsidR="00F733AB" w:rsidRDefault="00F733AB" w:rsidP="00F733AB">
      <w:pPr>
        <w:jc w:val="both"/>
        <w:rPr>
          <w:lang w:val="es-PR"/>
        </w:rPr>
      </w:pPr>
      <w:r>
        <w:t>Tendremos una reunión informativa con nuestros alumnos el próximo jueves 15 de marzo para darles a conocer este programa de verano con la Universidad Tecnológica de Puerto Rico y estimar cuántos de ellos estarían interesados en participar en este programa.</w:t>
      </w:r>
    </w:p>
    <w:p w:rsidR="00F733AB" w:rsidRDefault="00F733AB" w:rsidP="00F733AB">
      <w:pPr>
        <w:jc w:val="both"/>
        <w:rPr>
          <w:lang w:val="es-PR"/>
        </w:rPr>
      </w:pPr>
      <w:r>
        <w:t>Si consideras adecuado, una vez que nos hagas el favor de contestarnos estas preguntas, podemos tener una plática vía telefónica la próxima semana conjuntamente con la Mtra. Gloria Oseguera, quien es la Coordinadora de vinculación y promoción de nuestra Facultad de Ingeniería, para afinar algunos detalles de este interesante proyecto entre nuestras instituciones.</w:t>
      </w:r>
    </w:p>
    <w:p w:rsidR="00F733AB" w:rsidRDefault="00F733AB" w:rsidP="00F733AB">
      <w:pPr>
        <w:jc w:val="both"/>
        <w:rPr>
          <w:lang w:val="es-PR"/>
        </w:rPr>
      </w:pPr>
      <w:r>
        <w:t>Sin más de momento, te agradezco nuevamente tu valioso apoyo y aprovecho para enviarles a ti y a los Dres. Carlos Gonzalez y Ernesto Vázquez, un afectuoso saludo.</w:t>
      </w:r>
    </w:p>
    <w:p w:rsidR="00F733AB" w:rsidRDefault="00F733AB" w:rsidP="00F733AB">
      <w:pPr>
        <w:jc w:val="both"/>
        <w:rPr>
          <w:lang w:val="es-PR"/>
        </w:rPr>
      </w:pPr>
      <w:r>
        <w:t>RLM</w:t>
      </w:r>
    </w:p>
    <w:p w:rsidR="00F733AB" w:rsidRDefault="00F733AB" w:rsidP="00F733AB">
      <w:pPr>
        <w:rPr>
          <w:lang w:val="es-PR"/>
        </w:rPr>
      </w:pPr>
      <w:r>
        <w:rPr>
          <w:color w:val="1F497D"/>
        </w:rPr>
        <w:t> </w:t>
      </w: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F733AB" w:rsidTr="00F733AB">
        <w:trPr>
          <w:trHeight w:val="943"/>
        </w:trPr>
        <w:tc>
          <w:tcPr>
            <w:tcW w:w="0" w:type="auto"/>
            <w:vMerge w:val="restart"/>
            <w:tcMar>
              <w:top w:w="0" w:type="dxa"/>
              <w:left w:w="108" w:type="dxa"/>
              <w:bottom w:w="0" w:type="dxa"/>
              <w:right w:w="108" w:type="dxa"/>
            </w:tcMar>
            <w:hideMark/>
          </w:tcPr>
          <w:p w:rsidR="00F733AB" w:rsidRDefault="00F733AB">
            <w:r>
              <w:rPr>
                <w:noProof/>
                <w:color w:val="1F497D"/>
                <w:lang w:eastAsia="es-MX"/>
              </w:rPr>
              <w:lastRenderedPageBreak/>
              <w:drawing>
                <wp:inline distT="0" distB="0" distL="0" distR="0">
                  <wp:extent cx="828675" cy="933450"/>
                  <wp:effectExtent l="0" t="0" r="9525" b="0"/>
                  <wp:docPr id="11" name="Imagen 11"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jpg@01D3112A.6C8CC5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3"/>
            <w:tcMar>
              <w:top w:w="0" w:type="dxa"/>
              <w:left w:w="108" w:type="dxa"/>
              <w:bottom w:w="0" w:type="dxa"/>
              <w:right w:w="108" w:type="dxa"/>
            </w:tcMar>
            <w:hideMark/>
          </w:tcPr>
          <w:p w:rsidR="00F733AB" w:rsidRDefault="00F733AB">
            <w:r>
              <w:rPr>
                <w:rFonts w:ascii="Franklin Gothic Book" w:hAnsi="Franklin Gothic Book"/>
                <w:b/>
                <w:bCs/>
                <w:color w:val="EC8213"/>
                <w:sz w:val="28"/>
                <w:szCs w:val="28"/>
              </w:rPr>
              <w:t>Mtro. Rafael López Meneses</w:t>
            </w:r>
          </w:p>
          <w:p w:rsidR="00F733AB" w:rsidRDefault="00F733AB">
            <w:r>
              <w:rPr>
                <w:rFonts w:ascii="Franklin Gothic Book" w:hAnsi="Franklin Gothic Book"/>
                <w:color w:val="614129"/>
                <w:sz w:val="24"/>
                <w:szCs w:val="24"/>
              </w:rPr>
              <w:t>Director del Centro de Alta Dirección en Ingeniería y Tecnología</w:t>
            </w:r>
          </w:p>
          <w:p w:rsidR="00F733AB" w:rsidRDefault="00F733AB">
            <w:r>
              <w:rPr>
                <w:rFonts w:ascii="Franklin Gothic Book" w:hAnsi="Franklin Gothic Book"/>
                <w:color w:val="614129"/>
                <w:sz w:val="24"/>
                <w:szCs w:val="24"/>
              </w:rPr>
              <w:t>Facultad de Ingeniería</w:t>
            </w:r>
          </w:p>
          <w:p w:rsidR="00F733AB" w:rsidRDefault="00F733AB">
            <w:r>
              <w:rPr>
                <w:rFonts w:ascii="Franklin Gothic Book" w:hAnsi="Franklin Gothic Book"/>
                <w:color w:val="1F497D"/>
                <w:sz w:val="8"/>
                <w:szCs w:val="8"/>
              </w:rPr>
              <w:t> </w:t>
            </w:r>
          </w:p>
        </w:tc>
      </w:tr>
      <w:tr w:rsidR="00F733AB" w:rsidTr="00F733AB">
        <w:trPr>
          <w:trHeight w:val="766"/>
        </w:trPr>
        <w:tc>
          <w:tcPr>
            <w:tcW w:w="0" w:type="auto"/>
            <w:vMerge/>
            <w:vAlign w:val="center"/>
            <w:hideMark/>
          </w:tcPr>
          <w:p w:rsidR="00F733AB" w:rsidRDefault="00F733AB">
            <w:pPr>
              <w:rPr>
                <w:rFonts w:ascii="Calibri" w:hAnsi="Calibri" w:cs="Calibri"/>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F733AB">
              <w:trPr>
                <w:trHeight w:val="258"/>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14300" cy="104775"/>
                        <wp:effectExtent l="0" t="0" r="0" b="9525"/>
                        <wp:docPr id="10" name="Imagen 10"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3.jpg@01D3112A.6C8CC5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r>
                    <w:rPr>
                      <w:rFonts w:ascii="Franklin Gothic Book" w:hAnsi="Franklin Gothic Book"/>
                      <w:color w:val="614129"/>
                      <w:sz w:val="20"/>
                      <w:szCs w:val="20"/>
                    </w:rPr>
                    <w:t>56 27 02 10 ext. 7735</w:t>
                  </w:r>
                </w:p>
              </w:tc>
            </w:tr>
            <w:tr w:rsidR="00F733AB">
              <w:trPr>
                <w:trHeight w:val="258"/>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33350" cy="142875"/>
                        <wp:effectExtent l="0" t="0" r="0" b="9525"/>
                        <wp:docPr id="9" name="Imagen 9" descr="cid:image004.jpg@01D3112A.6C8CC5E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4.jpg@01D3112A.6C8CC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hyperlink r:id="rId78" w:history="1">
                    <w:r>
                      <w:rPr>
                        <w:rStyle w:val="Hipervnculo"/>
                        <w:rFonts w:ascii="Franklin Gothic Book" w:hAnsi="Franklin Gothic Book"/>
                        <w:color w:val="614129"/>
                        <w:sz w:val="20"/>
                        <w:szCs w:val="20"/>
                        <w:u w:val="none"/>
                      </w:rPr>
                      <w:t>Campus Norte</w:t>
                    </w:r>
                  </w:hyperlink>
                </w:p>
              </w:tc>
            </w:tr>
            <w:tr w:rsidR="00F733AB">
              <w:trPr>
                <w:trHeight w:val="270"/>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33350" cy="142875"/>
                        <wp:effectExtent l="0" t="0" r="0" b="9525"/>
                        <wp:docPr id="8" name="Imagen 8" descr="cid:image005.jpg@01D3112A.6C8CC5E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jpg@01D3112A.6C8CC5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hyperlink r:id="rId79"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F733AB" w:rsidRDefault="00F733AB">
            <w:pPr>
              <w:rPr>
                <w:rFonts w:ascii="Calibri" w:hAnsi="Calibri" w:cs="Calibri"/>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jc w:val="right"/>
            </w:pPr>
            <w:r>
              <w:rPr>
                <w:noProof/>
                <w:color w:val="1F497D"/>
                <w:lang w:eastAsia="es-MX"/>
              </w:rPr>
              <w:drawing>
                <wp:inline distT="0" distB="0" distL="0" distR="0">
                  <wp:extent cx="790575" cy="781050"/>
                  <wp:effectExtent l="0" t="0" r="9525" b="0"/>
                  <wp:docPr id="7" name="Imagen 7"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6.jpg@01D3112A.6C8CC5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hideMark/>
          </w:tcPr>
          <w:p w:rsidR="00F733AB" w:rsidRDefault="00F733AB"/>
        </w:tc>
        <w:tc>
          <w:tcPr>
            <w:tcW w:w="0" w:type="auto"/>
            <w:tcMar>
              <w:top w:w="0" w:type="dxa"/>
              <w:left w:w="108" w:type="dxa"/>
              <w:bottom w:w="0" w:type="dxa"/>
              <w:right w:w="108" w:type="dxa"/>
            </w:tcMar>
            <w:hideMark/>
          </w:tcPr>
          <w:p w:rsidR="00F733AB" w:rsidRDefault="00F733AB">
            <w:r>
              <w:rPr>
                <w:color w:val="1F497D"/>
              </w:rPr>
              <w:t> </w:t>
            </w:r>
          </w:p>
        </w:tc>
        <w:tc>
          <w:tcPr>
            <w:tcW w:w="0" w:type="auto"/>
            <w:tcMar>
              <w:top w:w="0" w:type="dxa"/>
              <w:left w:w="108" w:type="dxa"/>
              <w:bottom w:w="0" w:type="dxa"/>
              <w:right w:w="108" w:type="dxa"/>
            </w:tcMar>
            <w:hideMark/>
          </w:tcPr>
          <w:p w:rsidR="00F733AB" w:rsidRDefault="00F733AB">
            <w:r>
              <w:rPr>
                <w:color w:val="1F497D"/>
              </w:rPr>
              <w:t> </w:t>
            </w:r>
          </w:p>
        </w:tc>
        <w:tc>
          <w:tcPr>
            <w:tcW w:w="0" w:type="auto"/>
            <w:vMerge/>
            <w:vAlign w:val="center"/>
            <w:hideMark/>
          </w:tcPr>
          <w:p w:rsidR="00F733AB" w:rsidRDefault="00F733AB">
            <w:pPr>
              <w:rPr>
                <w:rFonts w:ascii="Calibri" w:hAnsi="Calibri" w:cs="Calibri"/>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80"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tc>
        <w:tc>
          <w:tcPr>
            <w:tcW w:w="1665" w:type="dxa"/>
            <w:vAlign w:val="center"/>
            <w:hideMark/>
          </w:tcPr>
          <w:p w:rsidR="00F733AB" w:rsidRDefault="00F733AB">
            <w:pPr>
              <w:rPr>
                <w:rFonts w:ascii="Times New Roman" w:eastAsia="Times New Roman" w:hAnsi="Times New Roman" w:cs="Times New Roman"/>
                <w:sz w:val="20"/>
                <w:szCs w:val="20"/>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515" w:type="dxa"/>
            <w:vAlign w:val="center"/>
            <w:hideMark/>
          </w:tcPr>
          <w:p w:rsidR="00F733AB" w:rsidRDefault="00F733AB">
            <w:pPr>
              <w:rPr>
                <w:rFonts w:ascii="Times New Roman" w:eastAsia="Times New Roman" w:hAnsi="Times New Roman" w:cs="Times New Roman"/>
                <w:sz w:val="20"/>
                <w:szCs w:val="20"/>
              </w:rPr>
            </w:pPr>
          </w:p>
        </w:tc>
      </w:tr>
    </w:tbl>
    <w:p w:rsidR="00F733AB" w:rsidRPr="006E6638" w:rsidRDefault="00F733AB" w:rsidP="00F733AB">
      <w:pPr>
        <w:rPr>
          <w:rFonts w:ascii="Calibri" w:hAnsi="Calibri" w:cs="Calibri"/>
          <w:lang w:val="es-PR"/>
        </w:rPr>
      </w:pPr>
    </w:p>
    <w:p w:rsidR="00F733AB" w:rsidRDefault="00F733AB" w:rsidP="006E6638">
      <w:pPr>
        <w:outlineLvl w:val="0"/>
        <w:rPr>
          <w:lang w:val="es-PR"/>
        </w:rPr>
      </w:pPr>
      <w:r>
        <w:rPr>
          <w:b/>
          <w:bCs/>
          <w:lang w:val="es-ES"/>
        </w:rPr>
        <w:t>De:</w:t>
      </w:r>
      <w:r>
        <w:rPr>
          <w:lang w:val="es-ES"/>
        </w:rPr>
        <w:t xml:space="preserve"> Cuauhtemoc Godoy [</w:t>
      </w:r>
      <w:hyperlink r:id="rId81" w:history="1">
        <w:r>
          <w:rPr>
            <w:rStyle w:val="Hipervnculo"/>
            <w:lang w:val="es-ES"/>
          </w:rPr>
          <w:t>mailto:CGodoy@pupr.edu</w:t>
        </w:r>
      </w:hyperlink>
      <w:r>
        <w:rPr>
          <w:lang w:val="es-ES"/>
        </w:rPr>
        <w:t xml:space="preserve">] </w:t>
      </w:r>
      <w:r>
        <w:rPr>
          <w:lang w:val="es-ES"/>
        </w:rPr>
        <w:br/>
      </w:r>
      <w:r>
        <w:rPr>
          <w:b/>
          <w:bCs/>
          <w:lang w:val="es-ES"/>
        </w:rPr>
        <w:t>Enviado el:</w:t>
      </w:r>
      <w:r>
        <w:rPr>
          <w:lang w:val="es-ES"/>
        </w:rPr>
        <w:t xml:space="preserve"> martes, 27 de febrero de 2018 02:24 p. m.</w:t>
      </w:r>
      <w:r>
        <w:rPr>
          <w:lang w:val="es-ES"/>
        </w:rPr>
        <w:br/>
      </w:r>
      <w:r>
        <w:rPr>
          <w:b/>
          <w:bCs/>
          <w:lang w:val="es-ES"/>
        </w:rPr>
        <w:t>Para:</w:t>
      </w:r>
      <w:r>
        <w:rPr>
          <w:lang w:val="es-ES"/>
        </w:rPr>
        <w:t xml:space="preserve"> Carlos Gonzalez &lt;</w:t>
      </w:r>
      <w:hyperlink r:id="rId82" w:history="1">
        <w:r>
          <w:rPr>
            <w:rStyle w:val="Hipervnculo"/>
            <w:lang w:val="es-ES"/>
          </w:rPr>
          <w:t>Gonzalez@pupr.edu</w:t>
        </w:r>
      </w:hyperlink>
      <w:r>
        <w:rPr>
          <w:lang w:val="es-ES"/>
        </w:rPr>
        <w:t>&gt;; Lopez Meneses Rafael Gerardo &lt;</w:t>
      </w:r>
      <w:hyperlink r:id="rId83" w:history="1">
        <w:r>
          <w:rPr>
            <w:rStyle w:val="Hipervnculo"/>
            <w:lang w:val="es-ES"/>
          </w:rPr>
          <w:t>rafael.lopez@anahuac.mx</w:t>
        </w:r>
      </w:hyperlink>
      <w:r>
        <w:rPr>
          <w:lang w:val="es-ES"/>
        </w:rPr>
        <w:t>&gt;</w:t>
      </w:r>
      <w:r>
        <w:rPr>
          <w:lang w:val="es-ES"/>
        </w:rPr>
        <w:br/>
      </w:r>
      <w:r>
        <w:rPr>
          <w:b/>
          <w:bCs/>
          <w:lang w:val="es-ES"/>
        </w:rPr>
        <w:t>CC:</w:t>
      </w:r>
      <w:r>
        <w:rPr>
          <w:lang w:val="es-ES"/>
        </w:rPr>
        <w:t xml:space="preserve"> Ernesto Vazquez Martinez &lt;</w:t>
      </w:r>
      <w:hyperlink r:id="rId84" w:history="1">
        <w:r>
          <w:rPr>
            <w:rStyle w:val="Hipervnculo"/>
            <w:lang w:val="es-ES"/>
          </w:rPr>
          <w:t>Evazquezjr@pupr.edu</w:t>
        </w:r>
      </w:hyperlink>
      <w:r>
        <w:rPr>
          <w:lang w:val="es-ES"/>
        </w:rPr>
        <w:t>&gt;; Hijar Fernandez Pedro Guillermo &lt;</w:t>
      </w:r>
      <w:hyperlink r:id="rId85" w:history="1">
        <w:r>
          <w:rPr>
            <w:rStyle w:val="Hipervnculo"/>
            <w:lang w:val="es-ES"/>
          </w:rPr>
          <w:t>ghijar@anahuac.mx</w:t>
        </w:r>
      </w:hyperlink>
      <w:r>
        <w:rPr>
          <w:lang w:val="es-ES"/>
        </w:rPr>
        <w:t>&gt;; Oseguera Laurent Gloria del Carmen &lt;</w:t>
      </w:r>
      <w:hyperlink r:id="rId86" w:history="1">
        <w:r>
          <w:rPr>
            <w:rStyle w:val="Hipervnculo"/>
            <w:lang w:val="es-ES"/>
          </w:rPr>
          <w:t>gloria.oseguera@anahuac.mx</w:t>
        </w:r>
      </w:hyperlink>
      <w:r>
        <w:rPr>
          <w:lang w:val="es-ES"/>
        </w:rPr>
        <w:t>&gt;</w:t>
      </w:r>
      <w:r>
        <w:rPr>
          <w:lang w:val="es-ES"/>
        </w:rPr>
        <w:br/>
      </w:r>
      <w:r>
        <w:rPr>
          <w:b/>
          <w:bCs/>
          <w:lang w:val="es-ES"/>
        </w:rPr>
        <w:t>Asunto:</w:t>
      </w:r>
      <w:r>
        <w:rPr>
          <w:lang w:val="es-ES"/>
        </w:rPr>
        <w:t xml:space="preserve"> RE: Saludos de RLM y seguimiento a Proyecto de colaboración conjunta con la Facultad de Ingeniería de la </w:t>
      </w:r>
      <w:r w:rsidR="006E6638">
        <w:rPr>
          <w:lang w:val="es-ES"/>
        </w:rPr>
        <w:t>Universidad Anáhuac México Norte</w:t>
      </w:r>
      <w:r>
        <w:t> </w:t>
      </w:r>
    </w:p>
    <w:p w:rsidR="00F733AB" w:rsidRDefault="00F733AB" w:rsidP="00F733AB">
      <w:pPr>
        <w:rPr>
          <w:lang w:val="es-PR"/>
        </w:rPr>
      </w:pPr>
      <w:r>
        <w:rPr>
          <w:rFonts w:ascii="Arial" w:hAnsi="Arial" w:cs="Arial"/>
          <w:color w:val="1F497D"/>
          <w:lang w:val="es-PR"/>
        </w:rPr>
        <w:t>Estimado Mtro. Rafael López,</w:t>
      </w:r>
    </w:p>
    <w:p w:rsidR="00F733AB" w:rsidRDefault="00F733AB" w:rsidP="00F733AB">
      <w:pPr>
        <w:rPr>
          <w:lang w:val="es-PR"/>
        </w:rPr>
      </w:pPr>
      <w:r>
        <w:rPr>
          <w:rFonts w:ascii="Arial" w:hAnsi="Arial" w:cs="Arial"/>
          <w:color w:val="1F497D"/>
          <w:lang w:val="es-PR"/>
        </w:rPr>
        <w:t xml:space="preserve">Muchas gracias por tu atento comunicado, a través del cual solicitas atendamos algunas dudas relativas al programa de estudios de verano que tenemos contemplado en el mes de </w:t>
      </w:r>
      <w:proofErr w:type="gramStart"/>
      <w:r>
        <w:rPr>
          <w:rFonts w:ascii="Arial" w:hAnsi="Arial" w:cs="Arial"/>
          <w:color w:val="1F497D"/>
          <w:lang w:val="es-PR"/>
        </w:rPr>
        <w:t>Junio</w:t>
      </w:r>
      <w:proofErr w:type="gramEnd"/>
      <w:r>
        <w:rPr>
          <w:rFonts w:ascii="Arial" w:hAnsi="Arial" w:cs="Arial"/>
          <w:color w:val="1F497D"/>
          <w:lang w:val="es-PR"/>
        </w:rPr>
        <w:t xml:space="preserve"> de 2018. A </w:t>
      </w:r>
      <w:proofErr w:type="gramStart"/>
      <w:r>
        <w:rPr>
          <w:rFonts w:ascii="Arial" w:hAnsi="Arial" w:cs="Arial"/>
          <w:color w:val="1F497D"/>
          <w:lang w:val="es-PR"/>
        </w:rPr>
        <w:t>continuación</w:t>
      </w:r>
      <w:proofErr w:type="gramEnd"/>
      <w:r>
        <w:rPr>
          <w:rFonts w:ascii="Arial" w:hAnsi="Arial" w:cs="Arial"/>
          <w:color w:val="1F497D"/>
          <w:lang w:val="es-PR"/>
        </w:rPr>
        <w:t xml:space="preserve"> reproduzco tus preguntas, seguido por las correspondientes respuestas. Por favor déjenme saber cualquier duda adicional que surja. Con gusto podemos llevar a cabo orientaciones virtuales remotas para los estudiantes interesados.</w:t>
      </w:r>
    </w:p>
    <w:p w:rsidR="00F733AB" w:rsidRDefault="00F733AB" w:rsidP="00F733AB">
      <w:pPr>
        <w:pStyle w:val="Prrafodelista"/>
        <w:numPr>
          <w:ilvl w:val="0"/>
          <w:numId w:val="18"/>
        </w:numPr>
        <w:rPr>
          <w:lang w:val="es-PR"/>
        </w:rPr>
      </w:pPr>
      <w:r>
        <w:rPr>
          <w:color w:val="1F4E79"/>
        </w:rPr>
        <w:t>Cuál es la fecha límite (</w:t>
      </w:r>
      <w:proofErr w:type="spellStart"/>
      <w:r>
        <w:rPr>
          <w:color w:val="1F4E79"/>
        </w:rPr>
        <w:t>Deadline</w:t>
      </w:r>
      <w:proofErr w:type="spellEnd"/>
      <w:r>
        <w:rPr>
          <w:color w:val="1F4E79"/>
        </w:rPr>
        <w:t>) para confirmación de los alumnos interesados en asistir a esta visita académica.</w:t>
      </w:r>
    </w:p>
    <w:p w:rsidR="00F733AB" w:rsidRDefault="00F733AB" w:rsidP="00F733AB">
      <w:pPr>
        <w:pStyle w:val="Prrafodelista"/>
        <w:ind w:left="780"/>
        <w:rPr>
          <w:lang w:val="es-PR"/>
        </w:rPr>
      </w:pPr>
      <w:r>
        <w:rPr>
          <w:color w:val="1F4E79"/>
          <w:highlight w:val="yellow"/>
        </w:rPr>
        <w:t xml:space="preserve">Hemos establecido el 15 de </w:t>
      </w:r>
      <w:proofErr w:type="gramStart"/>
      <w:r>
        <w:rPr>
          <w:color w:val="1F4E79"/>
          <w:highlight w:val="yellow"/>
        </w:rPr>
        <w:t>Abril</w:t>
      </w:r>
      <w:proofErr w:type="gramEnd"/>
      <w:r>
        <w:rPr>
          <w:color w:val="1F4E79"/>
          <w:highlight w:val="yellow"/>
        </w:rPr>
        <w:t xml:space="preserve"> de 2018 como fecha límite para recibir el 25% del costo del programa.</w:t>
      </w:r>
      <w:r>
        <w:rPr>
          <w:color w:val="1F4E79"/>
        </w:rPr>
        <w:t xml:space="preserve">  </w:t>
      </w:r>
      <w:r>
        <w:rPr>
          <w:color w:val="1F4E79"/>
          <w:highlight w:val="yellow"/>
        </w:rPr>
        <w:t xml:space="preserve">El monto total debe </w:t>
      </w:r>
      <w:proofErr w:type="gramStart"/>
      <w:r>
        <w:rPr>
          <w:color w:val="1F4E79"/>
          <w:highlight w:val="yellow"/>
        </w:rPr>
        <w:t>recibirse  no</w:t>
      </w:r>
      <w:proofErr w:type="gramEnd"/>
      <w:r>
        <w:rPr>
          <w:color w:val="1F4E79"/>
          <w:highlight w:val="yellow"/>
        </w:rPr>
        <w:t xml:space="preserve"> más tarde del 30 de Abril de 2018.</w:t>
      </w:r>
    </w:p>
    <w:p w:rsidR="00F733AB" w:rsidRDefault="00F733AB" w:rsidP="00F733AB">
      <w:pPr>
        <w:pStyle w:val="Prrafodelista"/>
        <w:numPr>
          <w:ilvl w:val="0"/>
          <w:numId w:val="18"/>
        </w:numPr>
        <w:rPr>
          <w:lang w:val="es-PR"/>
        </w:rPr>
      </w:pPr>
      <w:r>
        <w:rPr>
          <w:color w:val="1F4E79"/>
        </w:rPr>
        <w:t xml:space="preserve">Cuál es el monto del Pago total a realizar por cada alumno (en dólares americanos) </w:t>
      </w:r>
    </w:p>
    <w:p w:rsidR="00F733AB" w:rsidRDefault="00F733AB" w:rsidP="00F733AB">
      <w:pPr>
        <w:pStyle w:val="Prrafodelista"/>
        <w:ind w:left="780"/>
        <w:rPr>
          <w:lang w:val="es-PR"/>
        </w:rPr>
      </w:pPr>
      <w:r>
        <w:rPr>
          <w:color w:val="1F4E79"/>
          <w:highlight w:val="yellow"/>
        </w:rPr>
        <w:t>El monto total por concepto del programa de actividades y el alojamiento durante el ofrecimiento del programa es de $3,100</w:t>
      </w:r>
      <w:r>
        <w:rPr>
          <w:color w:val="1F4E79"/>
        </w:rPr>
        <w:t xml:space="preserve"> </w:t>
      </w:r>
    </w:p>
    <w:p w:rsidR="00F733AB" w:rsidRDefault="00F733AB" w:rsidP="00F733AB">
      <w:pPr>
        <w:pStyle w:val="Prrafodelista"/>
        <w:ind w:left="780"/>
        <w:rPr>
          <w:lang w:val="es-PR"/>
        </w:rPr>
      </w:pPr>
      <w:r>
        <w:rPr>
          <w:color w:val="1F4E79"/>
        </w:rPr>
        <w:t>y que incluye;</w:t>
      </w:r>
    </w:p>
    <w:p w:rsidR="00F733AB" w:rsidRDefault="00F733AB" w:rsidP="00F733AB">
      <w:pPr>
        <w:numPr>
          <w:ilvl w:val="0"/>
          <w:numId w:val="20"/>
        </w:numPr>
        <w:spacing w:after="0" w:line="240" w:lineRule="auto"/>
        <w:jc w:val="both"/>
        <w:rPr>
          <w:lang w:val="es-PR"/>
        </w:rPr>
      </w:pPr>
      <w:r>
        <w:rPr>
          <w:highlight w:val="yellow"/>
          <w:lang w:val="en-US"/>
        </w:rPr>
        <w:t>Academic instruction at university level including:</w:t>
      </w:r>
    </w:p>
    <w:p w:rsidR="00F733AB" w:rsidRDefault="00F733AB" w:rsidP="00F733AB">
      <w:pPr>
        <w:numPr>
          <w:ilvl w:val="1"/>
          <w:numId w:val="20"/>
        </w:numPr>
        <w:spacing w:after="0" w:line="240" w:lineRule="auto"/>
        <w:jc w:val="both"/>
        <w:rPr>
          <w:lang w:val="es-PR"/>
        </w:rPr>
      </w:pPr>
      <w:r>
        <w:rPr>
          <w:highlight w:val="yellow"/>
          <w:lang w:val="en-US"/>
        </w:rPr>
        <w:lastRenderedPageBreak/>
        <w:t>IE 4560 - Project Management Techniques Course     (45 hours)</w:t>
      </w:r>
    </w:p>
    <w:p w:rsidR="00F733AB" w:rsidRDefault="00F733AB" w:rsidP="00F733AB">
      <w:pPr>
        <w:numPr>
          <w:ilvl w:val="1"/>
          <w:numId w:val="20"/>
        </w:numPr>
        <w:spacing w:after="0" w:line="240" w:lineRule="auto"/>
        <w:jc w:val="both"/>
        <w:rPr>
          <w:lang w:val="es-PR"/>
        </w:rPr>
      </w:pPr>
      <w:r>
        <w:rPr>
          <w:highlight w:val="yellow"/>
          <w:lang w:val="en-US"/>
        </w:rPr>
        <w:t>IE 5224 - Quality Management Systems Course          (45 hours)</w:t>
      </w:r>
    </w:p>
    <w:p w:rsidR="00F733AB" w:rsidRDefault="00F733AB" w:rsidP="00F733AB">
      <w:pPr>
        <w:numPr>
          <w:ilvl w:val="1"/>
          <w:numId w:val="20"/>
        </w:numPr>
        <w:spacing w:after="0" w:line="240" w:lineRule="auto"/>
        <w:jc w:val="both"/>
        <w:rPr>
          <w:lang w:val="es-PR"/>
        </w:rPr>
      </w:pPr>
      <w:r>
        <w:rPr>
          <w:highlight w:val="yellow"/>
          <w:lang w:val="en-US"/>
        </w:rPr>
        <w:t>Technical Report Writing Workshop                              (15 hours)</w:t>
      </w:r>
    </w:p>
    <w:p w:rsidR="00F733AB" w:rsidRDefault="00F733AB" w:rsidP="00F733AB">
      <w:pPr>
        <w:numPr>
          <w:ilvl w:val="0"/>
          <w:numId w:val="20"/>
        </w:numPr>
        <w:spacing w:after="0" w:line="240" w:lineRule="auto"/>
        <w:jc w:val="both"/>
        <w:rPr>
          <w:lang w:val="es-PR"/>
        </w:rPr>
      </w:pPr>
      <w:r>
        <w:rPr>
          <w:highlight w:val="yellow"/>
          <w:lang w:val="en-US"/>
        </w:rPr>
        <w:t>PUPR Certificate as ISO 9001:2015 Internal Quality Auditor to those students with a performance of 75 out of 100 of the Final Grade in the IE 5224 – Quality Management Systems Course. Students interested in receiving a Certificate as Associate in Project Management (CAPM) will have to register and approve the CAPM Examination, which is not included in PUPR Study Abroad Fee.</w:t>
      </w:r>
    </w:p>
    <w:p w:rsidR="00F733AB" w:rsidRDefault="00F733AB" w:rsidP="00F733AB">
      <w:pPr>
        <w:numPr>
          <w:ilvl w:val="0"/>
          <w:numId w:val="20"/>
        </w:numPr>
        <w:spacing w:after="0" w:line="240" w:lineRule="auto"/>
        <w:jc w:val="both"/>
        <w:rPr>
          <w:lang w:val="es-PR"/>
        </w:rPr>
      </w:pPr>
      <w:r>
        <w:rPr>
          <w:highlight w:val="yellow"/>
          <w:lang w:val="en-US"/>
        </w:rPr>
        <w:t>Four visits to industry (2 visits guaranteed for each course) where students receive lectures and then they will know about strategic projects in companies with which the Polytechnic University has agreements and direct links.</w:t>
      </w:r>
    </w:p>
    <w:p w:rsidR="00F733AB" w:rsidRDefault="00F733AB" w:rsidP="00F733AB">
      <w:pPr>
        <w:numPr>
          <w:ilvl w:val="0"/>
          <w:numId w:val="20"/>
        </w:numPr>
        <w:spacing w:after="0" w:line="240" w:lineRule="auto"/>
        <w:jc w:val="both"/>
        <w:rPr>
          <w:lang w:val="es-PR"/>
        </w:rPr>
      </w:pPr>
      <w:r>
        <w:rPr>
          <w:highlight w:val="yellow"/>
          <w:lang w:val="en-US"/>
        </w:rPr>
        <w:t>Instructors with academic and professional experience</w:t>
      </w:r>
    </w:p>
    <w:p w:rsidR="00F733AB" w:rsidRDefault="00F733AB" w:rsidP="00F733AB">
      <w:pPr>
        <w:numPr>
          <w:ilvl w:val="0"/>
          <w:numId w:val="20"/>
        </w:numPr>
        <w:spacing w:after="0" w:line="240" w:lineRule="auto"/>
        <w:jc w:val="both"/>
        <w:rPr>
          <w:lang w:val="es-PR"/>
        </w:rPr>
      </w:pPr>
      <w:r>
        <w:rPr>
          <w:highlight w:val="yellow"/>
          <w:lang w:val="en-US"/>
        </w:rPr>
        <w:t>Access to technological resources of the University, a library, laboratories, computers and other related courses taken.</w:t>
      </w:r>
    </w:p>
    <w:p w:rsidR="00F733AB" w:rsidRDefault="00F733AB" w:rsidP="00F733AB">
      <w:pPr>
        <w:numPr>
          <w:ilvl w:val="0"/>
          <w:numId w:val="20"/>
        </w:numPr>
        <w:spacing w:after="0" w:line="240" w:lineRule="auto"/>
        <w:jc w:val="both"/>
        <w:rPr>
          <w:lang w:val="es-PR"/>
        </w:rPr>
      </w:pPr>
      <w:r>
        <w:rPr>
          <w:highlight w:val="yellow"/>
          <w:lang w:val="en-US"/>
        </w:rPr>
        <w:t>Accommodation / Accommodation in the Guest House in San Juan Campus of Polytechnic University from Puerto Rico.</w:t>
      </w:r>
    </w:p>
    <w:p w:rsidR="00F733AB" w:rsidRDefault="00F733AB" w:rsidP="00F733AB">
      <w:pPr>
        <w:numPr>
          <w:ilvl w:val="0"/>
          <w:numId w:val="20"/>
        </w:numPr>
        <w:spacing w:after="0" w:line="240" w:lineRule="auto"/>
        <w:jc w:val="both"/>
        <w:rPr>
          <w:lang w:val="es-PR"/>
        </w:rPr>
      </w:pPr>
      <w:r>
        <w:rPr>
          <w:highlight w:val="yellow"/>
          <w:lang w:val="en-US"/>
        </w:rPr>
        <w:t>Transportation to industrial visit sites</w:t>
      </w:r>
    </w:p>
    <w:p w:rsidR="00F733AB" w:rsidRDefault="00F733AB" w:rsidP="00F733AB">
      <w:pPr>
        <w:numPr>
          <w:ilvl w:val="0"/>
          <w:numId w:val="20"/>
        </w:numPr>
        <w:spacing w:after="0" w:line="240" w:lineRule="auto"/>
        <w:jc w:val="both"/>
        <w:rPr>
          <w:lang w:val="es-PR"/>
        </w:rPr>
      </w:pPr>
      <w:r>
        <w:rPr>
          <w:highlight w:val="yellow"/>
          <w:lang w:val="en-US"/>
        </w:rPr>
        <w:t>Class materials.</w:t>
      </w:r>
    </w:p>
    <w:p w:rsidR="00F733AB" w:rsidRDefault="00F733AB" w:rsidP="00F733AB">
      <w:pPr>
        <w:jc w:val="both"/>
        <w:rPr>
          <w:lang w:val="es-PR"/>
        </w:rPr>
      </w:pPr>
      <w:r>
        <w:rPr>
          <w:lang w:val="en-US"/>
        </w:rPr>
        <w:t> </w:t>
      </w:r>
    </w:p>
    <w:p w:rsidR="00F733AB" w:rsidRDefault="00F733AB" w:rsidP="00F733AB">
      <w:pPr>
        <w:ind w:left="708"/>
        <w:jc w:val="both"/>
        <w:rPr>
          <w:lang w:val="es-PR"/>
        </w:rPr>
      </w:pPr>
      <w:r>
        <w:rPr>
          <w:highlight w:val="cyan"/>
          <w:lang w:val="es-PR"/>
        </w:rPr>
        <w:t>Los estudiantes deben venir acompañados por un profesor de Universidad Anáhuac. El pasaje y el hospedaje del profesor que acompaña a los estudiantes ya estaría cubierto</w:t>
      </w:r>
      <w:r>
        <w:rPr>
          <w:lang w:val="es-PR"/>
        </w:rPr>
        <w:t>.</w:t>
      </w:r>
    </w:p>
    <w:p w:rsidR="00F733AB" w:rsidRDefault="00F733AB" w:rsidP="00F733AB">
      <w:pPr>
        <w:pStyle w:val="Prrafodelista"/>
        <w:ind w:left="780"/>
        <w:rPr>
          <w:lang w:val="es-PR"/>
        </w:rPr>
      </w:pPr>
      <w:r>
        <w:rPr>
          <w:color w:val="1F4E79"/>
        </w:rPr>
        <w:t>queremos conocer asimismo si este pago se centralizará en la Universidad Anáhuac o los alumnos se encargan de pagar a la Universidad de Puerto Rico.</w:t>
      </w:r>
    </w:p>
    <w:p w:rsidR="00F733AB" w:rsidRDefault="00F733AB" w:rsidP="00F733AB">
      <w:pPr>
        <w:pStyle w:val="Prrafodelista"/>
        <w:ind w:left="780"/>
        <w:rPr>
          <w:lang w:val="es-PR"/>
        </w:rPr>
      </w:pPr>
      <w:r>
        <w:rPr>
          <w:color w:val="1F4E79"/>
          <w:highlight w:val="yellow"/>
        </w:rPr>
        <w:t>Los alumnos pagan directamente a la Universidad Politécnica</w:t>
      </w:r>
    </w:p>
    <w:p w:rsidR="00F733AB" w:rsidRDefault="00F733AB" w:rsidP="00F733AB">
      <w:pPr>
        <w:pStyle w:val="Prrafodelista"/>
        <w:numPr>
          <w:ilvl w:val="0"/>
          <w:numId w:val="18"/>
        </w:numPr>
        <w:rPr>
          <w:lang w:val="es-PR"/>
        </w:rPr>
      </w:pPr>
      <w:r>
        <w:rPr>
          <w:color w:val="1F4E79"/>
        </w:rPr>
        <w:t xml:space="preserve">Nos gustaría saber también cuál es el costo promedio por día para que los alumnos puedan tener sus tres alimentos, </w:t>
      </w:r>
      <w:r>
        <w:rPr>
          <w:color w:val="1F4E79"/>
          <w:highlight w:val="yellow"/>
        </w:rPr>
        <w:t xml:space="preserve">Esta es una pregunta difícil de contestar y va a variar mucho de acuerdo a las costumbres y medios de cada individuo. Nosotros </w:t>
      </w:r>
      <w:proofErr w:type="gramStart"/>
      <w:r>
        <w:rPr>
          <w:color w:val="1F4E79"/>
          <w:highlight w:val="yellow"/>
        </w:rPr>
        <w:t>estimamos  que</w:t>
      </w:r>
      <w:proofErr w:type="gramEnd"/>
      <w:r>
        <w:rPr>
          <w:color w:val="1F4E79"/>
          <w:highlight w:val="yellow"/>
        </w:rPr>
        <w:t xml:space="preserve"> comiendo en cafeterías y restaurantes de comida rápida el gasto diario puede andar entre $22 y $26 dólares</w:t>
      </w:r>
      <w:r>
        <w:rPr>
          <w:color w:val="1F4E79"/>
        </w:rPr>
        <w:t>.</w:t>
      </w:r>
    </w:p>
    <w:p w:rsidR="00F733AB" w:rsidRDefault="00F733AB" w:rsidP="00F733AB">
      <w:pPr>
        <w:pStyle w:val="Prrafodelista"/>
        <w:ind w:left="780"/>
        <w:rPr>
          <w:lang w:val="es-PR"/>
        </w:rPr>
      </w:pPr>
      <w:r>
        <w:rPr>
          <w:color w:val="1F4E79"/>
        </w:rPr>
        <w:t xml:space="preserve">así como algunos viáticos de transporte a centros comerciales o tiendas de conveniencia. </w:t>
      </w:r>
      <w:r>
        <w:rPr>
          <w:color w:val="1F4E79"/>
          <w:highlight w:val="yellow"/>
        </w:rPr>
        <w:t>A solo pasos de los apartamentos se encuentra una Farmacia CVS y un restaurant de McDonald’s. Si se coordina con oportunidad, la universidad puede proveer transportación ocasional a un centro comercial muy grande con todo tipo de tiendas y restaurantes que se encuentra a 5 minutos de nuestro campus</w:t>
      </w:r>
      <w:r>
        <w:rPr>
          <w:color w:val="1F4E79"/>
        </w:rPr>
        <w:t xml:space="preserve"> </w:t>
      </w:r>
    </w:p>
    <w:p w:rsidR="00F733AB" w:rsidRDefault="00F733AB" w:rsidP="00F733AB">
      <w:pPr>
        <w:pStyle w:val="Prrafodelista"/>
        <w:numPr>
          <w:ilvl w:val="0"/>
          <w:numId w:val="18"/>
        </w:numPr>
        <w:rPr>
          <w:lang w:val="es-PR"/>
        </w:rPr>
      </w:pPr>
      <w:r>
        <w:rPr>
          <w:color w:val="1F4E79"/>
        </w:rPr>
        <w:t xml:space="preserve">Cuál sería el número mínimo de alumnos requeridos para participar en este programa de verano </w:t>
      </w:r>
    </w:p>
    <w:p w:rsidR="00F733AB" w:rsidRDefault="00F733AB" w:rsidP="00F733AB">
      <w:pPr>
        <w:pStyle w:val="Prrafodelista"/>
        <w:ind w:left="780"/>
        <w:rPr>
          <w:lang w:val="es-PR"/>
        </w:rPr>
      </w:pPr>
      <w:r>
        <w:rPr>
          <w:color w:val="1F4E79"/>
          <w:highlight w:val="yellow"/>
        </w:rPr>
        <w:t>Se requiere de un mínimo de 18 participantes</w:t>
      </w:r>
    </w:p>
    <w:p w:rsidR="00F733AB" w:rsidRDefault="00F733AB" w:rsidP="00F733AB">
      <w:pPr>
        <w:pStyle w:val="Prrafodelista"/>
        <w:ind w:left="780"/>
        <w:rPr>
          <w:lang w:val="es-PR"/>
        </w:rPr>
      </w:pPr>
      <w:r>
        <w:rPr>
          <w:color w:val="1F4E79"/>
        </w:rPr>
        <w:t xml:space="preserve">y en dado caso cuál sería el número máximo de ellos. </w:t>
      </w:r>
      <w:r>
        <w:rPr>
          <w:color w:val="1F4E79"/>
          <w:highlight w:val="yellow"/>
        </w:rPr>
        <w:t>Se puede crear una sección adicional, si el número de estudiantes excede de 30.</w:t>
      </w:r>
    </w:p>
    <w:p w:rsidR="00F733AB" w:rsidRDefault="00F733AB" w:rsidP="00F733AB">
      <w:pPr>
        <w:pStyle w:val="Prrafodelista"/>
        <w:numPr>
          <w:ilvl w:val="0"/>
          <w:numId w:val="18"/>
        </w:numPr>
        <w:rPr>
          <w:lang w:val="es-PR"/>
        </w:rPr>
      </w:pPr>
      <w:r>
        <w:rPr>
          <w:color w:val="1F4E79"/>
        </w:rPr>
        <w:t>Si fuera posible, nos gustaría conocer también cuál sería la programación general de las actividades que llevarían a cabo nuestros alumnos durante este programa de verano y los horarios respectivos que tendrían.</w:t>
      </w:r>
    </w:p>
    <w:p w:rsidR="00F733AB" w:rsidRDefault="00F733AB" w:rsidP="00F733AB">
      <w:pPr>
        <w:pStyle w:val="Prrafodelista"/>
        <w:ind w:left="780"/>
        <w:rPr>
          <w:lang w:val="es-PR"/>
        </w:rPr>
      </w:pPr>
      <w:r>
        <w:rPr>
          <w:color w:val="1F4E79"/>
          <w:highlight w:val="yellow"/>
        </w:rPr>
        <w:t xml:space="preserve">En los </w:t>
      </w:r>
      <w:proofErr w:type="spellStart"/>
      <w:r>
        <w:rPr>
          <w:color w:val="1F4E79"/>
          <w:highlight w:val="yellow"/>
        </w:rPr>
        <w:t>slides</w:t>
      </w:r>
      <w:proofErr w:type="spellEnd"/>
      <w:r>
        <w:rPr>
          <w:color w:val="1F4E79"/>
          <w:highlight w:val="yellow"/>
        </w:rPr>
        <w:t xml:space="preserve"> 12 al 15 se presenta un Programa General de las Actividades contempladas en el programa de </w:t>
      </w:r>
      <w:proofErr w:type="gramStart"/>
      <w:r>
        <w:rPr>
          <w:color w:val="1F4E79"/>
          <w:highlight w:val="yellow"/>
        </w:rPr>
        <w:t>Verano</w:t>
      </w:r>
      <w:proofErr w:type="gramEnd"/>
      <w:r>
        <w:rPr>
          <w:color w:val="1F4E79"/>
          <w:highlight w:val="yellow"/>
        </w:rPr>
        <w:t xml:space="preserve"> del 2018.</w:t>
      </w:r>
    </w:p>
    <w:p w:rsidR="00F733AB" w:rsidRDefault="00F733AB" w:rsidP="00F733AB">
      <w:pPr>
        <w:pStyle w:val="Prrafodelista"/>
        <w:numPr>
          <w:ilvl w:val="0"/>
          <w:numId w:val="18"/>
        </w:numPr>
        <w:rPr>
          <w:lang w:val="es-PR"/>
        </w:rPr>
      </w:pPr>
      <w:r>
        <w:rPr>
          <w:color w:val="1F4E79"/>
        </w:rPr>
        <w:t>Cuáles serían las visitas adicionales de tipo cultural que tendrían nuestros alumnos y si el costo de ellas, ya estaría incluido en la cuota que nos indiquen.</w:t>
      </w:r>
    </w:p>
    <w:p w:rsidR="00F733AB" w:rsidRDefault="00F733AB" w:rsidP="00F733AB">
      <w:pPr>
        <w:pStyle w:val="Prrafodelista"/>
        <w:ind w:left="780"/>
        <w:rPr>
          <w:lang w:val="es-PR"/>
        </w:rPr>
      </w:pPr>
      <w:r>
        <w:rPr>
          <w:color w:val="1F4E79"/>
          <w:highlight w:val="yellow"/>
        </w:rPr>
        <w:lastRenderedPageBreak/>
        <w:t>Los costos por las actividades culturales, las actividades recreativas, y los gastos asociados de transportación ya están incluidos en los costos del programa.</w:t>
      </w:r>
    </w:p>
    <w:p w:rsidR="00F733AB" w:rsidRDefault="00F733AB" w:rsidP="00F733AB">
      <w:pPr>
        <w:pStyle w:val="Prrafodelista"/>
        <w:numPr>
          <w:ilvl w:val="1"/>
          <w:numId w:val="18"/>
        </w:numPr>
        <w:rPr>
          <w:lang w:val="es-PR"/>
        </w:rPr>
      </w:pPr>
      <w:r>
        <w:rPr>
          <w:color w:val="1F4E79"/>
          <w:highlight w:val="yellow"/>
        </w:rPr>
        <w:t xml:space="preserve">Actividades Culturales: actividad de bienvenida, visita al Fuerte del Morro, el Cuartel de </w:t>
      </w:r>
      <w:proofErr w:type="spellStart"/>
      <w:r>
        <w:rPr>
          <w:color w:val="1F4E79"/>
          <w:highlight w:val="yellow"/>
        </w:rPr>
        <w:t>Ballajá</w:t>
      </w:r>
      <w:proofErr w:type="spellEnd"/>
      <w:r>
        <w:rPr>
          <w:color w:val="1F4E79"/>
          <w:highlight w:val="yellow"/>
        </w:rPr>
        <w:t xml:space="preserve"> y visita guiada por el Viejo San Juan</w:t>
      </w:r>
    </w:p>
    <w:p w:rsidR="00F733AB" w:rsidRDefault="00F733AB" w:rsidP="00F733AB">
      <w:pPr>
        <w:pStyle w:val="Prrafodelista"/>
        <w:numPr>
          <w:ilvl w:val="1"/>
          <w:numId w:val="18"/>
        </w:numPr>
        <w:rPr>
          <w:lang w:val="es-PR"/>
        </w:rPr>
      </w:pPr>
      <w:r>
        <w:rPr>
          <w:color w:val="1F4E79"/>
          <w:highlight w:val="yellow"/>
        </w:rPr>
        <w:t xml:space="preserve">2 Actividades Recreativas: Bosque Lluvioso de El Yunque; Cavernas del Río </w:t>
      </w:r>
      <w:proofErr w:type="spellStart"/>
      <w:r>
        <w:rPr>
          <w:color w:val="1F4E79"/>
          <w:highlight w:val="yellow"/>
        </w:rPr>
        <w:t>Camuy</w:t>
      </w:r>
      <w:proofErr w:type="spellEnd"/>
      <w:r>
        <w:rPr>
          <w:color w:val="1F4E79"/>
          <w:highlight w:val="yellow"/>
        </w:rPr>
        <w:t xml:space="preserve"> </w:t>
      </w:r>
      <w:proofErr w:type="spellStart"/>
      <w:r>
        <w:rPr>
          <w:color w:val="1F4E79"/>
          <w:highlight w:val="yellow"/>
        </w:rPr>
        <w:t>ó</w:t>
      </w:r>
      <w:proofErr w:type="spellEnd"/>
      <w:r>
        <w:rPr>
          <w:color w:val="1F4E79"/>
          <w:highlight w:val="yellow"/>
        </w:rPr>
        <w:t xml:space="preserve"> Playa de </w:t>
      </w:r>
      <w:proofErr w:type="spellStart"/>
      <w:r>
        <w:rPr>
          <w:color w:val="1F4E79"/>
          <w:highlight w:val="yellow"/>
        </w:rPr>
        <w:t>Luquillo</w:t>
      </w:r>
      <w:proofErr w:type="spellEnd"/>
      <w:r>
        <w:rPr>
          <w:color w:val="1F4E79"/>
          <w:highlight w:val="yellow"/>
        </w:rPr>
        <w:t xml:space="preserve"> (las actividades recreativas se definen a partir de las condiciones del clima para las fechas en que se planifiquen).</w:t>
      </w:r>
    </w:p>
    <w:p w:rsidR="00F733AB" w:rsidRDefault="00F733AB" w:rsidP="00F733AB">
      <w:pPr>
        <w:rPr>
          <w:lang w:val="es-PR"/>
        </w:rPr>
      </w:pPr>
      <w:r>
        <w:rPr>
          <w:rFonts w:ascii="Arial" w:hAnsi="Arial" w:cs="Arial"/>
          <w:color w:val="1F497D"/>
        </w:rPr>
        <w:t> </w:t>
      </w:r>
    </w:p>
    <w:p w:rsidR="00F733AB" w:rsidRDefault="00F733AB" w:rsidP="006E6638">
      <w:pPr>
        <w:outlineLvl w:val="0"/>
        <w:rPr>
          <w:lang w:val="es-PR"/>
        </w:rPr>
      </w:pPr>
      <w:r>
        <w:rPr>
          <w:b/>
          <w:bCs/>
          <w:lang w:val="en-US"/>
        </w:rPr>
        <w:t>From:</w:t>
      </w:r>
      <w:r>
        <w:rPr>
          <w:lang w:val="en-US"/>
        </w:rPr>
        <w:t xml:space="preserve"> Carlos Gonzalez </w:t>
      </w:r>
      <w:r>
        <w:rPr>
          <w:lang w:val="en-US"/>
        </w:rPr>
        <w:br/>
      </w:r>
      <w:r>
        <w:rPr>
          <w:b/>
          <w:bCs/>
          <w:lang w:val="en-US"/>
        </w:rPr>
        <w:t>Sent:</w:t>
      </w:r>
      <w:r>
        <w:rPr>
          <w:lang w:val="en-US"/>
        </w:rPr>
        <w:t xml:space="preserve"> Tuesday, February 27, 2018 1:54 PM</w:t>
      </w:r>
      <w:r>
        <w:rPr>
          <w:lang w:val="en-US"/>
        </w:rPr>
        <w:br/>
      </w:r>
      <w:r>
        <w:rPr>
          <w:b/>
          <w:bCs/>
          <w:lang w:val="en-US"/>
        </w:rPr>
        <w:t>To:</w:t>
      </w:r>
      <w:r>
        <w:rPr>
          <w:lang w:val="en-US"/>
        </w:rPr>
        <w:t xml:space="preserve"> Lopez Meneses Rafael Gerardo &lt;</w:t>
      </w:r>
      <w:hyperlink r:id="rId87" w:history="1">
        <w:r>
          <w:rPr>
            <w:rStyle w:val="Hipervnculo"/>
            <w:lang w:val="en-US"/>
          </w:rPr>
          <w:t>rafael.lopez@anahuac.mx</w:t>
        </w:r>
      </w:hyperlink>
      <w:r>
        <w:rPr>
          <w:lang w:val="en-US"/>
        </w:rPr>
        <w:t>&gt;</w:t>
      </w:r>
      <w:r>
        <w:rPr>
          <w:lang w:val="en-US"/>
        </w:rPr>
        <w:br/>
      </w:r>
      <w:r>
        <w:rPr>
          <w:b/>
          <w:bCs/>
          <w:lang w:val="en-US"/>
        </w:rPr>
        <w:t>Cc:</w:t>
      </w:r>
      <w:r>
        <w:rPr>
          <w:lang w:val="en-US"/>
        </w:rPr>
        <w:t xml:space="preserve"> Ernesto Vazquez Martinez &lt;</w:t>
      </w:r>
      <w:hyperlink r:id="rId88" w:history="1">
        <w:r>
          <w:rPr>
            <w:rStyle w:val="Hipervnculo"/>
            <w:lang w:val="en-US"/>
          </w:rPr>
          <w:t>Evazquezjr@pupr.edu</w:t>
        </w:r>
      </w:hyperlink>
      <w:r>
        <w:rPr>
          <w:lang w:val="en-US"/>
        </w:rPr>
        <w:t>&gt;; Hijar Fernandez Pedro Guillermo &lt;</w:t>
      </w:r>
      <w:hyperlink r:id="rId89" w:history="1">
        <w:r>
          <w:rPr>
            <w:rStyle w:val="Hipervnculo"/>
            <w:lang w:val="en-US"/>
          </w:rPr>
          <w:t>ghijar@anahuac.mx</w:t>
        </w:r>
      </w:hyperlink>
      <w:r>
        <w:rPr>
          <w:lang w:val="en-US"/>
        </w:rPr>
        <w:t>&gt;; Oseguera Laurent Gloria del Carmen &lt;</w:t>
      </w:r>
      <w:hyperlink r:id="rId90" w:history="1">
        <w:r>
          <w:rPr>
            <w:rStyle w:val="Hipervnculo"/>
            <w:lang w:val="en-US"/>
          </w:rPr>
          <w:t>gloria.oseguera@anahuac.mx</w:t>
        </w:r>
      </w:hyperlink>
      <w:r>
        <w:rPr>
          <w:lang w:val="en-US"/>
        </w:rPr>
        <w:t>&gt;; Cuauhtemoc Godoy &lt;</w:t>
      </w:r>
      <w:hyperlink r:id="rId91" w:history="1">
        <w:r>
          <w:rPr>
            <w:rStyle w:val="Hipervnculo"/>
            <w:lang w:val="en-US"/>
          </w:rPr>
          <w:t>CGodoy@pupr.edu</w:t>
        </w:r>
      </w:hyperlink>
      <w:r>
        <w:rPr>
          <w:lang w:val="en-US"/>
        </w:rPr>
        <w:t>&gt;</w:t>
      </w:r>
      <w:r>
        <w:rPr>
          <w:lang w:val="en-US"/>
        </w:rPr>
        <w:br/>
      </w:r>
      <w:r>
        <w:rPr>
          <w:b/>
          <w:bCs/>
          <w:lang w:val="en-US"/>
        </w:rPr>
        <w:t>Subject:</w:t>
      </w:r>
      <w:r>
        <w:rPr>
          <w:lang w:val="en-US"/>
        </w:rPr>
        <w:t xml:space="preserve"> RE: </w:t>
      </w:r>
      <w:proofErr w:type="spellStart"/>
      <w:r>
        <w:rPr>
          <w:lang w:val="en-US"/>
        </w:rPr>
        <w:t>Saludos</w:t>
      </w:r>
      <w:proofErr w:type="spellEnd"/>
      <w:r>
        <w:rPr>
          <w:lang w:val="en-US"/>
        </w:rPr>
        <w:t xml:space="preserve"> de RLM y </w:t>
      </w:r>
      <w:proofErr w:type="spellStart"/>
      <w:r>
        <w:rPr>
          <w:lang w:val="en-US"/>
        </w:rPr>
        <w:t>seguimiento</w:t>
      </w:r>
      <w:proofErr w:type="spellEnd"/>
      <w:r>
        <w:rPr>
          <w:lang w:val="en-US"/>
        </w:rPr>
        <w:t xml:space="preserve"> a Proyecto de </w:t>
      </w:r>
      <w:proofErr w:type="spellStart"/>
      <w:r>
        <w:rPr>
          <w:lang w:val="en-US"/>
        </w:rPr>
        <w:t>colaboración</w:t>
      </w:r>
      <w:proofErr w:type="spellEnd"/>
      <w:r>
        <w:rPr>
          <w:lang w:val="en-US"/>
        </w:rPr>
        <w:t xml:space="preserve"> </w:t>
      </w:r>
      <w:proofErr w:type="spellStart"/>
      <w:r>
        <w:rPr>
          <w:lang w:val="en-US"/>
        </w:rPr>
        <w:t>conjunta</w:t>
      </w:r>
      <w:proofErr w:type="spellEnd"/>
      <w:r>
        <w:rPr>
          <w:lang w:val="en-US"/>
        </w:rPr>
        <w:t xml:space="preserve"> con la </w:t>
      </w:r>
      <w:proofErr w:type="spellStart"/>
      <w:r>
        <w:rPr>
          <w:lang w:val="en-US"/>
        </w:rPr>
        <w:t>Facultad</w:t>
      </w:r>
      <w:proofErr w:type="spellEnd"/>
      <w:r>
        <w:rPr>
          <w:lang w:val="en-US"/>
        </w:rPr>
        <w:t xml:space="preserve"> de </w:t>
      </w:r>
      <w:proofErr w:type="spellStart"/>
      <w:r>
        <w:rPr>
          <w:lang w:val="en-US"/>
        </w:rPr>
        <w:t>Ingeniería</w:t>
      </w:r>
      <w:proofErr w:type="spellEnd"/>
      <w:r>
        <w:rPr>
          <w:lang w:val="en-US"/>
        </w:rPr>
        <w:t xml:space="preserve"> de la Universidad </w:t>
      </w:r>
      <w:proofErr w:type="spellStart"/>
      <w:r>
        <w:rPr>
          <w:lang w:val="en-US"/>
        </w:rPr>
        <w:t>Anáhuac</w:t>
      </w:r>
      <w:proofErr w:type="spellEnd"/>
      <w:r>
        <w:rPr>
          <w:lang w:val="en-US"/>
        </w:rPr>
        <w:t xml:space="preserve"> México Norte</w:t>
      </w:r>
    </w:p>
    <w:p w:rsidR="00F733AB" w:rsidRDefault="006E6638" w:rsidP="00F733AB">
      <w:pPr>
        <w:rPr>
          <w:lang w:val="es-PR"/>
        </w:rPr>
      </w:pPr>
      <w:r>
        <w:rPr>
          <w:rFonts w:ascii="Arial" w:hAnsi="Arial" w:cs="Arial"/>
          <w:color w:val="1F497D"/>
          <w:sz w:val="24"/>
          <w:szCs w:val="24"/>
          <w:lang w:val="en-US"/>
        </w:rPr>
        <w:t>Mtro. Rafael Lopez</w:t>
      </w:r>
    </w:p>
    <w:p w:rsidR="00F733AB" w:rsidRDefault="00F733AB" w:rsidP="00F733AB">
      <w:pPr>
        <w:rPr>
          <w:lang w:val="es-PR"/>
        </w:rPr>
      </w:pPr>
      <w:r>
        <w:rPr>
          <w:rFonts w:ascii="Arial" w:hAnsi="Arial" w:cs="Arial"/>
          <w:color w:val="1F497D"/>
          <w:sz w:val="24"/>
          <w:szCs w:val="24"/>
          <w:lang w:val="es-ES"/>
        </w:rPr>
        <w:t xml:space="preserve">Gracias por </w:t>
      </w:r>
      <w:proofErr w:type="gramStart"/>
      <w:r>
        <w:rPr>
          <w:rFonts w:ascii="Arial" w:hAnsi="Arial" w:cs="Arial"/>
          <w:color w:val="1F497D"/>
          <w:sz w:val="24"/>
          <w:szCs w:val="24"/>
          <w:lang w:val="es-ES"/>
        </w:rPr>
        <w:t>su gentilezas</w:t>
      </w:r>
      <w:proofErr w:type="gramEnd"/>
      <w:r>
        <w:rPr>
          <w:rFonts w:ascii="Arial" w:hAnsi="Arial" w:cs="Arial"/>
          <w:color w:val="1F497D"/>
          <w:sz w:val="24"/>
          <w:szCs w:val="24"/>
          <w:lang w:val="es-ES"/>
        </w:rPr>
        <w:t xml:space="preserve"> durante nuestra visita a su recinto.  Referente a sus preguntas de seguimiento, estoy copiando al Dr. Cuauhtemoc Godoy, decano asociado de la Escuela de Ingeniería, quien ha desarrollado en los pasados veranos actividades como esta y desarrollo una similar para Universidad Anáhuac México Recinto Sur para este verano.  Estoy seguro que él puede contestar sus dudas en detalle.</w:t>
      </w:r>
    </w:p>
    <w:p w:rsidR="00F733AB" w:rsidRDefault="00F733AB" w:rsidP="00F733AB">
      <w:pPr>
        <w:rPr>
          <w:lang w:val="es-PR"/>
        </w:rPr>
      </w:pPr>
      <w:r>
        <w:rPr>
          <w:rFonts w:ascii="Arial" w:hAnsi="Arial" w:cs="Arial"/>
          <w:color w:val="1F497D"/>
          <w:sz w:val="24"/>
          <w:szCs w:val="24"/>
          <w:lang w:val="es-ES"/>
        </w:rPr>
        <w:t xml:space="preserve">Le reitero nuestro interés en este proyecto y quedo a sus </w:t>
      </w:r>
      <w:proofErr w:type="spellStart"/>
      <w:r>
        <w:rPr>
          <w:rFonts w:ascii="Arial" w:hAnsi="Arial" w:cs="Arial"/>
          <w:color w:val="1F497D"/>
          <w:sz w:val="24"/>
          <w:szCs w:val="24"/>
          <w:lang w:val="es-ES"/>
        </w:rPr>
        <w:t>ordenes</w:t>
      </w:r>
      <w:proofErr w:type="spellEnd"/>
      <w:r>
        <w:rPr>
          <w:rFonts w:ascii="Arial" w:hAnsi="Arial" w:cs="Arial"/>
          <w:color w:val="1F497D"/>
          <w:sz w:val="24"/>
          <w:szCs w:val="24"/>
          <w:lang w:val="es-ES"/>
        </w:rPr>
        <w:t>. </w:t>
      </w:r>
    </w:p>
    <w:p w:rsidR="00F733AB" w:rsidRDefault="00F733AB" w:rsidP="00F733AB">
      <w:pPr>
        <w:rPr>
          <w:lang w:val="es-PR"/>
        </w:rPr>
      </w:pPr>
      <w:r>
        <w:rPr>
          <w:rFonts w:ascii="Arial" w:hAnsi="Arial" w:cs="Arial"/>
          <w:color w:val="1F497D"/>
          <w:sz w:val="24"/>
          <w:szCs w:val="24"/>
          <w:lang w:val="es-ES"/>
        </w:rPr>
        <w:t>Saludos,</w:t>
      </w:r>
    </w:p>
    <w:p w:rsidR="00F733AB" w:rsidRDefault="00F733AB" w:rsidP="006E6638">
      <w:pPr>
        <w:rPr>
          <w:lang w:val="es-PR"/>
        </w:rPr>
      </w:pPr>
      <w:r>
        <w:rPr>
          <w:rFonts w:ascii="Arial" w:hAnsi="Arial" w:cs="Arial"/>
          <w:color w:val="1F497D"/>
          <w:lang w:val="es-ES"/>
        </w:rPr>
        <w:t xml:space="preserve">Dr. Carlos J </w:t>
      </w:r>
    </w:p>
    <w:p w:rsidR="00F733AB" w:rsidRDefault="00F733AB" w:rsidP="00F733AB">
      <w:pPr>
        <w:rPr>
          <w:lang w:val="es-PR"/>
        </w:rPr>
      </w:pPr>
      <w:r>
        <w:rPr>
          <w:color w:val="1F4E79"/>
        </w:rPr>
        <w:t>Estimado Dr. Carlos González:</w:t>
      </w:r>
    </w:p>
    <w:p w:rsidR="00F733AB" w:rsidRDefault="00F733AB" w:rsidP="00F733AB">
      <w:pPr>
        <w:rPr>
          <w:lang w:val="es-PR"/>
        </w:rPr>
      </w:pPr>
      <w:r>
        <w:rPr>
          <w:color w:val="1F4E79"/>
        </w:rPr>
        <w:t>Con base al interés del Mtro. Hijar de que nuestros alumnos de nivel Licenciatura en Ingeniería (</w:t>
      </w:r>
      <w:proofErr w:type="spellStart"/>
      <w:r>
        <w:rPr>
          <w:color w:val="1F4E79"/>
        </w:rPr>
        <w:t>Bachellor´s</w:t>
      </w:r>
      <w:proofErr w:type="spellEnd"/>
      <w:r>
        <w:rPr>
          <w:color w:val="1F4E79"/>
        </w:rPr>
        <w:t xml:space="preserve"> degree), realicen una visita académica a su Universidad durante el próximo periodo de verano del año en curso (junio-julio 2018), nos gustaría conocer la siguiente información, con la intención de planear adecuadamente los tiempos y la logística de esta importante actividad internacional con su prestigiada institución.</w:t>
      </w:r>
    </w:p>
    <w:p w:rsidR="00F733AB" w:rsidRDefault="00F733AB" w:rsidP="00F733AB">
      <w:pPr>
        <w:rPr>
          <w:lang w:val="es-PR"/>
        </w:rPr>
      </w:pPr>
      <w:r>
        <w:rPr>
          <w:color w:val="1F4E79"/>
        </w:rPr>
        <w:t> </w:t>
      </w:r>
    </w:p>
    <w:p w:rsidR="00F733AB" w:rsidRDefault="00F733AB" w:rsidP="00F733AB">
      <w:pPr>
        <w:pStyle w:val="Prrafodelista"/>
        <w:ind w:hanging="360"/>
        <w:rPr>
          <w:lang w:val="es-PR"/>
        </w:rPr>
      </w:pPr>
      <w:r>
        <w:rPr>
          <w:color w:val="1F4E79"/>
        </w:rPr>
        <w:t>1.</w:t>
      </w:r>
      <w:r>
        <w:rPr>
          <w:rFonts w:ascii="Times New Roman" w:hAnsi="Times New Roman" w:cs="Times New Roman"/>
          <w:color w:val="1F4E79"/>
          <w:sz w:val="14"/>
          <w:szCs w:val="14"/>
        </w:rPr>
        <w:t xml:space="preserve">       </w:t>
      </w:r>
      <w:r>
        <w:rPr>
          <w:color w:val="1F4E79"/>
        </w:rPr>
        <w:t>Cuál es la fecha límite (</w:t>
      </w:r>
      <w:proofErr w:type="spellStart"/>
      <w:r>
        <w:rPr>
          <w:color w:val="1F4E79"/>
        </w:rPr>
        <w:t>Deadline</w:t>
      </w:r>
      <w:proofErr w:type="spellEnd"/>
      <w:r>
        <w:rPr>
          <w:color w:val="1F4E79"/>
        </w:rPr>
        <w:t>) para confirmación de los alumnos interesados en asistir a esta visita académica.</w:t>
      </w:r>
    </w:p>
    <w:p w:rsidR="00F733AB" w:rsidRDefault="00F733AB" w:rsidP="00F733AB">
      <w:pPr>
        <w:pStyle w:val="Prrafodelista"/>
        <w:ind w:hanging="360"/>
        <w:rPr>
          <w:lang w:val="es-PR"/>
        </w:rPr>
      </w:pPr>
      <w:r>
        <w:rPr>
          <w:color w:val="1F4E79"/>
        </w:rPr>
        <w:t>2.</w:t>
      </w:r>
      <w:r>
        <w:rPr>
          <w:rFonts w:ascii="Times New Roman" w:hAnsi="Times New Roman" w:cs="Times New Roman"/>
          <w:color w:val="1F4E79"/>
          <w:sz w:val="14"/>
          <w:szCs w:val="14"/>
        </w:rPr>
        <w:t xml:space="preserve">       </w:t>
      </w:r>
      <w:r>
        <w:rPr>
          <w:color w:val="1F4E79"/>
        </w:rPr>
        <w:t>Cuál es el monto del Pago total a realizar por cada alumno (en dólares americanos) y que incluye; queremos conocer asimismo si este pago se centralizará en la Universidad Anáhuac o los alumnos se encargan de pagar a la Universidad de Puerto Rico.</w:t>
      </w:r>
    </w:p>
    <w:p w:rsidR="00F733AB" w:rsidRDefault="00F733AB" w:rsidP="00F733AB">
      <w:pPr>
        <w:pStyle w:val="Prrafodelista"/>
        <w:ind w:hanging="360"/>
        <w:rPr>
          <w:lang w:val="es-PR"/>
        </w:rPr>
      </w:pPr>
      <w:r>
        <w:rPr>
          <w:color w:val="1F4E79"/>
        </w:rPr>
        <w:lastRenderedPageBreak/>
        <w:t>3.</w:t>
      </w:r>
      <w:r>
        <w:rPr>
          <w:rFonts w:ascii="Times New Roman" w:hAnsi="Times New Roman" w:cs="Times New Roman"/>
          <w:color w:val="1F4E79"/>
          <w:sz w:val="14"/>
          <w:szCs w:val="14"/>
        </w:rPr>
        <w:t xml:space="preserve">       </w:t>
      </w:r>
      <w:r>
        <w:rPr>
          <w:color w:val="1F4E79"/>
        </w:rPr>
        <w:t>Nos gustaría saber también cuál es el costo promedio por día para que los alumnos puedan tener sus tres alimentos, así como algunos viáticos de transporte a centros comerciales o tiendas de conveniencia.</w:t>
      </w:r>
    </w:p>
    <w:p w:rsidR="00F733AB" w:rsidRDefault="00F733AB" w:rsidP="00F733AB">
      <w:pPr>
        <w:pStyle w:val="Prrafodelista"/>
        <w:ind w:hanging="360"/>
        <w:rPr>
          <w:lang w:val="es-PR"/>
        </w:rPr>
      </w:pPr>
      <w:r>
        <w:rPr>
          <w:color w:val="1F4E79"/>
        </w:rPr>
        <w:t>4.</w:t>
      </w:r>
      <w:r>
        <w:rPr>
          <w:rFonts w:ascii="Times New Roman" w:hAnsi="Times New Roman" w:cs="Times New Roman"/>
          <w:color w:val="1F4E79"/>
          <w:sz w:val="14"/>
          <w:szCs w:val="14"/>
        </w:rPr>
        <w:t xml:space="preserve">       </w:t>
      </w:r>
      <w:r>
        <w:rPr>
          <w:color w:val="1F4E79"/>
        </w:rPr>
        <w:t>Cuál sería el número mínimo de alumnos requeridos para participar en este programa de verano y en dado caso cuál sería el número máximo de ellos.</w:t>
      </w:r>
    </w:p>
    <w:p w:rsidR="00F733AB" w:rsidRDefault="00F733AB" w:rsidP="00F733AB">
      <w:pPr>
        <w:pStyle w:val="Prrafodelista"/>
        <w:ind w:hanging="360"/>
        <w:rPr>
          <w:lang w:val="es-PR"/>
        </w:rPr>
      </w:pPr>
      <w:r>
        <w:rPr>
          <w:color w:val="1F4E79"/>
        </w:rPr>
        <w:t>5.</w:t>
      </w:r>
      <w:r>
        <w:rPr>
          <w:rFonts w:ascii="Times New Roman" w:hAnsi="Times New Roman" w:cs="Times New Roman"/>
          <w:color w:val="1F4E79"/>
          <w:sz w:val="14"/>
          <w:szCs w:val="14"/>
        </w:rPr>
        <w:t xml:space="preserve">       </w:t>
      </w:r>
      <w:r>
        <w:rPr>
          <w:color w:val="1F4E79"/>
        </w:rPr>
        <w:t>Si fuera posible, nos gustaría conocer también cuál sería la programación general de las actividades que llevarían a cabo nuestros alumnos durante este programa de verano y los horarios respectivos que tendrían.</w:t>
      </w:r>
    </w:p>
    <w:p w:rsidR="00F733AB" w:rsidRDefault="00F733AB" w:rsidP="00F733AB">
      <w:pPr>
        <w:pStyle w:val="Prrafodelista"/>
        <w:ind w:hanging="360"/>
        <w:rPr>
          <w:lang w:val="es-PR"/>
        </w:rPr>
      </w:pPr>
      <w:r>
        <w:rPr>
          <w:color w:val="1F4E79"/>
        </w:rPr>
        <w:t>6.</w:t>
      </w:r>
      <w:r>
        <w:rPr>
          <w:rFonts w:ascii="Times New Roman" w:hAnsi="Times New Roman" w:cs="Times New Roman"/>
          <w:color w:val="1F4E79"/>
          <w:sz w:val="14"/>
          <w:szCs w:val="14"/>
        </w:rPr>
        <w:t xml:space="preserve">       </w:t>
      </w:r>
      <w:r>
        <w:rPr>
          <w:color w:val="1F4E79"/>
        </w:rPr>
        <w:t>Cuáles serían las visitas adicionales de tipo cultural que tendrían nuestros alumnos y si el costo de ellas, ya estaría incluido en la cuota que nos indiquen.</w:t>
      </w:r>
    </w:p>
    <w:p w:rsidR="00F733AB" w:rsidRDefault="00F733AB" w:rsidP="00F733AB">
      <w:pPr>
        <w:rPr>
          <w:lang w:val="es-PR"/>
        </w:rPr>
      </w:pPr>
      <w:r>
        <w:rPr>
          <w:color w:val="1F4E79"/>
        </w:rPr>
        <w:t> </w:t>
      </w:r>
    </w:p>
    <w:p w:rsidR="00F733AB" w:rsidRDefault="00F733AB" w:rsidP="00F733AB">
      <w:pPr>
        <w:rPr>
          <w:lang w:val="es-PR"/>
        </w:rPr>
      </w:pPr>
      <w:r>
        <w:rPr>
          <w:color w:val="1F4E79"/>
        </w:rPr>
        <w:t>La Mtra. Gloria Oseguera Laurent, quien es la Coordinadora de promoción y vinculación de nuestra Facultad de Ingeniería, me hará el favor de apoyarme en la logística de la coordinación de esta visita académica con nuestros alumnos de la Facultad de Ingeniería.</w:t>
      </w:r>
    </w:p>
    <w:p w:rsidR="00F733AB" w:rsidRDefault="00F733AB" w:rsidP="00F733AB">
      <w:pPr>
        <w:rPr>
          <w:lang w:val="es-PR"/>
        </w:rPr>
      </w:pPr>
      <w:r>
        <w:rPr>
          <w:color w:val="1F4E79"/>
        </w:rPr>
        <w:t>Sin más de momento y en espera de seguir en contacto por este medio, les enviamos un afectuoso saludo.</w:t>
      </w:r>
    </w:p>
    <w:p w:rsidR="00F733AB" w:rsidRDefault="00F733AB" w:rsidP="00F733AB">
      <w:pPr>
        <w:rPr>
          <w:lang w:val="es-PR"/>
        </w:rPr>
      </w:pPr>
      <w:r>
        <w:rPr>
          <w:color w:val="1F4E79"/>
        </w:rPr>
        <w:t>RLM</w:t>
      </w:r>
    </w:p>
    <w:tbl>
      <w:tblPr>
        <w:tblW w:w="6353" w:type="dxa"/>
        <w:tblCellMar>
          <w:left w:w="0" w:type="dxa"/>
          <w:right w:w="0" w:type="dxa"/>
        </w:tblCellMar>
        <w:tblLook w:val="04A0" w:firstRow="1" w:lastRow="0" w:firstColumn="1" w:lastColumn="0" w:noHBand="0" w:noVBand="1"/>
      </w:tblPr>
      <w:tblGrid>
        <w:gridCol w:w="1536"/>
        <w:gridCol w:w="1665"/>
        <w:gridCol w:w="1651"/>
        <w:gridCol w:w="1501"/>
      </w:tblGrid>
      <w:tr w:rsidR="00F733AB" w:rsidTr="00F733AB">
        <w:trPr>
          <w:trHeight w:val="943"/>
        </w:trPr>
        <w:tc>
          <w:tcPr>
            <w:tcW w:w="0" w:type="auto"/>
            <w:vMerge w:val="restart"/>
            <w:tcMar>
              <w:top w:w="0" w:type="dxa"/>
              <w:left w:w="108" w:type="dxa"/>
              <w:bottom w:w="0" w:type="dxa"/>
              <w:right w:w="108" w:type="dxa"/>
            </w:tcMar>
            <w:hideMark/>
          </w:tcPr>
          <w:p w:rsidR="00F733AB" w:rsidRDefault="00F733AB">
            <w:bookmarkStart w:id="0" w:name="_GoBack"/>
            <w:r>
              <w:rPr>
                <w:noProof/>
                <w:lang w:eastAsia="es-MX"/>
              </w:rPr>
              <w:drawing>
                <wp:inline distT="0" distB="0" distL="0" distR="0">
                  <wp:extent cx="828675" cy="933450"/>
                  <wp:effectExtent l="0" t="0" r="9525" b="0"/>
                  <wp:docPr id="5" name="Imagen 5" descr="cid:image002.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3112A.6C8CC5E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bookmarkEnd w:id="0"/>
          </w:p>
        </w:tc>
        <w:tc>
          <w:tcPr>
            <w:tcW w:w="5161" w:type="dxa"/>
            <w:gridSpan w:val="3"/>
            <w:tcMar>
              <w:top w:w="0" w:type="dxa"/>
              <w:left w:w="108" w:type="dxa"/>
              <w:bottom w:w="0" w:type="dxa"/>
              <w:right w:w="108" w:type="dxa"/>
            </w:tcMar>
            <w:hideMark/>
          </w:tcPr>
          <w:p w:rsidR="00F733AB" w:rsidRDefault="00F733AB">
            <w:r>
              <w:rPr>
                <w:rFonts w:ascii="Franklin Gothic Book" w:hAnsi="Franklin Gothic Book"/>
                <w:b/>
                <w:bCs/>
                <w:color w:val="EC8213"/>
                <w:sz w:val="28"/>
                <w:szCs w:val="28"/>
              </w:rPr>
              <w:t>Mtro. Rafael López Meneses</w:t>
            </w:r>
          </w:p>
          <w:p w:rsidR="00F733AB" w:rsidRDefault="00F733AB">
            <w:r>
              <w:rPr>
                <w:rFonts w:ascii="Franklin Gothic Book" w:hAnsi="Franklin Gothic Book"/>
                <w:color w:val="614129"/>
                <w:sz w:val="24"/>
                <w:szCs w:val="24"/>
              </w:rPr>
              <w:t>Director del Centro de Alta Dirección en Ingeniería y Tecnología</w:t>
            </w:r>
          </w:p>
          <w:p w:rsidR="00F733AB" w:rsidRDefault="00F733AB">
            <w:r>
              <w:rPr>
                <w:rFonts w:ascii="Franklin Gothic Book" w:hAnsi="Franklin Gothic Book"/>
                <w:color w:val="614129"/>
                <w:sz w:val="24"/>
                <w:szCs w:val="24"/>
              </w:rPr>
              <w:t>Facultad de Ingeniería</w:t>
            </w:r>
          </w:p>
          <w:p w:rsidR="00F733AB" w:rsidRDefault="00F733AB">
            <w:r>
              <w:rPr>
                <w:rFonts w:ascii="Franklin Gothic Book" w:hAnsi="Franklin Gothic Book"/>
                <w:sz w:val="8"/>
                <w:szCs w:val="8"/>
              </w:rPr>
              <w:t> </w:t>
            </w:r>
          </w:p>
        </w:tc>
      </w:tr>
      <w:tr w:rsidR="00F733AB" w:rsidTr="00F733AB">
        <w:trPr>
          <w:trHeight w:val="766"/>
        </w:trPr>
        <w:tc>
          <w:tcPr>
            <w:tcW w:w="0" w:type="auto"/>
            <w:vMerge/>
            <w:vAlign w:val="center"/>
            <w:hideMark/>
          </w:tcPr>
          <w:p w:rsidR="00F733AB" w:rsidRDefault="00F733AB">
            <w:pPr>
              <w:rPr>
                <w:rFonts w:ascii="Calibri" w:hAnsi="Calibri" w:cs="Calibri"/>
              </w:rPr>
            </w:pPr>
          </w:p>
        </w:tc>
        <w:tc>
          <w:tcPr>
            <w:tcW w:w="0" w:type="auto"/>
            <w:gridSpan w:val="2"/>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F733AB">
              <w:trPr>
                <w:trHeight w:val="258"/>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14300" cy="104775"/>
                        <wp:effectExtent l="0" t="0" r="0" b="9525"/>
                        <wp:docPr id="4" name="Imagen 4" descr="cid:image003.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3112A.6C8CC5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r>
                    <w:rPr>
                      <w:rFonts w:ascii="Franklin Gothic Book" w:hAnsi="Franklin Gothic Book"/>
                      <w:color w:val="614129"/>
                      <w:sz w:val="20"/>
                      <w:szCs w:val="20"/>
                    </w:rPr>
                    <w:t>56 27 02 10 ext. 7735</w:t>
                  </w:r>
                </w:p>
              </w:tc>
            </w:tr>
            <w:tr w:rsidR="00F733AB">
              <w:trPr>
                <w:trHeight w:val="258"/>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33350" cy="142875"/>
                        <wp:effectExtent l="0" t="0" r="0" b="9525"/>
                        <wp:docPr id="3" name="Imagen 3" descr="cid:image004.jpg@01D3112A.6C8CC5E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3112A.6C8CC5E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hyperlink r:id="rId92" w:history="1">
                    <w:r>
                      <w:rPr>
                        <w:rStyle w:val="Hipervnculo"/>
                        <w:rFonts w:ascii="Franklin Gothic Book" w:hAnsi="Franklin Gothic Book"/>
                        <w:color w:val="614129"/>
                        <w:sz w:val="20"/>
                        <w:szCs w:val="20"/>
                        <w:u w:val="none"/>
                      </w:rPr>
                      <w:t>Campus Norte</w:t>
                    </w:r>
                  </w:hyperlink>
                </w:p>
              </w:tc>
            </w:tr>
            <w:tr w:rsidR="00F733AB">
              <w:trPr>
                <w:trHeight w:val="270"/>
              </w:trPr>
              <w:tc>
                <w:tcPr>
                  <w:tcW w:w="457" w:type="dxa"/>
                  <w:tcMar>
                    <w:top w:w="0" w:type="dxa"/>
                    <w:left w:w="108" w:type="dxa"/>
                    <w:bottom w:w="0" w:type="dxa"/>
                    <w:right w:w="108" w:type="dxa"/>
                  </w:tcMar>
                  <w:hideMark/>
                </w:tcPr>
                <w:p w:rsidR="00F733AB" w:rsidRDefault="00F733AB">
                  <w:r>
                    <w:rPr>
                      <w:rFonts w:ascii="Franklin Gothic Book" w:hAnsi="Franklin Gothic Book"/>
                      <w:noProof/>
                      <w:color w:val="614129"/>
                      <w:sz w:val="20"/>
                      <w:szCs w:val="20"/>
                      <w:lang w:eastAsia="es-MX"/>
                    </w:rPr>
                    <w:drawing>
                      <wp:inline distT="0" distB="0" distL="0" distR="0">
                        <wp:extent cx="133350" cy="142875"/>
                        <wp:effectExtent l="0" t="0" r="0" b="9525"/>
                        <wp:docPr id="2" name="Imagen 2" descr="cid:image005.jpg@01D3112A.6C8CC5E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3112A.6C8CC5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F733AB" w:rsidRDefault="00F733AB">
                  <w:hyperlink r:id="rId93"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F733AB" w:rsidRDefault="00F733AB">
            <w:pPr>
              <w:rPr>
                <w:rFonts w:ascii="Calibri" w:hAnsi="Calibri" w:cs="Calibri"/>
              </w:rPr>
            </w:pPr>
            <w:r>
              <w:rPr>
                <w:rFonts w:ascii="Franklin Gothic Book" w:hAnsi="Franklin Gothic Book"/>
                <w:color w:val="FFFFFF"/>
                <w:sz w:val="12"/>
                <w:szCs w:val="12"/>
              </w:rPr>
              <w:t>x</w:t>
            </w:r>
          </w:p>
        </w:tc>
        <w:tc>
          <w:tcPr>
            <w:tcW w:w="2116" w:type="dxa"/>
            <w:vMerge w:val="restart"/>
            <w:tcMar>
              <w:top w:w="0" w:type="dxa"/>
              <w:left w:w="108" w:type="dxa"/>
              <w:bottom w:w="0" w:type="dxa"/>
              <w:right w:w="108" w:type="dxa"/>
            </w:tcMar>
            <w:hideMark/>
          </w:tcPr>
          <w:p w:rsidR="00F733AB" w:rsidRDefault="00F733AB">
            <w:pPr>
              <w:jc w:val="right"/>
            </w:pPr>
            <w:r>
              <w:rPr>
                <w:noProof/>
                <w:lang w:eastAsia="es-MX"/>
              </w:rPr>
              <w:drawing>
                <wp:inline distT="0" distB="0" distL="0" distR="0">
                  <wp:extent cx="790575" cy="781050"/>
                  <wp:effectExtent l="0" t="0" r="9525" b="0"/>
                  <wp:docPr id="1" name="Imagen 1" descr="cid:image006.jpg@01D3112A.6C8CC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3112A.6C8CC5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r w:rsidR="00F733AB" w:rsidTr="00F733AB">
        <w:trPr>
          <w:trHeight w:val="495"/>
        </w:trPr>
        <w:tc>
          <w:tcPr>
            <w:tcW w:w="0" w:type="auto"/>
            <w:tcMar>
              <w:top w:w="0" w:type="dxa"/>
              <w:left w:w="108" w:type="dxa"/>
              <w:bottom w:w="0" w:type="dxa"/>
              <w:right w:w="108" w:type="dxa"/>
            </w:tcMar>
            <w:hideMark/>
          </w:tcPr>
          <w:p w:rsidR="00F733AB" w:rsidRDefault="00F733AB">
            <w:r>
              <w:t> </w:t>
            </w:r>
          </w:p>
        </w:tc>
        <w:tc>
          <w:tcPr>
            <w:tcW w:w="0" w:type="auto"/>
            <w:tcMar>
              <w:top w:w="0" w:type="dxa"/>
              <w:left w:w="108" w:type="dxa"/>
              <w:bottom w:w="0" w:type="dxa"/>
              <w:right w:w="108" w:type="dxa"/>
            </w:tcMar>
            <w:hideMark/>
          </w:tcPr>
          <w:p w:rsidR="00F733AB" w:rsidRDefault="00F733AB">
            <w:r>
              <w:t> </w:t>
            </w:r>
          </w:p>
        </w:tc>
        <w:tc>
          <w:tcPr>
            <w:tcW w:w="0" w:type="auto"/>
            <w:tcMar>
              <w:top w:w="0" w:type="dxa"/>
              <w:left w:w="108" w:type="dxa"/>
              <w:bottom w:w="0" w:type="dxa"/>
              <w:right w:w="108" w:type="dxa"/>
            </w:tcMar>
            <w:hideMark/>
          </w:tcPr>
          <w:p w:rsidR="00F733AB" w:rsidRDefault="00F733AB">
            <w:r>
              <w:t> </w:t>
            </w:r>
          </w:p>
        </w:tc>
        <w:tc>
          <w:tcPr>
            <w:tcW w:w="0" w:type="auto"/>
            <w:vMerge/>
            <w:vAlign w:val="center"/>
            <w:hideMark/>
          </w:tcPr>
          <w:p w:rsidR="00F733AB" w:rsidRDefault="00F733AB">
            <w:pPr>
              <w:rPr>
                <w:rFonts w:ascii="Calibri" w:hAnsi="Calibri" w:cs="Calibri"/>
              </w:rPr>
            </w:pPr>
          </w:p>
        </w:tc>
      </w:tr>
      <w:tr w:rsidR="00F733AB" w:rsidTr="00F733AB">
        <w:trPr>
          <w:trHeight w:val="271"/>
        </w:trPr>
        <w:tc>
          <w:tcPr>
            <w:tcW w:w="6353" w:type="dxa"/>
            <w:gridSpan w:val="4"/>
            <w:tcMar>
              <w:top w:w="0" w:type="dxa"/>
              <w:left w:w="108" w:type="dxa"/>
              <w:bottom w:w="0" w:type="dxa"/>
              <w:right w:w="108" w:type="dxa"/>
            </w:tcMar>
            <w:hideMark/>
          </w:tcPr>
          <w:p w:rsidR="00F733AB" w:rsidRDefault="00F733AB">
            <w:pPr>
              <w:jc w:val="both"/>
            </w:pPr>
            <w:r>
              <w:rPr>
                <w:color w:val="7F7F7F"/>
                <w:sz w:val="16"/>
                <w:szCs w:val="16"/>
              </w:rPr>
              <w:t xml:space="preserve">Le informamos que Investigaciones y Estudios Superiores, S.C., con domicilio en Av. Universidad Anáhuac núm. 46, col. Lomas Anáhuac, Huixquilucan, Estado de México, es responsable de sus datos personales, los cuales serán tratados a efecto de dar contestación a las comunicaciones generadas por esta vía para prestarle los servicios solicitados. Nuestro aviso de privacidad puede ser consultado en el sitio web </w:t>
            </w:r>
            <w:hyperlink r:id="rId94" w:history="1">
              <w:r>
                <w:rPr>
                  <w:rStyle w:val="Hipervnculo"/>
                  <w:color w:val="7F7F7F"/>
                  <w:sz w:val="16"/>
                  <w:szCs w:val="16"/>
                </w:rPr>
                <w:t>http://www.anahuac.mx/mexico</w:t>
              </w:r>
            </w:hyperlink>
            <w:r>
              <w:rPr>
                <w:color w:val="7F7F7F"/>
                <w:sz w:val="16"/>
                <w:szCs w:val="16"/>
              </w:rPr>
              <w:t>.</w:t>
            </w:r>
          </w:p>
        </w:tc>
      </w:tr>
      <w:tr w:rsidR="00F733AB" w:rsidTr="00F733AB">
        <w:tc>
          <w:tcPr>
            <w:tcW w:w="1515" w:type="dxa"/>
            <w:vAlign w:val="center"/>
            <w:hideMark/>
          </w:tcPr>
          <w:p w:rsidR="00F733AB" w:rsidRDefault="00F733AB"/>
        </w:tc>
        <w:tc>
          <w:tcPr>
            <w:tcW w:w="1665" w:type="dxa"/>
            <w:vAlign w:val="center"/>
            <w:hideMark/>
          </w:tcPr>
          <w:p w:rsidR="00F733AB" w:rsidRDefault="00F733AB">
            <w:pPr>
              <w:rPr>
                <w:rFonts w:ascii="Times New Roman" w:eastAsia="Times New Roman" w:hAnsi="Times New Roman" w:cs="Times New Roman"/>
                <w:sz w:val="20"/>
                <w:szCs w:val="20"/>
              </w:rPr>
            </w:pPr>
          </w:p>
        </w:tc>
        <w:tc>
          <w:tcPr>
            <w:tcW w:w="1665" w:type="dxa"/>
            <w:vAlign w:val="center"/>
            <w:hideMark/>
          </w:tcPr>
          <w:p w:rsidR="00F733AB" w:rsidRDefault="00F733AB">
            <w:pPr>
              <w:rPr>
                <w:rFonts w:ascii="Times New Roman" w:eastAsia="Times New Roman" w:hAnsi="Times New Roman" w:cs="Times New Roman"/>
                <w:sz w:val="20"/>
                <w:szCs w:val="20"/>
              </w:rPr>
            </w:pPr>
          </w:p>
        </w:tc>
        <w:tc>
          <w:tcPr>
            <w:tcW w:w="1515" w:type="dxa"/>
            <w:vAlign w:val="center"/>
            <w:hideMark/>
          </w:tcPr>
          <w:p w:rsidR="00F733AB" w:rsidRDefault="00F733AB">
            <w:pPr>
              <w:rPr>
                <w:rFonts w:ascii="Times New Roman" w:eastAsia="Times New Roman" w:hAnsi="Times New Roman" w:cs="Times New Roman"/>
                <w:sz w:val="20"/>
                <w:szCs w:val="20"/>
              </w:rPr>
            </w:pPr>
          </w:p>
        </w:tc>
      </w:tr>
    </w:tbl>
    <w:p w:rsidR="00F733AB" w:rsidRDefault="00F733AB" w:rsidP="00F733AB">
      <w:pPr>
        <w:rPr>
          <w:rFonts w:ascii="Calibri" w:hAnsi="Calibri" w:cs="Calibri"/>
          <w:lang w:val="es-PR"/>
        </w:rPr>
      </w:pPr>
      <w:r>
        <w:t> </w:t>
      </w:r>
    </w:p>
    <w:p w:rsidR="00F733AB" w:rsidRDefault="00F733AB" w:rsidP="00F733AB">
      <w:pPr>
        <w:rPr>
          <w:lang w:val="es-PR"/>
        </w:rPr>
      </w:pPr>
      <w:r>
        <w:t> </w:t>
      </w:r>
    </w:p>
    <w:p w:rsidR="00F733AB" w:rsidRDefault="00F733AB"/>
    <w:sectPr w:rsidR="00F733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BD6"/>
    <w:multiLevelType w:val="hybridMultilevel"/>
    <w:tmpl w:val="9DB6D4A2"/>
    <w:lvl w:ilvl="0" w:tplc="500A000F">
      <w:start w:val="1"/>
      <w:numFmt w:val="decimal"/>
      <w:lvlText w:val="%1."/>
      <w:lvlJc w:val="left"/>
      <w:pPr>
        <w:ind w:left="720" w:hanging="360"/>
      </w:p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 w15:restartNumberingAfterBreak="0">
    <w:nsid w:val="0BDA5F25"/>
    <w:multiLevelType w:val="hybridMultilevel"/>
    <w:tmpl w:val="491C09D4"/>
    <w:lvl w:ilvl="0" w:tplc="080A0017">
      <w:start w:val="1"/>
      <w:numFmt w:val="lowerLetter"/>
      <w:lvlText w:val="%1)"/>
      <w:lvlJc w:val="left"/>
      <w:pPr>
        <w:ind w:left="1552" w:hanging="360"/>
      </w:pPr>
    </w:lvl>
    <w:lvl w:ilvl="1" w:tplc="080A0019">
      <w:start w:val="1"/>
      <w:numFmt w:val="lowerLetter"/>
      <w:lvlText w:val="%2."/>
      <w:lvlJc w:val="left"/>
      <w:pPr>
        <w:ind w:left="2272" w:hanging="360"/>
      </w:pPr>
    </w:lvl>
    <w:lvl w:ilvl="2" w:tplc="080A001B">
      <w:start w:val="1"/>
      <w:numFmt w:val="lowerRoman"/>
      <w:lvlText w:val="%3."/>
      <w:lvlJc w:val="right"/>
      <w:pPr>
        <w:ind w:left="2992" w:hanging="180"/>
      </w:pPr>
    </w:lvl>
    <w:lvl w:ilvl="3" w:tplc="080A000F">
      <w:start w:val="1"/>
      <w:numFmt w:val="decimal"/>
      <w:lvlText w:val="%4."/>
      <w:lvlJc w:val="left"/>
      <w:pPr>
        <w:ind w:left="3712" w:hanging="360"/>
      </w:pPr>
    </w:lvl>
    <w:lvl w:ilvl="4" w:tplc="080A0019">
      <w:start w:val="1"/>
      <w:numFmt w:val="lowerLetter"/>
      <w:lvlText w:val="%5."/>
      <w:lvlJc w:val="left"/>
      <w:pPr>
        <w:ind w:left="4432" w:hanging="360"/>
      </w:pPr>
    </w:lvl>
    <w:lvl w:ilvl="5" w:tplc="080A001B">
      <w:start w:val="1"/>
      <w:numFmt w:val="lowerRoman"/>
      <w:lvlText w:val="%6."/>
      <w:lvlJc w:val="right"/>
      <w:pPr>
        <w:ind w:left="5152" w:hanging="180"/>
      </w:pPr>
    </w:lvl>
    <w:lvl w:ilvl="6" w:tplc="080A000F">
      <w:start w:val="1"/>
      <w:numFmt w:val="decimal"/>
      <w:lvlText w:val="%7."/>
      <w:lvlJc w:val="left"/>
      <w:pPr>
        <w:ind w:left="5872" w:hanging="360"/>
      </w:pPr>
    </w:lvl>
    <w:lvl w:ilvl="7" w:tplc="080A0019">
      <w:start w:val="1"/>
      <w:numFmt w:val="lowerLetter"/>
      <w:lvlText w:val="%8."/>
      <w:lvlJc w:val="left"/>
      <w:pPr>
        <w:ind w:left="6592" w:hanging="360"/>
      </w:pPr>
    </w:lvl>
    <w:lvl w:ilvl="8" w:tplc="080A001B">
      <w:start w:val="1"/>
      <w:numFmt w:val="lowerRoman"/>
      <w:lvlText w:val="%9."/>
      <w:lvlJc w:val="right"/>
      <w:pPr>
        <w:ind w:left="7312" w:hanging="180"/>
      </w:pPr>
    </w:lvl>
  </w:abstractNum>
  <w:abstractNum w:abstractNumId="2" w15:restartNumberingAfterBreak="0">
    <w:nsid w:val="0FB6705E"/>
    <w:multiLevelType w:val="hybridMultilevel"/>
    <w:tmpl w:val="491C09D4"/>
    <w:lvl w:ilvl="0" w:tplc="080A0017">
      <w:start w:val="1"/>
      <w:numFmt w:val="lowerLetter"/>
      <w:lvlText w:val="%1)"/>
      <w:lvlJc w:val="left"/>
      <w:pPr>
        <w:ind w:left="1552" w:hanging="360"/>
      </w:pPr>
    </w:lvl>
    <w:lvl w:ilvl="1" w:tplc="080A0019">
      <w:start w:val="1"/>
      <w:numFmt w:val="lowerLetter"/>
      <w:lvlText w:val="%2."/>
      <w:lvlJc w:val="left"/>
      <w:pPr>
        <w:ind w:left="2272" w:hanging="360"/>
      </w:pPr>
    </w:lvl>
    <w:lvl w:ilvl="2" w:tplc="080A001B">
      <w:start w:val="1"/>
      <w:numFmt w:val="lowerRoman"/>
      <w:lvlText w:val="%3."/>
      <w:lvlJc w:val="right"/>
      <w:pPr>
        <w:ind w:left="2992" w:hanging="180"/>
      </w:pPr>
    </w:lvl>
    <w:lvl w:ilvl="3" w:tplc="080A000F">
      <w:start w:val="1"/>
      <w:numFmt w:val="decimal"/>
      <w:lvlText w:val="%4."/>
      <w:lvlJc w:val="left"/>
      <w:pPr>
        <w:ind w:left="3712" w:hanging="360"/>
      </w:pPr>
    </w:lvl>
    <w:lvl w:ilvl="4" w:tplc="080A0019">
      <w:start w:val="1"/>
      <w:numFmt w:val="lowerLetter"/>
      <w:lvlText w:val="%5."/>
      <w:lvlJc w:val="left"/>
      <w:pPr>
        <w:ind w:left="4432" w:hanging="360"/>
      </w:pPr>
    </w:lvl>
    <w:lvl w:ilvl="5" w:tplc="080A001B">
      <w:start w:val="1"/>
      <w:numFmt w:val="lowerRoman"/>
      <w:lvlText w:val="%6."/>
      <w:lvlJc w:val="right"/>
      <w:pPr>
        <w:ind w:left="5152" w:hanging="180"/>
      </w:pPr>
    </w:lvl>
    <w:lvl w:ilvl="6" w:tplc="080A000F">
      <w:start w:val="1"/>
      <w:numFmt w:val="decimal"/>
      <w:lvlText w:val="%7."/>
      <w:lvlJc w:val="left"/>
      <w:pPr>
        <w:ind w:left="5872" w:hanging="360"/>
      </w:pPr>
    </w:lvl>
    <w:lvl w:ilvl="7" w:tplc="080A0019">
      <w:start w:val="1"/>
      <w:numFmt w:val="lowerLetter"/>
      <w:lvlText w:val="%8."/>
      <w:lvlJc w:val="left"/>
      <w:pPr>
        <w:ind w:left="6592" w:hanging="360"/>
      </w:pPr>
    </w:lvl>
    <w:lvl w:ilvl="8" w:tplc="080A001B">
      <w:start w:val="1"/>
      <w:numFmt w:val="lowerRoman"/>
      <w:lvlText w:val="%9."/>
      <w:lvlJc w:val="right"/>
      <w:pPr>
        <w:ind w:left="7312" w:hanging="180"/>
      </w:pPr>
    </w:lvl>
  </w:abstractNum>
  <w:abstractNum w:abstractNumId="3" w15:restartNumberingAfterBreak="0">
    <w:nsid w:val="14D60612"/>
    <w:multiLevelType w:val="hybridMultilevel"/>
    <w:tmpl w:val="F5BE0698"/>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4" w15:restartNumberingAfterBreak="0">
    <w:nsid w:val="2ACB6624"/>
    <w:multiLevelType w:val="hybridMultilevel"/>
    <w:tmpl w:val="0F8CBAB6"/>
    <w:lvl w:ilvl="0" w:tplc="8F02C41C">
      <w:start w:val="1"/>
      <w:numFmt w:val="decimal"/>
      <w:lvlText w:val="%1."/>
      <w:lvlJc w:val="left"/>
      <w:pPr>
        <w:ind w:left="780" w:hanging="420"/>
      </w:p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5" w15:restartNumberingAfterBreak="0">
    <w:nsid w:val="2B840F81"/>
    <w:multiLevelType w:val="hybridMultilevel"/>
    <w:tmpl w:val="FF7E19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3F2113D"/>
    <w:multiLevelType w:val="hybridMultilevel"/>
    <w:tmpl w:val="F5BE0698"/>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7" w15:restartNumberingAfterBreak="0">
    <w:nsid w:val="37EB618E"/>
    <w:multiLevelType w:val="hybridMultilevel"/>
    <w:tmpl w:val="0F8CBAB6"/>
    <w:lvl w:ilvl="0" w:tplc="8F02C41C">
      <w:start w:val="1"/>
      <w:numFmt w:val="decimal"/>
      <w:lvlText w:val="%1."/>
      <w:lvlJc w:val="left"/>
      <w:pPr>
        <w:ind w:left="780" w:hanging="420"/>
      </w:p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8" w15:restartNumberingAfterBreak="0">
    <w:nsid w:val="3E934F0E"/>
    <w:multiLevelType w:val="hybridMultilevel"/>
    <w:tmpl w:val="F5BE0698"/>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9" w15:restartNumberingAfterBreak="0">
    <w:nsid w:val="409B35A7"/>
    <w:multiLevelType w:val="hybridMultilevel"/>
    <w:tmpl w:val="0F8CBAB6"/>
    <w:lvl w:ilvl="0" w:tplc="8F02C41C">
      <w:start w:val="1"/>
      <w:numFmt w:val="decimal"/>
      <w:lvlText w:val="%1."/>
      <w:lvlJc w:val="left"/>
      <w:pPr>
        <w:ind w:left="780" w:hanging="420"/>
      </w:p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AB"/>
    <w:rsid w:val="006E6638"/>
    <w:rsid w:val="00885319"/>
    <w:rsid w:val="00F73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8C7B"/>
  <w15:chartTrackingRefBased/>
  <w15:docId w15:val="{2747A4EE-E06D-4670-BCAE-BB08C535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733AB"/>
    <w:rPr>
      <w:color w:val="0563C1"/>
      <w:u w:val="single"/>
    </w:rPr>
  </w:style>
  <w:style w:type="character" w:styleId="Hipervnculovisitado">
    <w:name w:val="FollowedHyperlink"/>
    <w:basedOn w:val="Fuentedeprrafopredeter"/>
    <w:uiPriority w:val="99"/>
    <w:semiHidden/>
    <w:unhideWhenUsed/>
    <w:rsid w:val="00F733AB"/>
    <w:rPr>
      <w:color w:val="954F72"/>
      <w:u w:val="single"/>
    </w:rPr>
  </w:style>
  <w:style w:type="paragraph" w:customStyle="1" w:styleId="msonormal0">
    <w:name w:val="msonormal"/>
    <w:basedOn w:val="Normal"/>
    <w:rsid w:val="00F733AB"/>
    <w:pPr>
      <w:spacing w:before="100" w:beforeAutospacing="1" w:after="100" w:afterAutospacing="1" w:line="240" w:lineRule="auto"/>
    </w:pPr>
    <w:rPr>
      <w:rFonts w:ascii="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733AB"/>
    <w:pPr>
      <w:spacing w:after="0" w:line="240" w:lineRule="auto"/>
    </w:pPr>
    <w:rPr>
      <w:rFonts w:ascii="Calibri" w:hAnsi="Calibri" w:cs="Calibri"/>
      <w:lang w:eastAsia="es-MX"/>
    </w:rPr>
  </w:style>
  <w:style w:type="character" w:customStyle="1" w:styleId="TextodegloboCar">
    <w:name w:val="Texto de globo Car"/>
    <w:basedOn w:val="Fuentedeprrafopredeter"/>
    <w:link w:val="Textodeglobo"/>
    <w:uiPriority w:val="99"/>
    <w:semiHidden/>
    <w:rsid w:val="00F733AB"/>
    <w:rPr>
      <w:rFonts w:ascii="Calibri" w:hAnsi="Calibri" w:cs="Calibri"/>
      <w:lang w:eastAsia="es-MX"/>
    </w:rPr>
  </w:style>
  <w:style w:type="paragraph" w:styleId="Prrafodelista">
    <w:name w:val="List Paragraph"/>
    <w:basedOn w:val="Normal"/>
    <w:uiPriority w:val="34"/>
    <w:qFormat/>
    <w:rsid w:val="00F733AB"/>
    <w:pPr>
      <w:spacing w:after="0" w:line="240" w:lineRule="auto"/>
      <w:ind w:left="720"/>
    </w:pPr>
    <w:rPr>
      <w:rFonts w:ascii="Calibri" w:hAnsi="Calibri" w:cs="Calibri"/>
      <w:lang w:eastAsia="es-MX"/>
    </w:rPr>
  </w:style>
  <w:style w:type="character" w:customStyle="1" w:styleId="BalloonTextChar">
    <w:name w:val="Balloon Text Char"/>
    <w:basedOn w:val="Fuentedeprrafopredeter"/>
    <w:link w:val="BalloonText"/>
    <w:uiPriority w:val="99"/>
    <w:locked/>
    <w:rsid w:val="00F733AB"/>
    <w:rPr>
      <w:rFonts w:ascii="Tahoma" w:hAnsi="Tahoma" w:cs="Tahoma"/>
    </w:rPr>
  </w:style>
  <w:style w:type="paragraph" w:customStyle="1" w:styleId="BalloonText">
    <w:name w:val="Balloon Text"/>
    <w:basedOn w:val="Normal"/>
    <w:link w:val="BalloonTextChar"/>
    <w:uiPriority w:val="99"/>
    <w:rsid w:val="00F733AB"/>
    <w:pPr>
      <w:spacing w:after="0" w:line="240" w:lineRule="auto"/>
    </w:pPr>
    <w:rPr>
      <w:rFonts w:ascii="Tahoma" w:hAnsi="Tahoma" w:cs="Tahoma"/>
    </w:rPr>
  </w:style>
  <w:style w:type="character" w:customStyle="1" w:styleId="estilocorreo23">
    <w:name w:val="estilocorreo23"/>
    <w:basedOn w:val="Fuentedeprrafopredeter"/>
    <w:semiHidden/>
    <w:rsid w:val="00F733AB"/>
    <w:rPr>
      <w:rFonts w:ascii="Calibri" w:hAnsi="Calibri" w:cs="Calibri" w:hint="default"/>
      <w:color w:val="auto"/>
    </w:rPr>
  </w:style>
  <w:style w:type="character" w:customStyle="1" w:styleId="estilocorreo24">
    <w:name w:val="estilocorreo24"/>
    <w:basedOn w:val="Fuentedeprrafopredeter"/>
    <w:semiHidden/>
    <w:rsid w:val="00F733AB"/>
    <w:rPr>
      <w:rFonts w:ascii="Calibri" w:hAnsi="Calibri" w:cs="Calibri" w:hint="default"/>
      <w:color w:val="1F497D"/>
    </w:rPr>
  </w:style>
  <w:style w:type="character" w:customStyle="1" w:styleId="estilocorreo25">
    <w:name w:val="estilocorreo25"/>
    <w:basedOn w:val="Fuentedeprrafopredeter"/>
    <w:semiHidden/>
    <w:rsid w:val="00F733AB"/>
    <w:rPr>
      <w:rFonts w:ascii="Arial" w:hAnsi="Arial" w:cs="Arial" w:hint="default"/>
      <w:color w:val="1F497D"/>
    </w:rPr>
  </w:style>
  <w:style w:type="character" w:customStyle="1" w:styleId="estilocorreo26">
    <w:name w:val="estilocorreo26"/>
    <w:basedOn w:val="Fuentedeprrafopredeter"/>
    <w:semiHidden/>
    <w:rsid w:val="00F733AB"/>
    <w:rPr>
      <w:rFonts w:ascii="Calibri" w:hAnsi="Calibri" w:cs="Calibri" w:hint="default"/>
      <w:color w:val="1F497D"/>
    </w:rPr>
  </w:style>
  <w:style w:type="character" w:customStyle="1" w:styleId="estilocorreo27">
    <w:name w:val="estilocorreo27"/>
    <w:basedOn w:val="Fuentedeprrafopredeter"/>
    <w:semiHidden/>
    <w:rsid w:val="00F733AB"/>
    <w:rPr>
      <w:rFonts w:ascii="Arial" w:hAnsi="Arial" w:cs="Arial" w:hint="default"/>
      <w:color w:val="1F497D"/>
    </w:rPr>
  </w:style>
  <w:style w:type="character" w:customStyle="1" w:styleId="estilocorreo28">
    <w:name w:val="estilocorreo28"/>
    <w:basedOn w:val="Fuentedeprrafopredeter"/>
    <w:semiHidden/>
    <w:rsid w:val="00F733AB"/>
    <w:rPr>
      <w:rFonts w:ascii="Calibri" w:hAnsi="Calibri" w:cs="Calibri" w:hint="default"/>
      <w:color w:val="1F497D"/>
    </w:rPr>
  </w:style>
  <w:style w:type="character" w:customStyle="1" w:styleId="estilocorreo29">
    <w:name w:val="estilocorreo29"/>
    <w:basedOn w:val="Fuentedeprrafopredeter"/>
    <w:semiHidden/>
    <w:rsid w:val="00F733AB"/>
    <w:rPr>
      <w:rFonts w:ascii="Arial" w:hAnsi="Arial" w:cs="Arial" w:hint="default"/>
      <w:color w:val="1F497D"/>
    </w:rPr>
  </w:style>
  <w:style w:type="character" w:customStyle="1" w:styleId="estilocorreo30">
    <w:name w:val="estilocorreo30"/>
    <w:basedOn w:val="Fuentedeprrafopredeter"/>
    <w:semiHidden/>
    <w:rsid w:val="00F733AB"/>
    <w:rPr>
      <w:rFonts w:ascii="Calibri" w:hAnsi="Calibri" w:cs="Calibri" w:hint="default"/>
      <w:color w:val="1F497D"/>
    </w:rPr>
  </w:style>
  <w:style w:type="character" w:customStyle="1" w:styleId="estilocorreo31">
    <w:name w:val="estilocorreo31"/>
    <w:basedOn w:val="Fuentedeprrafopredeter"/>
    <w:semiHidden/>
    <w:rsid w:val="00F733AB"/>
    <w:rPr>
      <w:rFonts w:ascii="Calibri" w:hAnsi="Calibri" w:cs="Calibri" w:hint="default"/>
      <w:color w:val="1F497D"/>
    </w:rPr>
  </w:style>
  <w:style w:type="character" w:customStyle="1" w:styleId="estilocorreo32">
    <w:name w:val="estilocorreo32"/>
    <w:basedOn w:val="Fuentedeprrafopredeter"/>
    <w:semiHidden/>
    <w:rsid w:val="00F733AB"/>
    <w:rPr>
      <w:rFonts w:ascii="Calibri" w:hAnsi="Calibri" w:cs="Calibri" w:hint="default"/>
      <w:color w:val="1F497D"/>
    </w:rPr>
  </w:style>
  <w:style w:type="character" w:customStyle="1" w:styleId="estilocorreo33">
    <w:name w:val="estilocorreo33"/>
    <w:basedOn w:val="Fuentedeprrafopredeter"/>
    <w:semiHidden/>
    <w:rsid w:val="00F733AB"/>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3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nahuac.mx/mexico" TargetMode="External"/><Relationship Id="rId18" Type="http://schemas.openxmlformats.org/officeDocument/2006/relationships/image" Target="cid:image005.jpg@01D3B56C.3C92B7A0" TargetMode="External"/><Relationship Id="rId26" Type="http://schemas.openxmlformats.org/officeDocument/2006/relationships/image" Target="media/image7.png"/><Relationship Id="rId39" Type="http://schemas.openxmlformats.org/officeDocument/2006/relationships/hyperlink" Target="mailto:gloria.oseguera@anahuac.mx" TargetMode="External"/><Relationship Id="rId21" Type="http://schemas.openxmlformats.org/officeDocument/2006/relationships/hyperlink" Target="mailto:gloria.oseguera@anahuac.mx" TargetMode="External"/><Relationship Id="rId34" Type="http://schemas.openxmlformats.org/officeDocument/2006/relationships/hyperlink" Target="http://www.anahuac.mx/mexico" TargetMode="External"/><Relationship Id="rId42" Type="http://schemas.openxmlformats.org/officeDocument/2006/relationships/hyperlink" Target="http://www.anahuac.mx/mexico" TargetMode="External"/><Relationship Id="rId47" Type="http://schemas.openxmlformats.org/officeDocument/2006/relationships/hyperlink" Target="http://www.anahuac.mx/mexico" TargetMode="External"/><Relationship Id="rId50" Type="http://schemas.openxmlformats.org/officeDocument/2006/relationships/hyperlink" Target="mailto:rafael.lopez@anahuac.mx" TargetMode="External"/><Relationship Id="rId55" Type="http://schemas.openxmlformats.org/officeDocument/2006/relationships/image" Target="media/image11.png"/><Relationship Id="rId63" Type="http://schemas.openxmlformats.org/officeDocument/2006/relationships/hyperlink" Target="https://www.google.com.mx/maps/place/Universidad+An%C3%A1huac/@19.4014124,-99.2637357,15z/data=!4m5!3m4!1s0x0:0xfc7f5357ee925110!8m2!3d19.4014124!4d-99.2637357" TargetMode="External"/><Relationship Id="rId68" Type="http://schemas.openxmlformats.org/officeDocument/2006/relationships/hyperlink" Target="mailto:Gonzalez@pupr.edu" TargetMode="External"/><Relationship Id="rId76" Type="http://schemas.openxmlformats.org/officeDocument/2006/relationships/hyperlink" Target="mailto:ghijar@anahuac.mx" TargetMode="External"/><Relationship Id="rId84" Type="http://schemas.openxmlformats.org/officeDocument/2006/relationships/hyperlink" Target="mailto:Evazquezjr@pupr.edu" TargetMode="External"/><Relationship Id="rId89" Type="http://schemas.openxmlformats.org/officeDocument/2006/relationships/hyperlink" Target="mailto:ghijar@anahuac.mx" TargetMode="External"/><Relationship Id="rId7" Type="http://schemas.openxmlformats.org/officeDocument/2006/relationships/image" Target="media/image2.jpeg"/><Relationship Id="rId71" Type="http://schemas.openxmlformats.org/officeDocument/2006/relationships/hyperlink" Target="mailto:gloria.oseguera@anahuac.mx" TargetMode="External"/><Relationship Id="rId92" Type="http://schemas.openxmlformats.org/officeDocument/2006/relationships/hyperlink" Target="https://www.google.com.mx/maps/place/Universidad+An%C3%A1huac/@19.4014124,-99.2637357,15z/data=!4m5!3m4!1s0x0:0xfc7f5357ee925110!8m2!3d19.4014124!4d-99.2637357" TargetMode="External"/><Relationship Id="rId2" Type="http://schemas.openxmlformats.org/officeDocument/2006/relationships/styles" Target="styles.xml"/><Relationship Id="rId16" Type="http://schemas.openxmlformats.org/officeDocument/2006/relationships/hyperlink" Target="http://www.anahuac.mx/mexico" TargetMode="External"/><Relationship Id="rId29" Type="http://schemas.openxmlformats.org/officeDocument/2006/relationships/image" Target="media/image8.png"/><Relationship Id="rId11" Type="http://schemas.openxmlformats.org/officeDocument/2006/relationships/image" Target="cid:image003.jpg@01D3B56C.3C92B7A0"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hyperlink" Target="http://www.anahuac.mx/mexico" TargetMode="External"/><Relationship Id="rId40" Type="http://schemas.openxmlformats.org/officeDocument/2006/relationships/hyperlink" Target="https://www.google.com.mx/maps/place/Universidad+An%C3%A1huac/@19.4014124,-99.2637357,15z/data=!4m5!3m4!1s0x0:0xfc7f5357ee925110!8m2!3d19.4014124!4d-99.2637357" TargetMode="External"/><Relationship Id="rId45" Type="http://schemas.openxmlformats.org/officeDocument/2006/relationships/hyperlink" Target="mailto:gloria.oseguera@anahuac.mx" TargetMode="External"/><Relationship Id="rId53" Type="http://schemas.openxmlformats.org/officeDocument/2006/relationships/hyperlink" Target="mailto:ghijar@anahuac.mx" TargetMode="External"/><Relationship Id="rId58" Type="http://schemas.openxmlformats.org/officeDocument/2006/relationships/hyperlink" Target="mailto:CGodoy@pupr.edu" TargetMode="External"/><Relationship Id="rId66" Type="http://schemas.openxmlformats.org/officeDocument/2006/relationships/hyperlink" Target="mailto:CGodoy@pupr.edu" TargetMode="External"/><Relationship Id="rId74" Type="http://schemas.openxmlformats.org/officeDocument/2006/relationships/hyperlink" Target="mailto:Gonzalez@pupr.edu" TargetMode="External"/><Relationship Id="rId79" Type="http://schemas.openxmlformats.org/officeDocument/2006/relationships/hyperlink" Target="http://www.anahuac.mx/mexico" TargetMode="External"/><Relationship Id="rId87" Type="http://schemas.openxmlformats.org/officeDocument/2006/relationships/hyperlink" Target="mailto:rafael.lopez@anahuac.mx" TargetMode="External"/><Relationship Id="rId5" Type="http://schemas.openxmlformats.org/officeDocument/2006/relationships/image" Target="media/image1.jpeg"/><Relationship Id="rId61" Type="http://schemas.openxmlformats.org/officeDocument/2006/relationships/hyperlink" Target="mailto:ghijar@anahuac.mx" TargetMode="External"/><Relationship Id="rId82" Type="http://schemas.openxmlformats.org/officeDocument/2006/relationships/hyperlink" Target="mailto:Gonzalez@pupr.edu" TargetMode="External"/><Relationship Id="rId90" Type="http://schemas.openxmlformats.org/officeDocument/2006/relationships/hyperlink" Target="mailto:gloria.oseguera@anahuac.mx" TargetMode="External"/><Relationship Id="rId95" Type="http://schemas.openxmlformats.org/officeDocument/2006/relationships/fontTable" Target="fontTable.xml"/><Relationship Id="rId19" Type="http://schemas.openxmlformats.org/officeDocument/2006/relationships/hyperlink" Target="http://www.anahuac.mx/mexico" TargetMode="External"/><Relationship Id="rId14" Type="http://schemas.openxmlformats.org/officeDocument/2006/relationships/image" Target="media/image4.jpeg"/><Relationship Id="rId22" Type="http://schemas.openxmlformats.org/officeDocument/2006/relationships/hyperlink" Target="mailto:jose.balmori@anahuac.mx" TargetMode="External"/><Relationship Id="rId27" Type="http://schemas.openxmlformats.org/officeDocument/2006/relationships/image" Target="cid:image007.png@01D3B56C.3C92B7A0" TargetMode="External"/><Relationship Id="rId30" Type="http://schemas.openxmlformats.org/officeDocument/2006/relationships/image" Target="cid:image008.png@01D3B56C.3C92B7A0" TargetMode="External"/><Relationship Id="rId35" Type="http://schemas.openxmlformats.org/officeDocument/2006/relationships/image" Target="media/image10.png"/><Relationship Id="rId43" Type="http://schemas.openxmlformats.org/officeDocument/2006/relationships/hyperlink" Target="mailto:CGodoy@pupr.edu" TargetMode="External"/><Relationship Id="rId48" Type="http://schemas.openxmlformats.org/officeDocument/2006/relationships/hyperlink" Target="http://www.anahuac.mx/mexico" TargetMode="External"/><Relationship Id="rId56" Type="http://schemas.openxmlformats.org/officeDocument/2006/relationships/image" Target="cid:image011.png@01D3B56C.3C92B7A0" TargetMode="External"/><Relationship Id="rId64" Type="http://schemas.openxmlformats.org/officeDocument/2006/relationships/hyperlink" Target="http://www.anahuac.mx/mexico" TargetMode="External"/><Relationship Id="rId69" Type="http://schemas.openxmlformats.org/officeDocument/2006/relationships/hyperlink" Target="mailto:Evazquezjr@pupr.edu" TargetMode="External"/><Relationship Id="rId77" Type="http://schemas.openxmlformats.org/officeDocument/2006/relationships/hyperlink" Target="mailto:gloria.oseguera@anahuac.mx" TargetMode="External"/><Relationship Id="rId8" Type="http://schemas.openxmlformats.org/officeDocument/2006/relationships/image" Target="cid:image002.jpg@01D3B56C.3C92B7A0" TargetMode="External"/><Relationship Id="rId51" Type="http://schemas.openxmlformats.org/officeDocument/2006/relationships/hyperlink" Target="mailto:Gonzalez@pupr.edu" TargetMode="External"/><Relationship Id="rId72" Type="http://schemas.openxmlformats.org/officeDocument/2006/relationships/hyperlink" Target="mailto:rafael.lopez@anahuac.mx" TargetMode="External"/><Relationship Id="rId80" Type="http://schemas.openxmlformats.org/officeDocument/2006/relationships/hyperlink" Target="http://www.anahuac.mx/mexico" TargetMode="External"/><Relationship Id="rId85" Type="http://schemas.openxmlformats.org/officeDocument/2006/relationships/hyperlink" Target="mailto:ghijar@anahuac.mx" TargetMode="External"/><Relationship Id="rId93" Type="http://schemas.openxmlformats.org/officeDocument/2006/relationships/hyperlink" Target="http://www.anahuac.mx/mexico" TargetMode="External"/><Relationship Id="rId3" Type="http://schemas.openxmlformats.org/officeDocument/2006/relationships/settings" Target="settings.xml"/><Relationship Id="rId12" Type="http://schemas.openxmlformats.org/officeDocument/2006/relationships/hyperlink" Target="https://www.google.com.mx/maps/place/Universidad+An%C3%A1huac/@19.4014124,-99.2637357,15z/data=!4m5!3m4!1s0x0:0xfc7f5357ee925110!8m2!3d19.4014124!4d-99.2637357" TargetMode="External"/><Relationship Id="rId17" Type="http://schemas.openxmlformats.org/officeDocument/2006/relationships/image" Target="media/image5.jpeg"/><Relationship Id="rId25" Type="http://schemas.openxmlformats.org/officeDocument/2006/relationships/image" Target="cid:image006.png@01D3B56C.3C92B7A0" TargetMode="External"/><Relationship Id="rId33" Type="http://schemas.openxmlformats.org/officeDocument/2006/relationships/image" Target="cid:image009.png@01D3B56C.3C92B7A0" TargetMode="External"/><Relationship Id="rId38" Type="http://schemas.openxmlformats.org/officeDocument/2006/relationships/hyperlink" Target="mailto:elvira.anzola@anahuac.mx" TargetMode="External"/><Relationship Id="rId46" Type="http://schemas.openxmlformats.org/officeDocument/2006/relationships/hyperlink" Target="https://www.google.com.mx/maps/place/Universidad+An%C3%A1huac/@19.4014124,-99.2637357,15z/data=!4m5!3m4!1s0x0:0xfc7f5357ee925110!8m2!3d19.4014124!4d-99.2637357" TargetMode="External"/><Relationship Id="rId59" Type="http://schemas.openxmlformats.org/officeDocument/2006/relationships/hyperlink" Target="mailto:Gonzalez@pupr.edu" TargetMode="External"/><Relationship Id="rId67" Type="http://schemas.openxmlformats.org/officeDocument/2006/relationships/hyperlink" Target="mailto:rafael.lopez@anahuac.mx" TargetMode="External"/><Relationship Id="rId20" Type="http://schemas.openxmlformats.org/officeDocument/2006/relationships/hyperlink" Target="mailto:rafael.lopez@anahuac.mx" TargetMode="External"/><Relationship Id="rId41" Type="http://schemas.openxmlformats.org/officeDocument/2006/relationships/hyperlink" Target="http://www.anahuac.mx/mexico" TargetMode="External"/><Relationship Id="rId54" Type="http://schemas.openxmlformats.org/officeDocument/2006/relationships/hyperlink" Target="mailto:gloria.oseguera@anahuac.mx" TargetMode="External"/><Relationship Id="rId62" Type="http://schemas.openxmlformats.org/officeDocument/2006/relationships/hyperlink" Target="mailto:gloria.oseguera@anahuac.mx" TargetMode="External"/><Relationship Id="rId70" Type="http://schemas.openxmlformats.org/officeDocument/2006/relationships/hyperlink" Target="mailto:ghijar@anahuac.mx" TargetMode="External"/><Relationship Id="rId75" Type="http://schemas.openxmlformats.org/officeDocument/2006/relationships/hyperlink" Target="mailto:Evazquezjr@pupr.edu" TargetMode="External"/><Relationship Id="rId83" Type="http://schemas.openxmlformats.org/officeDocument/2006/relationships/hyperlink" Target="mailto:rafael.lopez@anahuac.mx" TargetMode="External"/><Relationship Id="rId88" Type="http://schemas.openxmlformats.org/officeDocument/2006/relationships/hyperlink" Target="mailto:Evazquezjr@pupr.edu" TargetMode="External"/><Relationship Id="rId91" Type="http://schemas.openxmlformats.org/officeDocument/2006/relationships/hyperlink" Target="mailto:CGodoy@pupr.edu"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jpg@01D3B56C.3C92B7A0" TargetMode="External"/><Relationship Id="rId15" Type="http://schemas.openxmlformats.org/officeDocument/2006/relationships/image" Target="cid:image004.jpg@01D3B56C.3C92B7A0" TargetMode="External"/><Relationship Id="rId23" Type="http://schemas.openxmlformats.org/officeDocument/2006/relationships/hyperlink" Target="mailto:alexandra.santillana@anahuac.mx" TargetMode="External"/><Relationship Id="rId28" Type="http://schemas.openxmlformats.org/officeDocument/2006/relationships/hyperlink" Target="https://www.google.com.mx/maps/place/Universidad+An%C3%A1huac+Del+Sur/@19.334231,-99.2444589,15z/data=!4m2!3m1!1s0x0:0x7b9182c759d6e1dc?sa=X&amp;sqi=2&amp;ved=0ahUKEwijlOC54e7NAhWIdT4KHf49DxgQ_BIIbjAN" TargetMode="External"/><Relationship Id="rId36" Type="http://schemas.openxmlformats.org/officeDocument/2006/relationships/image" Target="cid:image010.png@01D3B56C.3C92B7A0" TargetMode="External"/><Relationship Id="rId49" Type="http://schemas.openxmlformats.org/officeDocument/2006/relationships/hyperlink" Target="mailto:CGodoy@pupr.edu" TargetMode="External"/><Relationship Id="rId57" Type="http://schemas.openxmlformats.org/officeDocument/2006/relationships/hyperlink" Target="mailto:rafael.lopez@anahuac.mx" TargetMode="External"/><Relationship Id="rId10" Type="http://schemas.openxmlformats.org/officeDocument/2006/relationships/image" Target="media/image3.jpeg"/><Relationship Id="rId31" Type="http://schemas.openxmlformats.org/officeDocument/2006/relationships/hyperlink" Target="mailto:elvira.anzola@anahuac.mx" TargetMode="External"/><Relationship Id="rId44" Type="http://schemas.openxmlformats.org/officeDocument/2006/relationships/hyperlink" Target="mailto:ghijar@anahuac.mx" TargetMode="External"/><Relationship Id="rId52" Type="http://schemas.openxmlformats.org/officeDocument/2006/relationships/hyperlink" Target="mailto:Evazquezjr@pupr.edu" TargetMode="External"/><Relationship Id="rId60" Type="http://schemas.openxmlformats.org/officeDocument/2006/relationships/hyperlink" Target="mailto:Evazquezjr@pupr.edu" TargetMode="External"/><Relationship Id="rId65" Type="http://schemas.openxmlformats.org/officeDocument/2006/relationships/hyperlink" Target="http://www.anahuac.mx/mexico" TargetMode="External"/><Relationship Id="rId73" Type="http://schemas.openxmlformats.org/officeDocument/2006/relationships/hyperlink" Target="mailto:CGodoy@pupr.edu" TargetMode="External"/><Relationship Id="rId78" Type="http://schemas.openxmlformats.org/officeDocument/2006/relationships/hyperlink" Target="https://www.google.com.mx/maps/place/Universidad+An%C3%A1huac/@19.4014124,-99.2637357,15z/data=!4m5!3m4!1s0x0:0xfc7f5357ee925110!8m2!3d19.4014124!4d-99.2637357" TargetMode="External"/><Relationship Id="rId81" Type="http://schemas.openxmlformats.org/officeDocument/2006/relationships/hyperlink" Target="mailto:CGodoy@pupr.edu" TargetMode="External"/><Relationship Id="rId86" Type="http://schemas.openxmlformats.org/officeDocument/2006/relationships/hyperlink" Target="mailto:gloria.oseguera@anahuac.mx" TargetMode="External"/><Relationship Id="rId94" Type="http://schemas.openxmlformats.org/officeDocument/2006/relationships/hyperlink" Target="http://www.anahuac.mx/mexico" TargetMode="External"/><Relationship Id="rId4" Type="http://schemas.openxmlformats.org/officeDocument/2006/relationships/webSettings" Target="webSettings.xml"/><Relationship Id="rId9" Type="http://schemas.openxmlformats.org/officeDocument/2006/relationships/hyperlink" Target="https://www.google.com.mx/maps/place/Universidad+An%C3%A1huac/@19.4014124,-99.2637357,15z/data=!4m5!3m4!1s0x0:0xfc7f5357ee925110!8m2!3d19.4014124!4d-99.26373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6222</Words>
  <Characters>34222</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Meneses Rafael Gerardo</dc:creator>
  <cp:keywords/>
  <dc:description/>
  <cp:lastModifiedBy>Lopez Meneses Rafael Gerardo</cp:lastModifiedBy>
  <cp:revision>2</cp:revision>
  <dcterms:created xsi:type="dcterms:W3CDTF">2018-03-06T23:27:00Z</dcterms:created>
  <dcterms:modified xsi:type="dcterms:W3CDTF">2018-03-06T23:33:00Z</dcterms:modified>
</cp:coreProperties>
</file>