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DD" w:rsidRPr="00EE260C" w:rsidRDefault="001501DD" w:rsidP="00EE260C">
      <w:pPr>
        <w:jc w:val="both"/>
        <w:rPr>
          <w:b/>
        </w:rPr>
      </w:pPr>
      <w:bookmarkStart w:id="0" w:name="_GoBack"/>
      <w:bookmarkEnd w:id="0"/>
      <w:r w:rsidRPr="00EE260C">
        <w:rPr>
          <w:b/>
        </w:rPr>
        <w:t>Huerto Universitario como laboratorio de la licenciatura en DRSDS</w:t>
      </w:r>
    </w:p>
    <w:p w:rsidR="006408E8" w:rsidRDefault="00B91FB0" w:rsidP="00EE260C">
      <w:pPr>
        <w:jc w:val="both"/>
      </w:pPr>
      <w:r>
        <w:t>El concepto de</w:t>
      </w:r>
      <w:r w:rsidR="00E91F04">
        <w:t xml:space="preserve"> susten</w:t>
      </w:r>
      <w:r w:rsidR="006408E8">
        <w:t>t</w:t>
      </w:r>
      <w:r w:rsidR="00E91F04">
        <w:t>a</w:t>
      </w:r>
      <w:r w:rsidR="006408E8">
        <w:t xml:space="preserve">bilidad </w:t>
      </w:r>
      <w:r w:rsidR="001501DD">
        <w:t>incluye</w:t>
      </w:r>
      <w:r w:rsidR="006408E8">
        <w:t xml:space="preserve"> u</w:t>
      </w:r>
      <w:r w:rsidR="00E91F04">
        <w:t>n</w:t>
      </w:r>
      <w:r w:rsidR="006408E8">
        <w:t xml:space="preserve"> amplio </w:t>
      </w:r>
      <w:r>
        <w:t>espectro</w:t>
      </w:r>
      <w:r w:rsidR="001501DD">
        <w:t xml:space="preserve"> </w:t>
      </w:r>
      <w:r w:rsidR="006408E8">
        <w:t>para actividades docentes,</w:t>
      </w:r>
      <w:r w:rsidR="001501DD">
        <w:t xml:space="preserve"> de investigación y vincula</w:t>
      </w:r>
      <w:r>
        <w:t xml:space="preserve">ción en un campus universitario y es la </w:t>
      </w:r>
      <w:r w:rsidR="006408E8">
        <w:t>agroecología</w:t>
      </w:r>
      <w:r>
        <w:t xml:space="preserve"> dentro de esta área de conocimiento la que nos </w:t>
      </w:r>
      <w:r w:rsidR="006408E8">
        <w:t xml:space="preserve"> </w:t>
      </w:r>
      <w:r>
        <w:t xml:space="preserve">ofrece </w:t>
      </w:r>
      <w:r w:rsidR="006408E8">
        <w:t>un abordaje teórico-práctico alternativo que posibilita conciliar la producción de alimentos con otros diversos beneficios ofrecidos por</w:t>
      </w:r>
      <w:r w:rsidR="00E91F04">
        <w:t xml:space="preserve"> los ecosistemas a la humanidad. Desde la perspectiva sistémica, interdisciplinaria e integradora, las prácticas agroecológicas consideran las interac</w:t>
      </w:r>
      <w:r>
        <w:t>c</w:t>
      </w:r>
      <w:r w:rsidR="00E91F04">
        <w:t>iones biofísicas, técnicas y socioeconómicas de los componentes buscando regenerar y conservar sus recursos, favoreciendo simultáneamente sus procesos biológicos, cic</w:t>
      </w:r>
      <w:r w:rsidR="001501DD">
        <w:t xml:space="preserve">los de minerales, </w:t>
      </w:r>
      <w:r>
        <w:t>re</w:t>
      </w:r>
      <w:r w:rsidR="001501DD">
        <w:t>cursos energét</w:t>
      </w:r>
      <w:r w:rsidR="00E91F04">
        <w:t xml:space="preserve">icos, relaciones productivas y </w:t>
      </w:r>
      <w:r w:rsidR="00EE260C">
        <w:t>socioeconómicas</w:t>
      </w:r>
      <w:r w:rsidR="00E91F04">
        <w:t>.</w:t>
      </w:r>
    </w:p>
    <w:p w:rsidR="00E91F04" w:rsidRDefault="00E91F04" w:rsidP="00EE260C">
      <w:pPr>
        <w:jc w:val="both"/>
      </w:pPr>
      <w:r>
        <w:t xml:space="preserve">El </w:t>
      </w:r>
      <w:r w:rsidR="00FA5A35">
        <w:t>rol de la agroecología urbana</w:t>
      </w:r>
      <w:r w:rsidR="00B91FB0">
        <w:t xml:space="preserve"> materializada en un huerto urbano universitario</w:t>
      </w:r>
      <w:r>
        <w:t xml:space="preserve"> como u</w:t>
      </w:r>
      <w:r w:rsidR="00FA5A35">
        <w:t>n proceso</w:t>
      </w:r>
      <w:r>
        <w:t xml:space="preserve"> educativo privilegiado por sus efectos de transformación de conocimientos y prácticas </w:t>
      </w:r>
      <w:r w:rsidR="00B91FB0">
        <w:t>orientadas a la sustentabilidad es un laboratorio ideal para este fin académico y de permacultura.</w:t>
      </w:r>
    </w:p>
    <w:p w:rsidR="00B91FB0" w:rsidRDefault="00B91FB0" w:rsidP="00EE260C">
      <w:pPr>
        <w:jc w:val="both"/>
      </w:pPr>
      <w:r>
        <w:t>Dentro de la malla curricular de la licenciatura en DRSDS se</w:t>
      </w:r>
      <w:r w:rsidR="00D10C20">
        <w:t xml:space="preserve"> pueden  inclui</w:t>
      </w:r>
      <w:r>
        <w:t>r prácticas agroecológicas par</w:t>
      </w:r>
      <w:r w:rsidR="00EE260C">
        <w:t>a diferentes asignaturas como: D</w:t>
      </w:r>
      <w:r>
        <w:t>iagnóstico</w:t>
      </w:r>
      <w:r w:rsidR="00D10C20">
        <w:t xml:space="preserve"> social y desarrollo com</w:t>
      </w:r>
      <w:r>
        <w:t>u</w:t>
      </w:r>
      <w:r w:rsidR="00D10C20">
        <w:t>n</w:t>
      </w:r>
      <w:r w:rsidR="00EE260C">
        <w:t>itario, Mercadotecnia con causa, M</w:t>
      </w:r>
      <w:r>
        <w:t xml:space="preserve">ercadotecnia de la responsabilidad social, </w:t>
      </w:r>
      <w:r w:rsidR="00EE260C">
        <w:t>T</w:t>
      </w:r>
      <w:r w:rsidR="00D10C20">
        <w:t>écnicas de recaudación de fond</w:t>
      </w:r>
      <w:r w:rsidR="00EE260C">
        <w:t>os, P</w:t>
      </w:r>
      <w:r>
        <w:t>rev</w:t>
      </w:r>
      <w:r w:rsidR="00EE260C">
        <w:t>ención y atención a desastres, Capital natural, P</w:t>
      </w:r>
      <w:r>
        <w:t>ensamiento base de la susten</w:t>
      </w:r>
      <w:r w:rsidR="00D10C20">
        <w:t>t</w:t>
      </w:r>
      <w:r>
        <w:t>abilidad,</w:t>
      </w:r>
      <w:r w:rsidR="00D10C20">
        <w:t xml:space="preserve"> </w:t>
      </w:r>
      <w:r w:rsidR="00EE260C">
        <w:t>M</w:t>
      </w:r>
      <w:r w:rsidR="00D10C20">
        <w:t>ercadotec</w:t>
      </w:r>
      <w:r w:rsidR="00EE260C">
        <w:t>nia sustentable, D</w:t>
      </w:r>
      <w:r w:rsidR="00D10C20">
        <w:t>iseño y gestión de empresa social,</w:t>
      </w:r>
      <w:r w:rsidR="00EE260C">
        <w:t xml:space="preserve"> S</w:t>
      </w:r>
      <w:r>
        <w:t>eguridad alimen</w:t>
      </w:r>
      <w:r w:rsidR="00EE260C">
        <w:t>taria, G</w:t>
      </w:r>
      <w:r>
        <w:t xml:space="preserve">estión del voluntariado y </w:t>
      </w:r>
      <w:r w:rsidR="00EE260C">
        <w:t>Practicum</w:t>
      </w:r>
      <w:r>
        <w:t>.</w:t>
      </w:r>
    </w:p>
    <w:p w:rsidR="00D10C20" w:rsidRDefault="00EE260C" w:rsidP="00EE260C">
      <w:pPr>
        <w:jc w:val="both"/>
      </w:pPr>
      <w:r>
        <w:t xml:space="preserve">En estas materias se </w:t>
      </w:r>
      <w:r w:rsidR="00D10C20">
        <w:t>pueden diseñar herramientas de observación y obtención de datos para:</w:t>
      </w:r>
    </w:p>
    <w:p w:rsidR="00E91F04" w:rsidRDefault="00E91F04" w:rsidP="00EE260C">
      <w:pPr>
        <w:pStyle w:val="Prrafodelista"/>
        <w:numPr>
          <w:ilvl w:val="0"/>
          <w:numId w:val="2"/>
        </w:numPr>
        <w:jc w:val="both"/>
      </w:pPr>
      <w:r>
        <w:t>Horticultura urbana a la educación.</w:t>
      </w:r>
    </w:p>
    <w:p w:rsidR="00E91F04" w:rsidRDefault="00E91F04" w:rsidP="00EE260C">
      <w:pPr>
        <w:pStyle w:val="Prrafodelista"/>
        <w:numPr>
          <w:ilvl w:val="0"/>
          <w:numId w:val="2"/>
        </w:numPr>
        <w:jc w:val="both"/>
      </w:pPr>
      <w:r>
        <w:t>Contribuciones ecológicas de la agroecología urbana.</w:t>
      </w:r>
    </w:p>
    <w:p w:rsidR="00E91F04" w:rsidRDefault="00D10C20" w:rsidP="00EE260C">
      <w:pPr>
        <w:pStyle w:val="Prrafodelista"/>
        <w:numPr>
          <w:ilvl w:val="0"/>
          <w:numId w:val="2"/>
        </w:numPr>
        <w:jc w:val="both"/>
      </w:pPr>
      <w:r>
        <w:t>Uso productivo de espac</w:t>
      </w:r>
      <w:r w:rsidR="00E91F04">
        <w:t>ios</w:t>
      </w:r>
    </w:p>
    <w:p w:rsidR="00E91F04" w:rsidRDefault="00D10C20" w:rsidP="00EE260C">
      <w:pPr>
        <w:pStyle w:val="Prrafodelista"/>
        <w:numPr>
          <w:ilvl w:val="0"/>
          <w:numId w:val="2"/>
        </w:numPr>
        <w:jc w:val="both"/>
      </w:pPr>
      <w:r>
        <w:t>Re</w:t>
      </w:r>
      <w:r w:rsidR="00E91F04">
        <w:t>ducción de contaminación de en</w:t>
      </w:r>
      <w:r>
        <w:t>er</w:t>
      </w:r>
      <w:r w:rsidR="00E91F04">
        <w:t>gía desprendida por transporte y embalaje</w:t>
      </w:r>
    </w:p>
    <w:p w:rsidR="00E91F04" w:rsidRDefault="00D10C20" w:rsidP="00EE260C">
      <w:pPr>
        <w:pStyle w:val="Prrafodelista"/>
        <w:numPr>
          <w:ilvl w:val="0"/>
          <w:numId w:val="2"/>
        </w:numPr>
        <w:jc w:val="both"/>
      </w:pPr>
      <w:r>
        <w:t>Reducción de temperatura y abso</w:t>
      </w:r>
      <w:r w:rsidR="00E91F04">
        <w:t>rción pluvial</w:t>
      </w:r>
    </w:p>
    <w:p w:rsidR="00E91F04" w:rsidRDefault="00E91F04" w:rsidP="00EE260C">
      <w:pPr>
        <w:pStyle w:val="Prrafodelista"/>
        <w:numPr>
          <w:ilvl w:val="0"/>
          <w:numId w:val="2"/>
        </w:numPr>
        <w:jc w:val="both"/>
      </w:pPr>
      <w:r>
        <w:t>Compostaje</w:t>
      </w:r>
    </w:p>
    <w:p w:rsidR="00E91F04" w:rsidRDefault="00E91F04" w:rsidP="00EE260C">
      <w:pPr>
        <w:pStyle w:val="Prrafodelista"/>
        <w:numPr>
          <w:ilvl w:val="0"/>
          <w:numId w:val="2"/>
        </w:numPr>
        <w:jc w:val="both"/>
      </w:pPr>
      <w:r>
        <w:t>Regeneración del suelo</w:t>
      </w:r>
    </w:p>
    <w:p w:rsidR="00E91F04" w:rsidRDefault="00E91F04" w:rsidP="00EE260C">
      <w:pPr>
        <w:pStyle w:val="Prrafodelista"/>
        <w:numPr>
          <w:ilvl w:val="0"/>
          <w:numId w:val="2"/>
        </w:numPr>
        <w:jc w:val="both"/>
      </w:pPr>
      <w:r>
        <w:t>Captación y almacenamiento de agua de lluvia y de otros recursos</w:t>
      </w:r>
    </w:p>
    <w:p w:rsidR="00E91F04" w:rsidRDefault="00E91F04" w:rsidP="00EE260C">
      <w:pPr>
        <w:pStyle w:val="Prrafodelista"/>
        <w:numPr>
          <w:ilvl w:val="0"/>
          <w:numId w:val="2"/>
        </w:numPr>
        <w:jc w:val="both"/>
      </w:pPr>
      <w:r>
        <w:t>Re-uso de residuos inorgánicos</w:t>
      </w:r>
    </w:p>
    <w:p w:rsidR="007212EB" w:rsidRDefault="00E91F04" w:rsidP="00EE260C">
      <w:pPr>
        <w:pStyle w:val="Prrafodelista"/>
        <w:numPr>
          <w:ilvl w:val="0"/>
          <w:numId w:val="2"/>
        </w:numPr>
        <w:jc w:val="both"/>
      </w:pPr>
      <w:r>
        <w:t>Promoción de la biodiversidad.</w:t>
      </w:r>
    </w:p>
    <w:p w:rsidR="007212EB" w:rsidRDefault="007212EB" w:rsidP="00EE260C">
      <w:pPr>
        <w:pStyle w:val="Prrafodelista"/>
        <w:numPr>
          <w:ilvl w:val="0"/>
          <w:numId w:val="2"/>
        </w:numPr>
        <w:jc w:val="both"/>
      </w:pPr>
      <w:r>
        <w:t>Soberaní</w:t>
      </w:r>
      <w:r w:rsidR="00D10C20">
        <w:t>a</w:t>
      </w:r>
      <w:r>
        <w:t xml:space="preserve"> alimentaria y nutricional</w:t>
      </w:r>
    </w:p>
    <w:p w:rsidR="007212EB" w:rsidRDefault="00D10C20" w:rsidP="00EE260C">
      <w:pPr>
        <w:pStyle w:val="Prrafodelista"/>
        <w:numPr>
          <w:ilvl w:val="0"/>
          <w:numId w:val="2"/>
        </w:numPr>
        <w:jc w:val="both"/>
      </w:pPr>
      <w:r>
        <w:t xml:space="preserve">Desarrollo </w:t>
      </w:r>
      <w:r w:rsidR="007212EB">
        <w:t>de la economía</w:t>
      </w:r>
      <w:r>
        <w:t xml:space="preserve"> local</w:t>
      </w:r>
    </w:p>
    <w:p w:rsidR="007212EB" w:rsidRDefault="007212EB" w:rsidP="00EE260C">
      <w:pPr>
        <w:pStyle w:val="Prrafodelista"/>
        <w:numPr>
          <w:ilvl w:val="0"/>
          <w:numId w:val="2"/>
        </w:numPr>
        <w:jc w:val="both"/>
      </w:pPr>
      <w:r>
        <w:t>Reducción de la vulnerabilidad</w:t>
      </w:r>
    </w:p>
    <w:p w:rsidR="007212EB" w:rsidRDefault="007212EB" w:rsidP="00EE260C">
      <w:pPr>
        <w:pStyle w:val="Prrafodelista"/>
        <w:numPr>
          <w:ilvl w:val="0"/>
          <w:numId w:val="2"/>
        </w:numPr>
        <w:jc w:val="both"/>
      </w:pPr>
      <w:r>
        <w:t>Organización sociopolítica participativa</w:t>
      </w:r>
    </w:p>
    <w:p w:rsidR="007212EB" w:rsidRDefault="007212EB" w:rsidP="00EE260C">
      <w:pPr>
        <w:pStyle w:val="Prrafodelista"/>
        <w:numPr>
          <w:ilvl w:val="0"/>
          <w:numId w:val="2"/>
        </w:numPr>
        <w:jc w:val="both"/>
      </w:pPr>
      <w:r>
        <w:t>Reapropiación de espac</w:t>
      </w:r>
      <w:r w:rsidR="00980BF8">
        <w:t>i</w:t>
      </w:r>
      <w:r>
        <w:t>os públicos</w:t>
      </w:r>
    </w:p>
    <w:p w:rsidR="007212EB" w:rsidRDefault="007212EB" w:rsidP="00EE260C">
      <w:pPr>
        <w:pStyle w:val="Prrafodelista"/>
        <w:numPr>
          <w:ilvl w:val="0"/>
          <w:numId w:val="2"/>
        </w:numPr>
        <w:jc w:val="both"/>
      </w:pPr>
      <w:r>
        <w:t>Intercambio de saberes</w:t>
      </w:r>
    </w:p>
    <w:p w:rsidR="007212EB" w:rsidRDefault="007212EB" w:rsidP="00EE260C">
      <w:pPr>
        <w:pStyle w:val="Prrafodelista"/>
        <w:numPr>
          <w:ilvl w:val="0"/>
          <w:numId w:val="2"/>
        </w:numPr>
        <w:jc w:val="both"/>
      </w:pPr>
      <w:r>
        <w:t>Formato a la salud física y mental.</w:t>
      </w:r>
    </w:p>
    <w:p w:rsidR="007212EB" w:rsidRDefault="007212EB" w:rsidP="00EE260C">
      <w:pPr>
        <w:pStyle w:val="Prrafodelista"/>
        <w:numPr>
          <w:ilvl w:val="0"/>
          <w:numId w:val="2"/>
        </w:numPr>
        <w:jc w:val="both"/>
      </w:pPr>
      <w:r>
        <w:lastRenderedPageBreak/>
        <w:t>Reconstrucción</w:t>
      </w:r>
      <w:r w:rsidR="00980BF8">
        <w:t xml:space="preserve"> </w:t>
      </w:r>
      <w:r>
        <w:t xml:space="preserve">de condiciones tanto </w:t>
      </w:r>
      <w:r w:rsidR="00980BF8">
        <w:t>ambientales como social</w:t>
      </w:r>
      <w:r>
        <w:t>es que promueven una mayor resiliencia</w:t>
      </w:r>
      <w:r w:rsidR="00D10C20">
        <w:t>.</w:t>
      </w:r>
    </w:p>
    <w:p w:rsidR="007212EB" w:rsidRDefault="007212EB" w:rsidP="00EE260C">
      <w:pPr>
        <w:pStyle w:val="Prrafodelista"/>
        <w:numPr>
          <w:ilvl w:val="0"/>
          <w:numId w:val="2"/>
        </w:numPr>
        <w:jc w:val="both"/>
      </w:pPr>
      <w:r>
        <w:t>P</w:t>
      </w:r>
      <w:r w:rsidR="00980BF8">
        <w:t>roble</w:t>
      </w:r>
      <w:r>
        <w:t>mas como la contaminación de suelos urbanos, el manejo inadecuado e aguas residuales y residuos orgánicos</w:t>
      </w:r>
      <w:r w:rsidR="00D10C20">
        <w:t>.</w:t>
      </w:r>
    </w:p>
    <w:p w:rsidR="007212EB" w:rsidRDefault="00D10C20" w:rsidP="00EE260C">
      <w:pPr>
        <w:jc w:val="both"/>
      </w:pPr>
      <w:r>
        <w:t>Por todo esto el contar con un huerto urbano bien equipado y diseñado se vuelve u</w:t>
      </w:r>
      <w:r w:rsidR="007212EB">
        <w:t xml:space="preserve">n </w:t>
      </w:r>
      <w:r w:rsidR="00980BF8">
        <w:t xml:space="preserve">escenario </w:t>
      </w:r>
      <w:r w:rsidR="007212EB">
        <w:t xml:space="preserve"> priv</w:t>
      </w:r>
      <w:r w:rsidR="00980BF8">
        <w:t>ilegiado para una educación com</w:t>
      </w:r>
      <w:r w:rsidR="007212EB">
        <w:t>p</w:t>
      </w:r>
      <w:r w:rsidR="00980BF8">
        <w:t>r</w:t>
      </w:r>
      <w:r w:rsidR="007212EB">
        <w:t>ometida con la transició</w:t>
      </w:r>
      <w:r w:rsidR="00980BF8">
        <w:t>n</w:t>
      </w:r>
      <w:r w:rsidR="007212EB">
        <w:t xml:space="preserve"> hacia modelos sociales m</w:t>
      </w:r>
      <w:r w:rsidR="00980BF8">
        <w:t xml:space="preserve">ás justos y sistemas ambientales </w:t>
      </w:r>
      <w:r w:rsidR="007212EB">
        <w:t xml:space="preserve"> capaces de regeneración productiva.</w:t>
      </w:r>
    </w:p>
    <w:p w:rsidR="00D10C20" w:rsidRDefault="00980BF8" w:rsidP="00EE260C">
      <w:pPr>
        <w:jc w:val="both"/>
      </w:pPr>
      <w:r>
        <w:t xml:space="preserve">En México </w:t>
      </w:r>
      <w:r w:rsidR="00D10C20">
        <w:t xml:space="preserve"> ya hay div</w:t>
      </w:r>
      <w:r w:rsidR="00EE260C">
        <w:t>ersas universidades que integra</w:t>
      </w:r>
      <w:r w:rsidR="00D10C20">
        <w:t>n este modelo de aprendizaje:</w:t>
      </w:r>
    </w:p>
    <w:p w:rsidR="003B15B0" w:rsidRDefault="003B15B0" w:rsidP="00EE260C">
      <w:pPr>
        <w:jc w:val="both"/>
      </w:pPr>
      <w:r>
        <w:t>Universidad autónoma de Chapingo</w:t>
      </w:r>
    </w:p>
    <w:p w:rsidR="003B15B0" w:rsidRDefault="003B15B0" w:rsidP="00EE260C">
      <w:pPr>
        <w:jc w:val="both"/>
      </w:pPr>
      <w:r>
        <w:t xml:space="preserve">Universidad </w:t>
      </w:r>
      <w:r w:rsidR="00D10C20">
        <w:t>d</w:t>
      </w:r>
      <w:r>
        <w:t>e Guadalajara</w:t>
      </w:r>
    </w:p>
    <w:p w:rsidR="003B15B0" w:rsidRDefault="003B15B0" w:rsidP="00EE260C">
      <w:pPr>
        <w:jc w:val="both"/>
      </w:pPr>
      <w:r>
        <w:t>Colegio de la Frontera Sur de Chiapas</w:t>
      </w:r>
    </w:p>
    <w:p w:rsidR="003B15B0" w:rsidRDefault="00D10C20" w:rsidP="00EE260C">
      <w:pPr>
        <w:jc w:val="both"/>
      </w:pPr>
      <w:r>
        <w:t>La Universidad Autónoma de Ciudad J</w:t>
      </w:r>
      <w:r w:rsidR="003B15B0">
        <w:t>uárez</w:t>
      </w:r>
    </w:p>
    <w:p w:rsidR="003B15B0" w:rsidRDefault="00D10C20" w:rsidP="00EE260C">
      <w:pPr>
        <w:jc w:val="both"/>
      </w:pPr>
      <w:r>
        <w:t>La F</w:t>
      </w:r>
      <w:r w:rsidR="003B15B0">
        <w:t>acultad de estudios superiores Zaragoza de la Universidad autónoma de México</w:t>
      </w:r>
    </w:p>
    <w:p w:rsidR="003B15B0" w:rsidRDefault="003B15B0" w:rsidP="00EE260C">
      <w:pPr>
        <w:jc w:val="both"/>
      </w:pPr>
      <w:r>
        <w:t>La Universidad Autón</w:t>
      </w:r>
      <w:r w:rsidR="00D10C20">
        <w:t>o</w:t>
      </w:r>
      <w:r>
        <w:t>ma metropolitana 8 UAM- Iztapalapa)</w:t>
      </w:r>
    </w:p>
    <w:p w:rsidR="003B15B0" w:rsidRDefault="00D10C20" w:rsidP="00EE260C">
      <w:pPr>
        <w:jc w:val="both"/>
      </w:pPr>
      <w:r>
        <w:t>La Universidad  Veracruzana, de la que nos hemos apoyado para esta propuesta.</w:t>
      </w:r>
    </w:p>
    <w:p w:rsidR="003B15B0" w:rsidRDefault="00D10C20" w:rsidP="00EE260C">
      <w:pPr>
        <w:jc w:val="both"/>
      </w:pPr>
      <w:r>
        <w:t>Sabemos que hay otros actores interesados en este tipo de aprendizaje participativo y por ello nuestro proyecto de huerto no excluye a nadie, por el contrario necesita que todos participen p</w:t>
      </w:r>
      <w:r w:rsidR="003B15B0">
        <w:t xml:space="preserve">ara que sea sustentable </w:t>
      </w:r>
      <w:r>
        <w:t xml:space="preserve">por lo que </w:t>
      </w:r>
      <w:r w:rsidR="003B15B0">
        <w:t>se debe incluir:</w:t>
      </w:r>
    </w:p>
    <w:p w:rsidR="003B15B0" w:rsidRDefault="00D10C20" w:rsidP="00EE260C">
      <w:pPr>
        <w:jc w:val="both"/>
      </w:pPr>
      <w:r>
        <w:t>Una visión interdisciplinaria que permita la participación de otr</w:t>
      </w:r>
      <w:r w:rsidR="00EE260C">
        <w:t>a</w:t>
      </w:r>
      <w:r>
        <w:t>s áreas de conocimiento como las ciencias amb</w:t>
      </w:r>
      <w:r w:rsidR="003B15B0">
        <w:t>i</w:t>
      </w:r>
      <w:r>
        <w:t>ent</w:t>
      </w:r>
      <w:r w:rsidR="003B15B0">
        <w:t>ales y ecológicas</w:t>
      </w:r>
      <w:r>
        <w:t>,</w:t>
      </w:r>
      <w:r w:rsidR="003B15B0">
        <w:t xml:space="preserve"> la biotecnología, la ingeniería </w:t>
      </w:r>
      <w:r>
        <w:t>ambiental, la nutri</w:t>
      </w:r>
      <w:r w:rsidR="003B15B0">
        <w:t>ción, la medicina, el turismo</w:t>
      </w:r>
      <w:r>
        <w:t xml:space="preserve">, la historia, la biotecnología, la medicina, el diseño y la arquitectura entre otros más. </w:t>
      </w:r>
      <w:r w:rsidR="00D47591">
        <w:t>En especial para la Responsabilidad Social será de gran interés incluir la etnobiología que nos permitirá</w:t>
      </w:r>
      <w:r w:rsidR="003B15B0">
        <w:t xml:space="preserve"> se revisen elementos como </w:t>
      </w:r>
      <w:r w:rsidR="00D47591">
        <w:t>condiciones climáticas, históri</w:t>
      </w:r>
      <w:r w:rsidR="003B15B0">
        <w:t xml:space="preserve">cas, económicas, </w:t>
      </w:r>
      <w:r w:rsidR="00D47591">
        <w:t xml:space="preserve">culturales psicosociales </w:t>
      </w:r>
      <w:r w:rsidR="003B15B0">
        <w:t>en donde se recupere un inventario de esp</w:t>
      </w:r>
      <w:r w:rsidR="00D47591">
        <w:t>e</w:t>
      </w:r>
      <w:r w:rsidR="003B15B0">
        <w:t>cies endémi</w:t>
      </w:r>
      <w:r w:rsidR="00D47591">
        <w:t>c</w:t>
      </w:r>
      <w:r w:rsidR="003B15B0">
        <w:t xml:space="preserve">as para su </w:t>
      </w:r>
      <w:r w:rsidR="00D47591">
        <w:t>estudio</w:t>
      </w:r>
      <w:r w:rsidR="003B15B0">
        <w:t>.</w:t>
      </w:r>
    </w:p>
    <w:p w:rsidR="003B15B0" w:rsidRDefault="00EE260C" w:rsidP="00EE260C">
      <w:pPr>
        <w:jc w:val="both"/>
      </w:pPr>
      <w:r>
        <w:t>Qué actividades haremos en este laboratorio:</w:t>
      </w:r>
    </w:p>
    <w:p w:rsidR="00EE260C" w:rsidRDefault="0029013F" w:rsidP="00EE260C">
      <w:pPr>
        <w:numPr>
          <w:ilvl w:val="0"/>
          <w:numId w:val="1"/>
        </w:numPr>
        <w:jc w:val="both"/>
      </w:pPr>
      <w:r w:rsidRPr="0029013F">
        <w:t>Identi</w:t>
      </w:r>
      <w:r w:rsidR="00EE260C">
        <w:t xml:space="preserve">ficar las etapas de </w:t>
      </w:r>
      <w:r w:rsidRPr="0029013F">
        <w:t xml:space="preserve"> crecimien</w:t>
      </w:r>
      <w:r w:rsidR="00EE260C">
        <w:t>to y desarrollo de los cultivos.</w:t>
      </w:r>
    </w:p>
    <w:p w:rsidR="0029013F" w:rsidRPr="0029013F" w:rsidRDefault="00EE260C" w:rsidP="00EE260C">
      <w:pPr>
        <w:numPr>
          <w:ilvl w:val="0"/>
          <w:numId w:val="1"/>
        </w:numPr>
        <w:jc w:val="both"/>
      </w:pPr>
      <w:r>
        <w:t>Cultivo de temporal</w:t>
      </w:r>
      <w:r w:rsidR="0029013F" w:rsidRPr="0029013F">
        <w:t>, ya sea de hortalizas, cereales y cuidado de árboles frutales.</w:t>
      </w:r>
    </w:p>
    <w:p w:rsidR="0029013F" w:rsidRPr="0029013F" w:rsidRDefault="00EE260C" w:rsidP="00EE260C">
      <w:pPr>
        <w:numPr>
          <w:ilvl w:val="0"/>
          <w:numId w:val="1"/>
        </w:numPr>
        <w:jc w:val="both"/>
      </w:pPr>
      <w:r>
        <w:t> Recabar</w:t>
      </w:r>
      <w:r w:rsidR="0029013F" w:rsidRPr="0029013F">
        <w:t xml:space="preserve"> información sobre indicadores meteorológicos diarios de: temperaturas medias, oscilación térmica,  precipitación, evapotranspiración,  y condiciones generales del estado del tiempo.</w:t>
      </w:r>
    </w:p>
    <w:p w:rsidR="0029013F" w:rsidRPr="0029013F" w:rsidRDefault="0029013F" w:rsidP="00EE260C">
      <w:pPr>
        <w:numPr>
          <w:ilvl w:val="0"/>
          <w:numId w:val="1"/>
        </w:numPr>
        <w:jc w:val="both"/>
      </w:pPr>
      <w:r w:rsidRPr="0029013F">
        <w:lastRenderedPageBreak/>
        <w:t>Transformen la anterior información a parámetros o requerimientos agroclimáticos de: Unidades Calor, Duración Astronómica del Día, Horas Frío y Evapotranspiración y otros.</w:t>
      </w:r>
    </w:p>
    <w:p w:rsidR="0029013F" w:rsidRPr="0029013F" w:rsidRDefault="00EE260C" w:rsidP="00EE260C">
      <w:pPr>
        <w:numPr>
          <w:ilvl w:val="0"/>
          <w:numId w:val="1"/>
        </w:numPr>
        <w:jc w:val="both"/>
      </w:pPr>
      <w:r>
        <w:t xml:space="preserve">Operar </w:t>
      </w:r>
      <w:r w:rsidR="0029013F" w:rsidRPr="0029013F">
        <w:t>una bitácora completa sobre el comportamiento y adaptación de las plantas citadas respecto al clima de</w:t>
      </w:r>
      <w:r>
        <w:t>l campus</w:t>
      </w:r>
      <w:r w:rsidR="0029013F" w:rsidRPr="0029013F">
        <w:t>,  desde su siembra</w:t>
      </w:r>
      <w:r>
        <w:t xml:space="preserve"> hasta su cosecha.</w:t>
      </w:r>
    </w:p>
    <w:p w:rsidR="0029013F" w:rsidRPr="0029013F" w:rsidRDefault="00EE260C" w:rsidP="00EE260C">
      <w:pPr>
        <w:numPr>
          <w:ilvl w:val="0"/>
          <w:numId w:val="1"/>
        </w:numPr>
        <w:jc w:val="both"/>
      </w:pPr>
      <w:r>
        <w:t xml:space="preserve">Que los profesores </w:t>
      </w:r>
      <w:r w:rsidR="0029013F" w:rsidRPr="0029013F">
        <w:t>generen material didáctico para la asignatura y, paralelamente, aprovechen la información estadística generada para realizar investigación.</w:t>
      </w:r>
    </w:p>
    <w:p w:rsidR="0029013F" w:rsidRPr="0029013F" w:rsidRDefault="0029013F" w:rsidP="00EE260C">
      <w:pPr>
        <w:numPr>
          <w:ilvl w:val="0"/>
          <w:numId w:val="1"/>
        </w:numPr>
        <w:jc w:val="both"/>
      </w:pPr>
      <w:r w:rsidRPr="0029013F">
        <w:t xml:space="preserve">Que los investigadores del área dispongan también de la base de datos generada a lo largo </w:t>
      </w:r>
      <w:r w:rsidR="00EE260C">
        <w:t>de los años.</w:t>
      </w:r>
    </w:p>
    <w:p w:rsidR="0029013F" w:rsidRDefault="0029013F" w:rsidP="00EE260C">
      <w:pPr>
        <w:numPr>
          <w:ilvl w:val="0"/>
          <w:numId w:val="1"/>
        </w:numPr>
        <w:jc w:val="both"/>
      </w:pPr>
      <w:r w:rsidRPr="0029013F">
        <w:t>Difundir a</w:t>
      </w:r>
      <w:r w:rsidR="00EE260C">
        <w:t xml:space="preserve"> todos los actores interesados en estos procesos para que aprovechen las experiencias</w:t>
      </w:r>
      <w:r w:rsidRPr="0029013F">
        <w:t>.</w:t>
      </w:r>
    </w:p>
    <w:p w:rsidR="00EE260C" w:rsidRDefault="00EE260C" w:rsidP="00EE260C">
      <w:pPr>
        <w:numPr>
          <w:ilvl w:val="0"/>
          <w:numId w:val="1"/>
        </w:numPr>
        <w:jc w:val="both"/>
      </w:pPr>
      <w:r>
        <w:t>Convocar a comunidades externas que se quieran capacitar en estos temas de permacultura y formar en educación ambiental a diferentes grupos e la sociedad.</w:t>
      </w:r>
    </w:p>
    <w:p w:rsidR="00EE260C" w:rsidRPr="0029013F" w:rsidRDefault="00EE260C" w:rsidP="00EE260C">
      <w:pPr>
        <w:numPr>
          <w:ilvl w:val="0"/>
          <w:numId w:val="1"/>
        </w:numPr>
        <w:jc w:val="both"/>
      </w:pPr>
      <w:r>
        <w:t>Observaciones sociológicas de los grupos participantes.</w:t>
      </w:r>
    </w:p>
    <w:p w:rsidR="0029013F" w:rsidRDefault="0029013F" w:rsidP="00EE260C">
      <w:pPr>
        <w:jc w:val="both"/>
      </w:pPr>
    </w:p>
    <w:p w:rsidR="00E91F04" w:rsidRDefault="00E91F04" w:rsidP="00EE260C">
      <w:pPr>
        <w:jc w:val="both"/>
      </w:pPr>
    </w:p>
    <w:p w:rsidR="006408E8" w:rsidRDefault="006408E8" w:rsidP="00EE260C">
      <w:pPr>
        <w:jc w:val="both"/>
      </w:pPr>
    </w:p>
    <w:sectPr w:rsidR="00640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553"/>
    <w:multiLevelType w:val="hybridMultilevel"/>
    <w:tmpl w:val="FDB24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95110"/>
    <w:multiLevelType w:val="multilevel"/>
    <w:tmpl w:val="344A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E8"/>
    <w:rsid w:val="000A1CA2"/>
    <w:rsid w:val="001501DD"/>
    <w:rsid w:val="0029013F"/>
    <w:rsid w:val="003B15B0"/>
    <w:rsid w:val="006408E8"/>
    <w:rsid w:val="007212EB"/>
    <w:rsid w:val="00840AB4"/>
    <w:rsid w:val="00980BF8"/>
    <w:rsid w:val="00B91FB0"/>
    <w:rsid w:val="00D10C20"/>
    <w:rsid w:val="00D47591"/>
    <w:rsid w:val="00DD4AF4"/>
    <w:rsid w:val="00E91F04"/>
    <w:rsid w:val="00EE260C"/>
    <w:rsid w:val="00F3258E"/>
    <w:rsid w:val="00FA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6F628-07A0-40DF-9089-FEDB7C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Sánchez Espindola Klaudia</dc:creator>
  <cp:lastModifiedBy>Sánchez Espindola Klaudia</cp:lastModifiedBy>
  <cp:revision>2</cp:revision>
  <dcterms:created xsi:type="dcterms:W3CDTF">2018-03-24T19:41:00Z</dcterms:created>
  <dcterms:modified xsi:type="dcterms:W3CDTF">2018-03-24T19:41:00Z</dcterms:modified>
</cp:coreProperties>
</file>