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464" w:rsidRDefault="006D6752" w:rsidP="006D6752">
      <w:pPr>
        <w:jc w:val="both"/>
        <w:rPr>
          <w:b/>
        </w:rPr>
      </w:pPr>
      <w:r>
        <w:rPr>
          <w:b/>
        </w:rPr>
        <w:t xml:space="preserve">6.3.1 </w:t>
      </w:r>
      <w:r w:rsidRPr="006D6752">
        <w:rPr>
          <w:b/>
        </w:rPr>
        <w:t>Desarrollar un plan de acción para incrementar la participación de alumnos de Posgrado en actividades de investigación</w:t>
      </w:r>
    </w:p>
    <w:p w:rsidR="006D6752" w:rsidRPr="006D6752" w:rsidRDefault="006D6752" w:rsidP="006D6752">
      <w:pPr>
        <w:jc w:val="both"/>
      </w:pPr>
      <w:bookmarkStart w:id="0" w:name="_GoBack"/>
      <w:r w:rsidRPr="006D6752">
        <w:t>Se implementó como estrategia que todos los programas de maestría consideren al menos tres asignaturas de investigación, algunos incluyen cuatro o cinco.</w:t>
      </w:r>
    </w:p>
    <w:p w:rsidR="006D6752" w:rsidRPr="006D6752" w:rsidRDefault="006D6752" w:rsidP="006D6752">
      <w:pPr>
        <w:jc w:val="both"/>
      </w:pPr>
      <w:r w:rsidRPr="006D6752">
        <w:t>Así mismo, se implementó para los programas de doctorado considerar seis seminarios de investigación, uno por semestre.</w:t>
      </w:r>
    </w:p>
    <w:bookmarkEnd w:id="0"/>
    <w:p w:rsidR="006D6752" w:rsidRPr="006D6752" w:rsidRDefault="006D6752" w:rsidP="006D6752">
      <w:pPr>
        <w:jc w:val="both"/>
        <w:rPr>
          <w:b/>
        </w:rPr>
      </w:pPr>
    </w:p>
    <w:sectPr w:rsidR="006D6752" w:rsidRPr="006D6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A6"/>
    <w:rsid w:val="00320464"/>
    <w:rsid w:val="006D6752"/>
    <w:rsid w:val="00B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9FC7"/>
  <w15:chartTrackingRefBased/>
  <w15:docId w15:val="{96AF66ED-C556-4EF8-AE88-D1DC69CD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Marroquín Pineda Ana Lilia</dc:creator>
  <cp:keywords/>
  <dc:description/>
  <cp:lastModifiedBy>Marroquín Pineda Ana Lilia</cp:lastModifiedBy>
  <cp:revision>2</cp:revision>
  <dcterms:created xsi:type="dcterms:W3CDTF">2018-04-04T22:38:00Z</dcterms:created>
  <dcterms:modified xsi:type="dcterms:W3CDTF">2018-04-04T22:47:00Z</dcterms:modified>
</cp:coreProperties>
</file>