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D6B" w:rsidRDefault="00BC5332">
      <w:r>
        <w:t>5.3.1 Incremento número de cátedras corporativas</w:t>
      </w:r>
    </w:p>
    <w:p w:rsidR="00BC5332" w:rsidRDefault="00BC5332"/>
    <w:p w:rsidR="00BC5332" w:rsidRDefault="00BC5332">
      <w:r>
        <w:t xml:space="preserve">Desde el 2017 se ha estado trabajando en la realización de la cátedra con Danone sin embargo por cambio en el personal ésta vinculación se ha retrasado.  En este año se ha dado continuidad a la posible firma de la misma.  Se copia correo respaldando </w:t>
      </w:r>
      <w:bookmarkStart w:id="0" w:name="_GoBack"/>
      <w:bookmarkEnd w:id="0"/>
      <w:r>
        <w:t>ésta información:</w:t>
      </w:r>
    </w:p>
    <w:p w:rsidR="00BC5332" w:rsidRDefault="00BC5332"/>
    <w:p w:rsidR="00BC5332" w:rsidRDefault="00BC5332">
      <w:r>
        <w:rPr>
          <w:noProof/>
          <w:lang w:eastAsia="es-MX"/>
        </w:rPr>
        <w:drawing>
          <wp:inline distT="0" distB="0" distL="0" distR="0" wp14:anchorId="34D14FDF" wp14:editId="09CED917">
            <wp:extent cx="9144690" cy="514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154650" cy="5149102"/>
                    </a:xfrm>
                    <a:prstGeom prst="rect">
                      <a:avLst/>
                    </a:prstGeom>
                  </pic:spPr>
                </pic:pic>
              </a:graphicData>
            </a:graphic>
          </wp:inline>
        </w:drawing>
      </w:r>
    </w:p>
    <w:p w:rsidR="00BC5332" w:rsidRDefault="00BC5332"/>
    <w:p w:rsidR="00BC5332" w:rsidRDefault="00BC5332"/>
    <w:sectPr w:rsidR="00BC53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332"/>
    <w:rsid w:val="002C4410"/>
    <w:rsid w:val="00BC5332"/>
    <w:rsid w:val="00CB1D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C00A8-C231-43CD-81F9-2B8684A5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Words>
  <Characters>274</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Urrutia San Vicente Magdalena</dc:creator>
  <cp:keywords/>
  <dc:description/>
  <cp:lastModifiedBy>Urrutia San Vicente Magdalena</cp:lastModifiedBy>
  <cp:revision>1</cp:revision>
  <dcterms:created xsi:type="dcterms:W3CDTF">2018-04-09T15:52:00Z</dcterms:created>
  <dcterms:modified xsi:type="dcterms:W3CDTF">2018-04-09T15:54:00Z</dcterms:modified>
</cp:coreProperties>
</file>