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64" w:rsidRDefault="00615FD9" w:rsidP="009F4B9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15FD9">
        <w:rPr>
          <w:rFonts w:ascii="Arial" w:hAnsi="Arial" w:cs="Arial"/>
          <w:b/>
          <w:sz w:val="24"/>
          <w:szCs w:val="24"/>
        </w:rPr>
        <w:t>“</w:t>
      </w:r>
      <w:r w:rsidR="008940F7">
        <w:rPr>
          <w:rFonts w:ascii="Arial" w:hAnsi="Arial" w:cs="Arial"/>
          <w:b/>
          <w:sz w:val="24"/>
          <w:szCs w:val="24"/>
        </w:rPr>
        <w:t xml:space="preserve"> </w:t>
      </w:r>
      <w:r w:rsidR="00FC36E0">
        <w:rPr>
          <w:rFonts w:ascii="Arial" w:hAnsi="Arial" w:cs="Arial"/>
          <w:b/>
          <w:sz w:val="24"/>
          <w:szCs w:val="24"/>
        </w:rPr>
        <w:t>Retos para los directivos en RSE para el 2018”</w:t>
      </w:r>
    </w:p>
    <w:p w:rsidR="00612517" w:rsidRDefault="00612517" w:rsidP="009F4B9D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12517" w:rsidRDefault="00612517" w:rsidP="009F4B9D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9D7878" w:rsidRPr="009D7878" w:rsidRDefault="00612517" w:rsidP="009D7878">
      <w:pPr>
        <w:spacing w:after="0"/>
        <w:jc w:val="both"/>
        <w:rPr>
          <w:rFonts w:ascii="Arial" w:hAnsi="Arial" w:cs="Arial"/>
          <w:sz w:val="24"/>
          <w:szCs w:val="24"/>
        </w:rPr>
      </w:pPr>
      <w:r w:rsidRPr="009D7878">
        <w:rPr>
          <w:rFonts w:ascii="Arial" w:hAnsi="Arial" w:cs="Arial"/>
          <w:sz w:val="24"/>
          <w:szCs w:val="24"/>
        </w:rPr>
        <w:t>Estamos iniciando este nuevo año y sin duda son momentos de reflexión y análisis.</w:t>
      </w:r>
      <w:r w:rsidR="009D7878">
        <w:rPr>
          <w:rFonts w:ascii="Arial" w:hAnsi="Arial" w:cs="Arial"/>
          <w:sz w:val="24"/>
          <w:szCs w:val="24"/>
        </w:rPr>
        <w:t xml:space="preserve"> Y me atrevo en esta ocasión a hacer una recopilación de observaciones por parte de algunos directivos de RSE en lo que a este año se refiere.</w:t>
      </w:r>
      <w:r w:rsidR="004E3513">
        <w:rPr>
          <w:rFonts w:ascii="Arial" w:hAnsi="Arial" w:cs="Arial"/>
          <w:sz w:val="24"/>
          <w:szCs w:val="24"/>
        </w:rPr>
        <w:t xml:space="preserve"> </w:t>
      </w:r>
      <w:r w:rsidR="009D7878" w:rsidRPr="009D7878">
        <w:rPr>
          <w:rFonts w:ascii="Arial" w:hAnsi="Arial" w:cs="Arial"/>
          <w:sz w:val="24"/>
          <w:szCs w:val="24"/>
        </w:rPr>
        <w:t>El reto</w:t>
      </w:r>
      <w:r w:rsidR="009D7878">
        <w:rPr>
          <w:rFonts w:ascii="Arial" w:hAnsi="Arial" w:cs="Arial"/>
          <w:sz w:val="24"/>
          <w:szCs w:val="24"/>
        </w:rPr>
        <w:t xml:space="preserve"> principal y más visible de la RSE para 2018 será </w:t>
      </w:r>
      <w:r w:rsidR="009D7878" w:rsidRPr="009D7878">
        <w:rPr>
          <w:rFonts w:ascii="Arial" w:hAnsi="Arial" w:cs="Arial"/>
          <w:sz w:val="24"/>
          <w:szCs w:val="24"/>
        </w:rPr>
        <w:t>la integración de los Ob</w:t>
      </w:r>
      <w:r w:rsidR="009D7878">
        <w:rPr>
          <w:rFonts w:ascii="Arial" w:hAnsi="Arial" w:cs="Arial"/>
          <w:sz w:val="24"/>
          <w:szCs w:val="24"/>
        </w:rPr>
        <w:t>jetivos de Desarrollo Sostenible  a las agendas organizacionales.</w:t>
      </w:r>
    </w:p>
    <w:p w:rsidR="009D7878" w:rsidRPr="009D7878" w:rsidRDefault="009D7878" w:rsidP="009D78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D7878" w:rsidRDefault="009D7878" w:rsidP="009D7878">
      <w:pPr>
        <w:spacing w:after="0"/>
        <w:jc w:val="both"/>
        <w:rPr>
          <w:rFonts w:ascii="Arial" w:hAnsi="Arial" w:cs="Arial"/>
          <w:sz w:val="24"/>
          <w:szCs w:val="24"/>
        </w:rPr>
      </w:pPr>
      <w:r w:rsidRPr="009D7878">
        <w:rPr>
          <w:rFonts w:ascii="Arial" w:hAnsi="Arial" w:cs="Arial"/>
          <w:sz w:val="24"/>
          <w:szCs w:val="24"/>
        </w:rPr>
        <w:t>2017 ha supuesto un avance destacable en la agenda globa</w:t>
      </w:r>
      <w:r>
        <w:rPr>
          <w:rFonts w:ascii="Arial" w:hAnsi="Arial" w:cs="Arial"/>
          <w:sz w:val="24"/>
          <w:szCs w:val="24"/>
        </w:rPr>
        <w:t>l de la sostenibilidad y la Responsabilidad Social Empresarial</w:t>
      </w:r>
      <w:r w:rsidRPr="009D7878">
        <w:rPr>
          <w:rFonts w:ascii="Arial" w:hAnsi="Arial" w:cs="Arial"/>
          <w:sz w:val="24"/>
          <w:szCs w:val="24"/>
        </w:rPr>
        <w:t xml:space="preserve"> La integración de los ODS en las ag</w:t>
      </w:r>
      <w:r>
        <w:rPr>
          <w:rFonts w:ascii="Arial" w:hAnsi="Arial" w:cs="Arial"/>
          <w:sz w:val="24"/>
          <w:szCs w:val="24"/>
        </w:rPr>
        <w:t>endas nacionales y corporativas tanto en México como en otro p</w:t>
      </w:r>
      <w:r w:rsidR="004E351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aíses, </w:t>
      </w:r>
      <w:r w:rsidRPr="009D7878">
        <w:rPr>
          <w:rFonts w:ascii="Arial" w:hAnsi="Arial" w:cs="Arial"/>
          <w:sz w:val="24"/>
          <w:szCs w:val="24"/>
        </w:rPr>
        <w:t>el incremento de iniciativas regulatorias ambientales alineadas con el acuerdo de París o de transparencia de info</w:t>
      </w:r>
      <w:r>
        <w:rPr>
          <w:rFonts w:ascii="Arial" w:hAnsi="Arial" w:cs="Arial"/>
          <w:sz w:val="24"/>
          <w:szCs w:val="24"/>
        </w:rPr>
        <w:t>rmación no financiera han sido introducidos</w:t>
      </w:r>
      <w:r w:rsidRPr="009D7878">
        <w:rPr>
          <w:rFonts w:ascii="Arial" w:hAnsi="Arial" w:cs="Arial"/>
          <w:sz w:val="24"/>
          <w:szCs w:val="24"/>
        </w:rPr>
        <w:t xml:space="preserve"> en la agenda em</w:t>
      </w:r>
      <w:r>
        <w:rPr>
          <w:rFonts w:ascii="Arial" w:hAnsi="Arial" w:cs="Arial"/>
          <w:sz w:val="24"/>
          <w:szCs w:val="24"/>
        </w:rPr>
        <w:t xml:space="preserve">presarial y de los inversores. </w:t>
      </w:r>
    </w:p>
    <w:p w:rsidR="009D7878" w:rsidRDefault="009D7878" w:rsidP="009D78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D7878" w:rsidRDefault="009D7878" w:rsidP="009D787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estrategias de la relación de la empresa con la sociedad han ido presentando una evolución consecutiva en donde la construcción y alineación de indicadores ha ido tomando vital importancia d</w:t>
      </w:r>
      <w:r w:rsidR="0020504B">
        <w:rPr>
          <w:rFonts w:ascii="Arial" w:hAnsi="Arial" w:cs="Arial"/>
          <w:sz w:val="24"/>
          <w:szCs w:val="24"/>
        </w:rPr>
        <w:t xml:space="preserve">esde la planeación estratégica. </w:t>
      </w:r>
      <w:r>
        <w:rPr>
          <w:rFonts w:ascii="Arial" w:hAnsi="Arial" w:cs="Arial"/>
          <w:sz w:val="24"/>
          <w:szCs w:val="24"/>
        </w:rPr>
        <w:t xml:space="preserve">Los principales temas en los que las empresas tendrán que apostar </w:t>
      </w:r>
      <w:r w:rsidR="0020504B">
        <w:rPr>
          <w:rFonts w:ascii="Arial" w:hAnsi="Arial" w:cs="Arial"/>
          <w:sz w:val="24"/>
          <w:szCs w:val="24"/>
        </w:rPr>
        <w:t>serán integración de los ODS, transparencia, medición y rendición de cuentas y la emergente Economía Circular.</w:t>
      </w:r>
      <w:r w:rsidRPr="009D7878">
        <w:rPr>
          <w:rFonts w:ascii="Arial" w:hAnsi="Arial" w:cs="Arial"/>
          <w:sz w:val="24"/>
          <w:szCs w:val="24"/>
        </w:rPr>
        <w:t xml:space="preserve"> </w:t>
      </w:r>
    </w:p>
    <w:p w:rsidR="0020504B" w:rsidRDefault="0020504B" w:rsidP="009D78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504B" w:rsidRDefault="0020504B" w:rsidP="009D787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Directores de RSE uno de los principales retos será el lograr la comunicación y compromisos internos en cuanto a inversión para transferirse estos externamente a clientes y organismos calificadores. Sin duda presentar estrategias innovadoras y viables será lo quite el sueño a los responsables de RSE tanto de PYMES como de empresas grandes y globales.</w:t>
      </w:r>
    </w:p>
    <w:p w:rsidR="0020504B" w:rsidRDefault="0020504B" w:rsidP="009D78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504B" w:rsidRDefault="0020504B" w:rsidP="009D787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transformación de la industria, la generación de esquemas de cadena de valor y sustentabil</w:t>
      </w:r>
      <w:r w:rsidR="004E351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dad y la proyección de beneficios comerciales a mediano y largo plazo serán el medio y el resultado esperado. Aquí es donde el gobierno corporativo, y las áreas de operación, comerciales, financieras y </w:t>
      </w:r>
      <w:r w:rsidR="004E3513">
        <w:rPr>
          <w:rFonts w:ascii="Arial" w:hAnsi="Arial" w:cs="Arial"/>
          <w:sz w:val="24"/>
          <w:szCs w:val="24"/>
        </w:rPr>
        <w:t>legale</w:t>
      </w:r>
      <w:r>
        <w:rPr>
          <w:rFonts w:ascii="Arial" w:hAnsi="Arial" w:cs="Arial"/>
          <w:sz w:val="24"/>
          <w:szCs w:val="24"/>
        </w:rPr>
        <w:t>s tendrán que trabajar conjuntamente con estos objetivos en la mira. Y hacerlo de manera eficiente, rentable y transparente.</w:t>
      </w:r>
      <w:r w:rsidR="004E3513">
        <w:rPr>
          <w:rFonts w:ascii="Arial" w:hAnsi="Arial" w:cs="Arial"/>
          <w:sz w:val="24"/>
          <w:szCs w:val="24"/>
        </w:rPr>
        <w:t xml:space="preserve"> Mucho qué hacer y por qué apostar.</w:t>
      </w:r>
      <w:bookmarkStart w:id="0" w:name="_GoBack"/>
      <w:bookmarkEnd w:id="0"/>
    </w:p>
    <w:p w:rsidR="0020504B" w:rsidRDefault="0020504B" w:rsidP="009D78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D7878" w:rsidRPr="009D7878" w:rsidRDefault="009D7878" w:rsidP="009D78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B4B19" w:rsidRPr="009D7878" w:rsidRDefault="000B4B19" w:rsidP="009D78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C1F93" w:rsidRDefault="0070226E" w:rsidP="00EC1F93">
      <w:pPr>
        <w:spacing w:after="0"/>
        <w:rPr>
          <w:rFonts w:ascii="Arial" w:hAnsi="Arial" w:cs="Arial"/>
          <w:b/>
          <w:sz w:val="24"/>
          <w:szCs w:val="24"/>
        </w:rPr>
      </w:pPr>
      <w:r w:rsidRPr="0070226E">
        <w:rPr>
          <w:rFonts w:ascii="Arial" w:hAnsi="Arial" w:cs="Arial"/>
          <w:b/>
          <w:sz w:val="24"/>
          <w:szCs w:val="24"/>
        </w:rPr>
        <w:t>Mtra. Martha Elizalde Durán</w:t>
      </w:r>
      <w:r w:rsidR="000B4B19">
        <w:rPr>
          <w:rFonts w:ascii="Arial" w:hAnsi="Arial" w:cs="Arial"/>
          <w:b/>
          <w:sz w:val="24"/>
          <w:szCs w:val="24"/>
        </w:rPr>
        <w:t xml:space="preserve">, </w:t>
      </w:r>
    </w:p>
    <w:p w:rsidR="00EC1F93" w:rsidRDefault="000B4B19" w:rsidP="00EC1F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Coordinadora de Comunicación y Consultoría. </w:t>
      </w:r>
    </w:p>
    <w:p w:rsidR="00EC1F93" w:rsidRDefault="000B4B19" w:rsidP="00EC1F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Facultad de Responsabilidad Social. </w:t>
      </w:r>
    </w:p>
    <w:p w:rsidR="00A2452B" w:rsidRDefault="000B4B19" w:rsidP="00EC1F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Anáhuac.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A24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A0B" w:rsidRDefault="00267A0B" w:rsidP="00A2452B">
      <w:pPr>
        <w:spacing w:after="0" w:line="240" w:lineRule="auto"/>
      </w:pPr>
      <w:r>
        <w:separator/>
      </w:r>
    </w:p>
  </w:endnote>
  <w:endnote w:type="continuationSeparator" w:id="0">
    <w:p w:rsidR="00267A0B" w:rsidRDefault="00267A0B" w:rsidP="00A2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A0B" w:rsidRDefault="00267A0B" w:rsidP="00A2452B">
      <w:pPr>
        <w:spacing w:after="0" w:line="240" w:lineRule="auto"/>
      </w:pPr>
      <w:r>
        <w:separator/>
      </w:r>
    </w:p>
  </w:footnote>
  <w:footnote w:type="continuationSeparator" w:id="0">
    <w:p w:rsidR="00267A0B" w:rsidRDefault="00267A0B" w:rsidP="00A24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662F"/>
    <w:multiLevelType w:val="hybridMultilevel"/>
    <w:tmpl w:val="F104E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64"/>
    <w:rsid w:val="000B4B19"/>
    <w:rsid w:val="000C71C7"/>
    <w:rsid w:val="0010392E"/>
    <w:rsid w:val="001E1C4C"/>
    <w:rsid w:val="001F45C7"/>
    <w:rsid w:val="001F7E7C"/>
    <w:rsid w:val="0020504B"/>
    <w:rsid w:val="002620FC"/>
    <w:rsid w:val="00267A0B"/>
    <w:rsid w:val="002C2203"/>
    <w:rsid w:val="002E0D78"/>
    <w:rsid w:val="00381935"/>
    <w:rsid w:val="003A5EAE"/>
    <w:rsid w:val="003C6DDB"/>
    <w:rsid w:val="003F3993"/>
    <w:rsid w:val="00451C32"/>
    <w:rsid w:val="00453BDD"/>
    <w:rsid w:val="004E3513"/>
    <w:rsid w:val="004F2ED8"/>
    <w:rsid w:val="00612517"/>
    <w:rsid w:val="00615858"/>
    <w:rsid w:val="00615FD9"/>
    <w:rsid w:val="006821DB"/>
    <w:rsid w:val="0070226E"/>
    <w:rsid w:val="00805E64"/>
    <w:rsid w:val="008940F7"/>
    <w:rsid w:val="008A0497"/>
    <w:rsid w:val="008F2C89"/>
    <w:rsid w:val="008F6023"/>
    <w:rsid w:val="009D7878"/>
    <w:rsid w:val="009F4B9D"/>
    <w:rsid w:val="00A2452B"/>
    <w:rsid w:val="00A75ECC"/>
    <w:rsid w:val="00A9257E"/>
    <w:rsid w:val="00B90E6D"/>
    <w:rsid w:val="00B91B1F"/>
    <w:rsid w:val="00BF2B85"/>
    <w:rsid w:val="00C212B1"/>
    <w:rsid w:val="00C34597"/>
    <w:rsid w:val="00D23AA2"/>
    <w:rsid w:val="00D25B09"/>
    <w:rsid w:val="00DC62CA"/>
    <w:rsid w:val="00E13F18"/>
    <w:rsid w:val="00EC1F93"/>
    <w:rsid w:val="00F45B42"/>
    <w:rsid w:val="00F96E26"/>
    <w:rsid w:val="00FB56A3"/>
    <w:rsid w:val="00FB6C64"/>
    <w:rsid w:val="00FC36E0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6482"/>
  <w15:docId w15:val="{4173CEDD-F2F8-48C4-B13F-41F64AEE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52B"/>
  </w:style>
  <w:style w:type="paragraph" w:styleId="Piedepgina">
    <w:name w:val="footer"/>
    <w:basedOn w:val="Normal"/>
    <w:link w:val="PiedepginaCar"/>
    <w:uiPriority w:val="99"/>
    <w:unhideWhenUsed/>
    <w:rsid w:val="00A24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52B"/>
  </w:style>
  <w:style w:type="paragraph" w:styleId="Prrafodelista">
    <w:name w:val="List Paragraph"/>
    <w:basedOn w:val="Normal"/>
    <w:uiPriority w:val="34"/>
    <w:qFormat/>
    <w:rsid w:val="00A7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Elizalde  Durán Martha</dc:creator>
  <cp:lastModifiedBy>Elizalde Durán Martha</cp:lastModifiedBy>
  <cp:revision>2</cp:revision>
  <dcterms:created xsi:type="dcterms:W3CDTF">2018-01-02T23:40:00Z</dcterms:created>
  <dcterms:modified xsi:type="dcterms:W3CDTF">2018-01-02T23:40:00Z</dcterms:modified>
</cp:coreProperties>
</file>