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34CC" w:rsidRDefault="00727885">
      <w:r>
        <w:t>PARTICIPACIÓN DE LAURA KING EN EL PROGRAMA  DE COLECCIÓN NOCTURNA</w:t>
      </w:r>
    </w:p>
    <w:p w:rsidR="00727885" w:rsidRDefault="00727885">
      <w:r>
        <w:rPr>
          <w:noProof/>
          <w:lang w:eastAsia="es-MX"/>
        </w:rPr>
        <w:drawing>
          <wp:inline distT="0" distB="0" distL="0" distR="0" wp14:anchorId="0340C6D8" wp14:editId="42308D4D">
            <wp:extent cx="5612130" cy="315658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2788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885"/>
    <w:rsid w:val="003734CC"/>
    <w:rsid w:val="00727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87122B-4E10-41E9-A83C-7FD1B1980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 Lozano Laura</dc:creator>
  <cp:keywords/>
  <dc:description/>
  <cp:lastModifiedBy>King Lozano Laura</cp:lastModifiedBy>
  <cp:revision>1</cp:revision>
  <dcterms:created xsi:type="dcterms:W3CDTF">2018-04-09T19:26:00Z</dcterms:created>
  <dcterms:modified xsi:type="dcterms:W3CDTF">2018-04-09T19:27:00Z</dcterms:modified>
</cp:coreProperties>
</file>