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D95D" w14:textId="5EE71786" w:rsidR="0037150F" w:rsidRDefault="009070EC" w:rsidP="009070EC">
      <w:pPr>
        <w:pStyle w:val="Heading1"/>
        <w:jc w:val="center"/>
      </w:pPr>
      <w:r>
        <w:t>Compton Scattering Logbooks</w:t>
      </w:r>
    </w:p>
    <w:p w14:paraId="03BF0E69" w14:textId="2B9AA339" w:rsidR="009070EC" w:rsidRDefault="009070EC" w:rsidP="009070EC"/>
    <w:p w14:paraId="1C4E01D1" w14:textId="7727F785" w:rsidR="009070EC" w:rsidRDefault="009070EC" w:rsidP="009070EC">
      <w:pPr>
        <w:pStyle w:val="Heading2"/>
      </w:pPr>
      <w:r>
        <w:t xml:space="preserve">Lab </w:t>
      </w:r>
      <w:r w:rsidR="00D25438">
        <w:t>2</w:t>
      </w:r>
      <w:r>
        <w:t xml:space="preserve"> </w:t>
      </w:r>
      <w:r w:rsidR="00D25438">
        <w:t xml:space="preserve">– </w:t>
      </w:r>
      <w:r w:rsidR="00C445A1">
        <w:t>February</w:t>
      </w:r>
      <w:r w:rsidR="00D25438">
        <w:t xml:space="preserve"> 13</w:t>
      </w:r>
      <w:r w:rsidR="00D25438" w:rsidRPr="00D25438">
        <w:rPr>
          <w:vertAlign w:val="superscript"/>
        </w:rPr>
        <w:t>th</w:t>
      </w:r>
      <w:r w:rsidR="00C445A1">
        <w:t>, 2025</w:t>
      </w:r>
    </w:p>
    <w:p w14:paraId="1575FB65" w14:textId="610A9251" w:rsidR="00A94028" w:rsidRDefault="00A94028" w:rsidP="00A94028"/>
    <w:p w14:paraId="7F21E6FA" w14:textId="527661AE" w:rsidR="00E740AF" w:rsidRDefault="0052223B" w:rsidP="007B64FC">
      <w:r>
        <w:t xml:space="preserve">Firstly, the </w:t>
      </w:r>
      <w:r w:rsidR="0082240A">
        <w:t xml:space="preserve">electronic gates were configured through connecting </w:t>
      </w:r>
      <w:r w:rsidR="00356491">
        <w:t xml:space="preserve">wires </w:t>
      </w:r>
      <w:r w:rsidR="00C42F70">
        <w:t xml:space="preserve">to the corresponding </w:t>
      </w:r>
      <w:r w:rsidR="00A33C61">
        <w:t>ports and the lay out is as pictured below in Figure 1.</w:t>
      </w:r>
    </w:p>
    <w:p w14:paraId="37268952" w14:textId="4EC1E2AD" w:rsidR="00356491" w:rsidRDefault="007D4933" w:rsidP="007B64FC">
      <w:r w:rsidRPr="0067409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388B06" wp14:editId="6429422D">
                <wp:simplePos x="0" y="0"/>
                <wp:positionH relativeFrom="column">
                  <wp:posOffset>468728</wp:posOffset>
                </wp:positionH>
                <wp:positionV relativeFrom="paragraph">
                  <wp:posOffset>3058795</wp:posOffset>
                </wp:positionV>
                <wp:extent cx="4993640" cy="635"/>
                <wp:effectExtent l="0" t="0" r="0" b="0"/>
                <wp:wrapTopAndBottom/>
                <wp:docPr id="1798716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9A05F" w14:textId="21FD454E" w:rsidR="00DA666D" w:rsidRPr="004F0C71" w:rsidRDefault="00DA666D" w:rsidP="00DA66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D5C7C">
                              <w:fldChar w:fldCharType="begin"/>
                            </w:r>
                            <w:r w:rsidR="00DD5C7C">
                              <w:instrText xml:space="preserve"> SEQ Figure \* ARABIC </w:instrText>
                            </w:r>
                            <w:r w:rsidR="00DD5C7C">
                              <w:fldChar w:fldCharType="separate"/>
                            </w:r>
                            <w:r w:rsidR="00DD5C7C">
                              <w:rPr>
                                <w:noProof/>
                              </w:rPr>
                              <w:t>1</w:t>
                            </w:r>
                            <w:r w:rsidR="00DD5C7C">
                              <w:rPr>
                                <w:noProof/>
                              </w:rPr>
                              <w:fldChar w:fldCharType="end"/>
                            </w:r>
                            <w:r w:rsidR="00D60D20">
                              <w:t xml:space="preserve">: Power source along with the electronic gate wire setup </w:t>
                            </w:r>
                            <w:r w:rsidR="00E44F2E">
                              <w:t>with the oscilloscope powered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88B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9pt;margin-top:240.85pt;width:393.2pt;height:.0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" stroked="f">
                <v:textbox style="mso-fit-shape-to-text:t" inset="0,0,0,0">
                  <w:txbxContent>
                    <w:p w14:paraId="3589A05F" w14:textId="21FD454E" w:rsidR="00DA666D" w:rsidRPr="004F0C71" w:rsidRDefault="00DA666D" w:rsidP="00DA666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D5C7C">
                        <w:fldChar w:fldCharType="begin"/>
                      </w:r>
                      <w:r w:rsidR="00DD5C7C">
                        <w:instrText xml:space="preserve"> SEQ Figure \* ARABIC </w:instrText>
                      </w:r>
                      <w:r w:rsidR="00DD5C7C">
                        <w:fldChar w:fldCharType="separate"/>
                      </w:r>
                      <w:r w:rsidR="00DD5C7C">
                        <w:rPr>
                          <w:noProof/>
                        </w:rPr>
                        <w:t>1</w:t>
                      </w:r>
                      <w:r w:rsidR="00DD5C7C">
                        <w:rPr>
                          <w:noProof/>
                        </w:rPr>
                        <w:fldChar w:fldCharType="end"/>
                      </w:r>
                      <w:r w:rsidR="00D60D20">
                        <w:t xml:space="preserve">: Power source along with the electronic gate wire setup </w:t>
                      </w:r>
                      <w:r w:rsidR="00E44F2E">
                        <w:t>with the oscilloscope powered 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409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8D8EBD2" wp14:editId="16566BDC">
            <wp:simplePos x="0" y="0"/>
            <wp:positionH relativeFrom="column">
              <wp:posOffset>1521460</wp:posOffset>
            </wp:positionH>
            <wp:positionV relativeFrom="paragraph">
              <wp:posOffset>481330</wp:posOffset>
            </wp:positionV>
            <wp:extent cx="2767965" cy="2292350"/>
            <wp:effectExtent l="0" t="3492" r="0" b="0"/>
            <wp:wrapTopAndBottom/>
            <wp:docPr id="73234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4990" name="Picture 73234499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68"/>
                    <a:stretch/>
                  </pic:blipFill>
                  <pic:spPr bwMode="auto">
                    <a:xfrm rot="5400000">
                      <a:off x="0" y="0"/>
                      <a:ext cx="2767965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5D8DD" w14:textId="6532A962" w:rsidR="00356491" w:rsidRDefault="003B041E" w:rsidP="00A94028">
      <w:r>
        <w:t xml:space="preserve">The high voltage source was powered on and </w:t>
      </w:r>
      <w:r w:rsidR="00473BB0">
        <w:t xml:space="preserve">the oscilloscope </w:t>
      </w:r>
      <w:r w:rsidR="003D0DBA">
        <w:t>was activated for data col</w:t>
      </w:r>
      <w:r w:rsidR="00DA666D">
        <w:t>lection.</w:t>
      </w:r>
      <w:r w:rsidR="00BA277C">
        <w:t xml:space="preserve"> The </w:t>
      </w:r>
      <w:r w:rsidR="00B35F8A">
        <w:t xml:space="preserve">Cobalt 60 </w:t>
      </w:r>
      <w:r w:rsidR="00C9355D">
        <w:t>source was checked out and placed into the pre-set lead block setup as seen in the figure below.</w:t>
      </w:r>
    </w:p>
    <w:p w14:paraId="3F4E6AB1" w14:textId="77777777" w:rsidR="007D4933" w:rsidRDefault="007D4933" w:rsidP="00A94028"/>
    <w:p w14:paraId="496ACC69" w14:textId="77777777" w:rsidR="007D4933" w:rsidRDefault="007D4933" w:rsidP="007D4933">
      <w:pPr>
        <w:keepNext/>
        <w:jc w:val="center"/>
      </w:pPr>
      <w:r>
        <w:rPr>
          <w:noProof/>
        </w:rPr>
        <w:drawing>
          <wp:inline distT="0" distB="0" distL="0" distR="0" wp14:anchorId="194A168B" wp14:editId="6F1511BD">
            <wp:extent cx="3692769" cy="2037832"/>
            <wp:effectExtent l="0" t="0" r="3175" b="0"/>
            <wp:docPr id="1360981604" name="Picture 2" descr="A stack of grey br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81604" name="Picture 2" descr="A stack of grey brick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1"/>
                    <a:stretch/>
                  </pic:blipFill>
                  <pic:spPr bwMode="auto">
                    <a:xfrm>
                      <a:off x="0" y="0"/>
                      <a:ext cx="3733067" cy="20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66CAE" w14:textId="77F00FCF" w:rsidR="007D4933" w:rsidRDefault="007D4933" w:rsidP="007D4933">
      <w:pPr>
        <w:pStyle w:val="Caption"/>
        <w:jc w:val="center"/>
      </w:pPr>
      <w:r>
        <w:t xml:space="preserve">Figure </w:t>
      </w:r>
      <w:r w:rsidR="00DD5C7C">
        <w:fldChar w:fldCharType="begin"/>
      </w:r>
      <w:r w:rsidR="00DD5C7C">
        <w:instrText xml:space="preserve"> SEQ Figure \* ARABIC </w:instrText>
      </w:r>
      <w:r w:rsidR="00DD5C7C">
        <w:fldChar w:fldCharType="separate"/>
      </w:r>
      <w:r w:rsidR="00DD5C7C">
        <w:rPr>
          <w:noProof/>
        </w:rPr>
        <w:t>2</w:t>
      </w:r>
      <w:r w:rsidR="00DD5C7C">
        <w:rPr>
          <w:noProof/>
        </w:rPr>
        <w:fldChar w:fldCharType="end"/>
      </w:r>
      <w:r w:rsidR="004B1A97">
        <w:t xml:space="preserve">: The lead structure containing the source, incident detector, and beam collimator </w:t>
      </w:r>
      <w:r w:rsidR="005B3CA5">
        <w:t xml:space="preserve">set at an angle </w:t>
      </w:r>
      <w:r w:rsidR="001769B7">
        <w:t>of around 110 degrees.</w:t>
      </w:r>
    </w:p>
    <w:p w14:paraId="0B3C7D41" w14:textId="2950698C" w:rsidR="000B3223" w:rsidRDefault="00E73B9B" w:rsidP="00E73B9B">
      <w:r>
        <w:t xml:space="preserve">The oscilloscope was then </w:t>
      </w:r>
      <w:r w:rsidR="001E5DC7">
        <w:t xml:space="preserve">tuned to view and calibrate the signals being received from the </w:t>
      </w:r>
      <w:r w:rsidR="008141A6">
        <w:t>incident detector</w:t>
      </w:r>
      <w:r w:rsidR="004B1A97">
        <w:t xml:space="preserve">. It was observed that the oscilloscope was receiving signals therefore confirming that the electronic setup was receiving data. However, only channel 2 while connected seemed to be receiving signals from the source, while channel 1 remained mostly noise. </w:t>
      </w:r>
      <w:r w:rsidR="0052327F">
        <w:t xml:space="preserve">After adjusting the </w:t>
      </w:r>
      <w:r w:rsidR="003C790C">
        <w:t xml:space="preserve">electronic gate connections, channel 1 </w:t>
      </w:r>
      <w:r w:rsidR="008467AB">
        <w:t xml:space="preserve">was resolved and signals were beginning to be received. </w:t>
      </w:r>
      <w:r w:rsidR="009338C5">
        <w:t xml:space="preserve">The predominant result was a </w:t>
      </w:r>
      <w:r w:rsidR="00EE6341">
        <w:t xml:space="preserve">on and off </w:t>
      </w:r>
      <w:r w:rsidR="009338C5">
        <w:t>square wave appearing on the oscilloscope</w:t>
      </w:r>
      <w:r w:rsidR="00F77792">
        <w:t xml:space="preserve"> with slight phase shifts back and forth</w:t>
      </w:r>
      <w:r w:rsidR="00EE6341">
        <w:t>. The channel 2 signal displayed a much longer square wave that appeared less frequently on the oscilloscope.</w:t>
      </w:r>
    </w:p>
    <w:p w14:paraId="66A6BD53" w14:textId="77777777" w:rsidR="0023744C" w:rsidRDefault="0023744C" w:rsidP="00E73B9B"/>
    <w:p w14:paraId="0BB26F19" w14:textId="77777777" w:rsidR="00A50F5E" w:rsidRDefault="00A50F5E" w:rsidP="00A50F5E">
      <w:pPr>
        <w:keepNext/>
        <w:jc w:val="center"/>
      </w:pPr>
      <w:r>
        <w:rPr>
          <w:noProof/>
        </w:rPr>
        <w:drawing>
          <wp:inline distT="0" distB="0" distL="0" distR="0" wp14:anchorId="51CFFD50" wp14:editId="61BF5289">
            <wp:extent cx="3669323" cy="2507371"/>
            <wp:effectExtent l="0" t="0" r="1270" b="0"/>
            <wp:docPr id="1709411200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1200" name="Picture 3" descr="A close up of a de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990" cy="25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B9D" w14:textId="77777777" w:rsidR="00D01A16" w:rsidRDefault="00D01A16" w:rsidP="00A50F5E">
      <w:pPr>
        <w:keepNext/>
        <w:jc w:val="center"/>
      </w:pPr>
    </w:p>
    <w:p w14:paraId="05FAE810" w14:textId="4F141CEE" w:rsidR="000B3223" w:rsidRDefault="00A50F5E" w:rsidP="00A50F5E">
      <w:pPr>
        <w:pStyle w:val="Caption"/>
        <w:jc w:val="center"/>
      </w:pPr>
      <w:r>
        <w:t xml:space="preserve">Figure </w:t>
      </w:r>
      <w:r w:rsidR="00DD5C7C">
        <w:fldChar w:fldCharType="begin"/>
      </w:r>
      <w:r w:rsidR="00DD5C7C">
        <w:instrText xml:space="preserve"> SEQ Figure \* ARABIC </w:instrText>
      </w:r>
      <w:r w:rsidR="00DD5C7C">
        <w:fldChar w:fldCharType="separate"/>
      </w:r>
      <w:r w:rsidR="00DD5C7C">
        <w:rPr>
          <w:noProof/>
        </w:rPr>
        <w:t>3</w:t>
      </w:r>
      <w:r w:rsidR="00DD5C7C">
        <w:rPr>
          <w:noProof/>
        </w:rPr>
        <w:fldChar w:fldCharType="end"/>
      </w:r>
      <w:r w:rsidR="00D01A16">
        <w:t>: Snapshot of the oscilloscope output for a Co</w:t>
      </w:r>
      <w:r w:rsidR="00CC6B74">
        <w:t>-</w:t>
      </w:r>
      <w:r w:rsidR="00D01A16">
        <w:t xml:space="preserve">60 source after electronics were configured for data collection. </w:t>
      </w:r>
    </w:p>
    <w:p w14:paraId="0BC3FC41" w14:textId="18056F51" w:rsidR="00105FAE" w:rsidRDefault="001319FD" w:rsidP="00105FAE">
      <w:r>
        <w:t xml:space="preserve">After calibrating the oscilloscope such that signals were being received, the oscilloscope was disconnected so the team may proceed with </w:t>
      </w:r>
      <w:r w:rsidR="00D27CCB">
        <w:t xml:space="preserve">exploring and testing the Compton Scattering LabVIEW program. </w:t>
      </w:r>
      <w:r w:rsidR="00853C6A">
        <w:t xml:space="preserve">While trying to connect the setup to LabVIEW, </w:t>
      </w:r>
      <w:r w:rsidR="006657D5">
        <w:t>only noise was being r</w:t>
      </w:r>
      <w:r w:rsidR="001C0643">
        <w:t>ecognized despite our promising results on the oscilloscope.</w:t>
      </w:r>
      <w:r w:rsidR="005E21A6">
        <w:t xml:space="preserve"> Restarting LabVIEW resolved this issue.</w:t>
      </w:r>
    </w:p>
    <w:p w14:paraId="531675C1" w14:textId="77777777" w:rsidR="005E21A6" w:rsidRDefault="005E21A6" w:rsidP="00105FAE"/>
    <w:p w14:paraId="485CB349" w14:textId="0280B6FE" w:rsidR="009070EC" w:rsidRDefault="004E1AC0" w:rsidP="00105FAE">
      <w:r>
        <w:t xml:space="preserve">The </w:t>
      </w:r>
      <w:r w:rsidR="009628E2">
        <w:t>Co</w:t>
      </w:r>
      <w:r w:rsidR="00742DA1">
        <w:t>-60</w:t>
      </w:r>
      <w:r w:rsidR="00C912A8">
        <w:t xml:space="preserve"> source </w:t>
      </w:r>
      <w:r>
        <w:t xml:space="preserve">we used </w:t>
      </w:r>
      <w:r w:rsidR="00592C8D">
        <w:t xml:space="preserve">initially </w:t>
      </w:r>
      <w:r>
        <w:t xml:space="preserve">was </w:t>
      </w:r>
      <w:r w:rsidR="009628E2">
        <w:t>a weak</w:t>
      </w:r>
      <w:r>
        <w:t xml:space="preserve">er and older </w:t>
      </w:r>
      <w:r w:rsidR="009628E2">
        <w:t xml:space="preserve">source, </w:t>
      </w:r>
      <w:r w:rsidR="00053C22">
        <w:t xml:space="preserve">starting data collection on LabVIEW </w:t>
      </w:r>
      <w:r w:rsidR="0001352B">
        <w:t>took a long time because of this.</w:t>
      </w:r>
      <w:r w:rsidR="007745A6">
        <w:t xml:space="preserve"> </w:t>
      </w:r>
      <w:r w:rsidR="00E60691">
        <w:t>Co</w:t>
      </w:r>
      <w:r w:rsidR="00742DA1">
        <w:t>-60</w:t>
      </w:r>
      <w:r w:rsidR="00E60691">
        <w:t xml:space="preserve"> is supposed to be high </w:t>
      </w:r>
      <w:r w:rsidR="00710559">
        <w:t>energy,</w:t>
      </w:r>
      <w:r w:rsidR="00E60691">
        <w:t xml:space="preserve"> so we expect to see a curve </w:t>
      </w:r>
      <w:r w:rsidR="0029481F">
        <w:t xml:space="preserve">at a higher voltage on the x-axis. </w:t>
      </w:r>
      <w:r w:rsidR="00CB3062">
        <w:t>It was determined this would not be a good calibration source for the program because this peak will be so much higher than the C</w:t>
      </w:r>
      <w:r w:rsidR="00A503F1">
        <w:t>s</w:t>
      </w:r>
      <w:r w:rsidR="00742DA1">
        <w:t>-137</w:t>
      </w:r>
      <w:r w:rsidR="00CB3062">
        <w:t xml:space="preserve"> </w:t>
      </w:r>
      <w:r w:rsidR="00592C8D">
        <w:t>source,</w:t>
      </w:r>
      <w:r w:rsidR="00CB3062">
        <w:t xml:space="preserve"> we plan to use for our data collection</w:t>
      </w:r>
      <w:r w:rsidR="00287EF3">
        <w:t xml:space="preserve">, and Compton scattering data will bring the peak even lower. </w:t>
      </w:r>
      <w:r w:rsidR="00592C8D">
        <w:t>Therefore,</w:t>
      </w:r>
      <w:r w:rsidR="00287EF3">
        <w:t xml:space="preserve"> the team changed our calibration source</w:t>
      </w:r>
      <w:r w:rsidR="00592C8D">
        <w:t>s</w:t>
      </w:r>
      <w:r w:rsidR="00287EF3">
        <w:t xml:space="preserve"> to </w:t>
      </w:r>
      <w:r w:rsidR="004E0AFF">
        <w:t>Na-22</w:t>
      </w:r>
      <w:r w:rsidR="00592C8D">
        <w:t xml:space="preserve">, </w:t>
      </w:r>
      <w:r w:rsidR="004E0AFF">
        <w:t>Cs-137, Ba-133</w:t>
      </w:r>
      <w:r w:rsidR="007C7910">
        <w:t xml:space="preserve">, </w:t>
      </w:r>
      <w:r w:rsidR="00490AC1">
        <w:t xml:space="preserve">and </w:t>
      </w:r>
      <w:r w:rsidR="007C7910">
        <w:t>Am-241</w:t>
      </w:r>
      <w:r w:rsidR="00592C8D">
        <w:t xml:space="preserve"> to ensure reliable data collection</w:t>
      </w:r>
      <w:r w:rsidR="000775DB">
        <w:t xml:space="preserve"> on LabVIEW. </w:t>
      </w:r>
    </w:p>
    <w:p w14:paraId="49CF95D3" w14:textId="5E8EEBFB" w:rsidR="006A08DB" w:rsidRDefault="006A08DB" w:rsidP="00105FAE"/>
    <w:p w14:paraId="0845871D" w14:textId="77777777" w:rsidR="002D2228" w:rsidRDefault="002D2228" w:rsidP="00105FAE"/>
    <w:p w14:paraId="0215391D" w14:textId="77777777" w:rsidR="002D2228" w:rsidRDefault="002D2228" w:rsidP="00105FAE"/>
    <w:p w14:paraId="4D049EEB" w14:textId="77777777" w:rsidR="002D2228" w:rsidRDefault="002D2228" w:rsidP="00105FAE"/>
    <w:p w14:paraId="62A18769" w14:textId="77777777" w:rsidR="002D2228" w:rsidRDefault="002D2228" w:rsidP="00105FAE"/>
    <w:p w14:paraId="335F4387" w14:textId="105633C1" w:rsidR="0076039C" w:rsidRDefault="00DD5C7C" w:rsidP="00105FAE">
      <w:r>
        <w:rPr>
          <w:noProof/>
        </w:rPr>
        <w:drawing>
          <wp:anchor distT="0" distB="0" distL="114300" distR="114300" simplePos="0" relativeHeight="251658242" behindDoc="0" locked="0" layoutInCell="1" allowOverlap="1" wp14:anchorId="6F197CD8" wp14:editId="35778408">
            <wp:simplePos x="0" y="0"/>
            <wp:positionH relativeFrom="column">
              <wp:posOffset>2875134</wp:posOffset>
            </wp:positionH>
            <wp:positionV relativeFrom="paragraph">
              <wp:posOffset>-655320</wp:posOffset>
            </wp:positionV>
            <wp:extent cx="3860800" cy="2895600"/>
            <wp:effectExtent l="0" t="0" r="0" b="0"/>
            <wp:wrapNone/>
            <wp:docPr id="1657190974" name="Picture 6" descr="A graph of a vol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90974" name="Picture 6" descr="A graph of a voltag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3E0729D5" wp14:editId="7D564F0B">
            <wp:simplePos x="0" y="0"/>
            <wp:positionH relativeFrom="column">
              <wp:posOffset>-796583</wp:posOffset>
            </wp:positionH>
            <wp:positionV relativeFrom="paragraph">
              <wp:posOffset>-655320</wp:posOffset>
            </wp:positionV>
            <wp:extent cx="3860800" cy="2895600"/>
            <wp:effectExtent l="0" t="0" r="0" b="0"/>
            <wp:wrapNone/>
            <wp:docPr id="1217257996" name="Picture 5" descr="A graph of a vol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7996" name="Picture 5" descr="A graph of a voltag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ECE1C" w14:textId="520BCDE7" w:rsidR="002D2228" w:rsidRDefault="002D2228" w:rsidP="0076039C">
      <w:pPr>
        <w:pStyle w:val="Caption"/>
        <w:keepNext/>
      </w:pPr>
    </w:p>
    <w:p w14:paraId="3A327BAD" w14:textId="63A1395B" w:rsidR="002D2228" w:rsidRDefault="002D2228" w:rsidP="0076039C">
      <w:pPr>
        <w:pStyle w:val="Caption"/>
        <w:keepNext/>
      </w:pPr>
    </w:p>
    <w:p w14:paraId="72AE6E27" w14:textId="16638FCE" w:rsidR="002D2228" w:rsidRDefault="002D2228" w:rsidP="0076039C">
      <w:pPr>
        <w:pStyle w:val="Caption"/>
        <w:keepNext/>
      </w:pPr>
    </w:p>
    <w:p w14:paraId="206D4CDA" w14:textId="06DA64A6" w:rsidR="002D2228" w:rsidRDefault="002D2228" w:rsidP="0076039C">
      <w:pPr>
        <w:pStyle w:val="Caption"/>
        <w:keepNext/>
      </w:pPr>
    </w:p>
    <w:p w14:paraId="12937DE0" w14:textId="5BB0052D" w:rsidR="002D2228" w:rsidRDefault="002D2228" w:rsidP="0076039C">
      <w:pPr>
        <w:pStyle w:val="Caption"/>
        <w:keepNext/>
      </w:pPr>
    </w:p>
    <w:p w14:paraId="16AA9887" w14:textId="27BBEF46" w:rsidR="00DD5C7C" w:rsidRDefault="00DD5C7C" w:rsidP="00DD5C7C"/>
    <w:p w14:paraId="7F5550D4" w14:textId="6C5D467E" w:rsidR="00DD5C7C" w:rsidRDefault="00DD5C7C" w:rsidP="00DD5C7C"/>
    <w:p w14:paraId="47A7FFD0" w14:textId="20A480B6" w:rsidR="00DD5C7C" w:rsidRDefault="00DD5C7C" w:rsidP="00DD5C7C"/>
    <w:p w14:paraId="0D0DF416" w14:textId="49A4E56F" w:rsidR="00DD5C7C" w:rsidRDefault="00DD5C7C" w:rsidP="00DD5C7C">
      <w:r>
        <w:rPr>
          <w:noProof/>
        </w:rPr>
        <w:drawing>
          <wp:anchor distT="0" distB="0" distL="114300" distR="114300" simplePos="0" relativeHeight="251658245" behindDoc="0" locked="0" layoutInCell="1" allowOverlap="1" wp14:anchorId="19850A21" wp14:editId="7DD255EA">
            <wp:simplePos x="0" y="0"/>
            <wp:positionH relativeFrom="column">
              <wp:posOffset>-796925</wp:posOffset>
            </wp:positionH>
            <wp:positionV relativeFrom="paragraph">
              <wp:posOffset>267335</wp:posOffset>
            </wp:positionV>
            <wp:extent cx="3829050" cy="2872105"/>
            <wp:effectExtent l="0" t="0" r="6350" b="0"/>
            <wp:wrapNone/>
            <wp:docPr id="1989421620" name="Picture 4" descr="A graph of a vol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21620" name="Picture 4" descr="A graph of a voltag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05C60" w14:textId="2110299A" w:rsidR="00DD5C7C" w:rsidRDefault="00DD5C7C" w:rsidP="00DD5C7C">
      <w:r>
        <w:rPr>
          <w:noProof/>
        </w:rPr>
        <w:drawing>
          <wp:anchor distT="0" distB="0" distL="114300" distR="114300" simplePos="0" relativeHeight="251658244" behindDoc="0" locked="0" layoutInCell="1" allowOverlap="1" wp14:anchorId="7E4C01A6" wp14:editId="3C80FC82">
            <wp:simplePos x="0" y="0"/>
            <wp:positionH relativeFrom="column">
              <wp:posOffset>2872105</wp:posOffset>
            </wp:positionH>
            <wp:positionV relativeFrom="paragraph">
              <wp:posOffset>81915</wp:posOffset>
            </wp:positionV>
            <wp:extent cx="3986295" cy="2989385"/>
            <wp:effectExtent l="0" t="0" r="1905" b="0"/>
            <wp:wrapNone/>
            <wp:docPr id="908191613" name="Picture 3" descr="A graph of a vol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1613" name="Picture 3" descr="A graph of a voltag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95" cy="298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D2930" w14:textId="77777777" w:rsidR="00DD5C7C" w:rsidRDefault="00DD5C7C" w:rsidP="00DD5C7C"/>
    <w:p w14:paraId="6A9EAC97" w14:textId="77777777" w:rsidR="00DD5C7C" w:rsidRDefault="00DD5C7C" w:rsidP="00DD5C7C"/>
    <w:p w14:paraId="70DF1576" w14:textId="77777777" w:rsidR="00DD5C7C" w:rsidRDefault="00DD5C7C" w:rsidP="00DD5C7C"/>
    <w:p w14:paraId="0089CC46" w14:textId="77777777" w:rsidR="00DD5C7C" w:rsidRDefault="00DD5C7C" w:rsidP="00DD5C7C"/>
    <w:p w14:paraId="3CB7B26A" w14:textId="77777777" w:rsidR="00DD5C7C" w:rsidRDefault="00DD5C7C" w:rsidP="00DD5C7C"/>
    <w:p w14:paraId="52872573" w14:textId="116C2E4B" w:rsidR="00DD5C7C" w:rsidRDefault="00DD5C7C" w:rsidP="00DD5C7C"/>
    <w:p w14:paraId="1AFBDD4C" w14:textId="537B4612" w:rsidR="00DD5C7C" w:rsidRDefault="00DD5C7C" w:rsidP="00DD5C7C"/>
    <w:p w14:paraId="0A77856D" w14:textId="1FC444F2" w:rsidR="00DD5C7C" w:rsidRDefault="00DD5C7C" w:rsidP="00DD5C7C"/>
    <w:p w14:paraId="76787FDC" w14:textId="2DEEFF07" w:rsidR="00DD5C7C" w:rsidRDefault="00DD5C7C" w:rsidP="00DD5C7C"/>
    <w:p w14:paraId="09C26310" w14:textId="16E61F38" w:rsidR="00DD5C7C" w:rsidRPr="00DD5C7C" w:rsidRDefault="00DD5C7C" w:rsidP="00DD5C7C"/>
    <w:p w14:paraId="13EB443A" w14:textId="2050E596" w:rsidR="002D2228" w:rsidRDefault="002D2228" w:rsidP="0076039C">
      <w:pPr>
        <w:pStyle w:val="Caption"/>
        <w:keepNext/>
      </w:pPr>
    </w:p>
    <w:p w14:paraId="2F2A2A5A" w14:textId="27765C77" w:rsidR="002D2228" w:rsidRDefault="002D2228" w:rsidP="0076039C">
      <w:pPr>
        <w:pStyle w:val="Caption"/>
        <w:keepNext/>
      </w:pPr>
    </w:p>
    <w:p w14:paraId="5A8DFD35" w14:textId="5F4F21DE" w:rsidR="002D2228" w:rsidRDefault="002D2228" w:rsidP="0076039C">
      <w:pPr>
        <w:pStyle w:val="Caption"/>
        <w:keepNext/>
      </w:pPr>
    </w:p>
    <w:p w14:paraId="3C6B9BB2" w14:textId="7E38BF85" w:rsidR="002D2228" w:rsidRDefault="00DD5C7C" w:rsidP="0076039C">
      <w:pPr>
        <w:pStyle w:val="Caption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219EF71" wp14:editId="78B394E7">
                <wp:simplePos x="0" y="0"/>
                <wp:positionH relativeFrom="column">
                  <wp:posOffset>-492369</wp:posOffset>
                </wp:positionH>
                <wp:positionV relativeFrom="paragraph">
                  <wp:posOffset>225425</wp:posOffset>
                </wp:positionV>
                <wp:extent cx="7291754" cy="635"/>
                <wp:effectExtent l="0" t="0" r="0" b="0"/>
                <wp:wrapNone/>
                <wp:docPr id="1280937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75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CD47B" w14:textId="11082237" w:rsidR="00DD5C7C" w:rsidRPr="00351BD9" w:rsidRDefault="00DD5C7C" w:rsidP="00DD5C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,5,6,7: </w:t>
                            </w:r>
                            <w:r w:rsidR="000669FA">
                              <w:t>LabVIEW outputs for data calibration for Na-22, Cs-137, Ba-133, and Am-241 sources</w:t>
                            </w:r>
                            <w:r w:rsidR="00CC24A0">
                              <w:t>, plotting event counts against voltage.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9EF71" id="_x0000_s1027" type="#_x0000_t202" style="position:absolute;margin-left:-38.75pt;margin-top:17.75pt;width:574.15pt;height:.0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" stroked="f">
                <v:textbox style="mso-fit-shape-to-text:t" inset="0,0,0,0">
                  <w:txbxContent>
                    <w:p w14:paraId="534CD47B" w14:textId="11082237" w:rsidR="00DD5C7C" w:rsidRPr="00351BD9" w:rsidRDefault="00DD5C7C" w:rsidP="00DD5C7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,5,6,7: </w:t>
                      </w:r>
                      <w:r w:rsidR="000669FA">
                        <w:t>LabVIEW outputs for data calibration for Na-22, Cs-137, Ba-133, and Am-241 sources</w:t>
                      </w:r>
                      <w:r w:rsidR="00CC24A0">
                        <w:t>, plotting event counts against voltage.</w:t>
                      </w:r>
                    </w:p>
                  </w:txbxContent>
                </v:textbox>
              </v:shape>
            </w:pict>
          </mc:Fallback>
        </mc:AlternateContent>
      </w:r>
    </w:p>
    <w:p w14:paraId="5E43DBAB" w14:textId="77777777" w:rsidR="00DD5C7C" w:rsidRDefault="00DD5C7C" w:rsidP="00DD5C7C">
      <w:pPr>
        <w:pStyle w:val="Caption"/>
        <w:keepNext/>
      </w:pPr>
    </w:p>
    <w:p w14:paraId="57A466FA" w14:textId="410A5A57" w:rsidR="00DD5C7C" w:rsidRPr="00DD5C7C" w:rsidRDefault="0076039C" w:rsidP="00DD5C7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The calibration source and 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990" w14:paraId="58BF606D" w14:textId="77777777" w:rsidTr="00C64990">
        <w:tc>
          <w:tcPr>
            <w:tcW w:w="1870" w:type="dxa"/>
          </w:tcPr>
          <w:p w14:paraId="4C9C689B" w14:textId="07EC9B14" w:rsidR="00C64990" w:rsidRDefault="0076039C" w:rsidP="00105FAE">
            <w:r>
              <w:t>Source</w:t>
            </w:r>
          </w:p>
        </w:tc>
        <w:tc>
          <w:tcPr>
            <w:tcW w:w="1870" w:type="dxa"/>
          </w:tcPr>
          <w:p w14:paraId="2765E60A" w14:textId="2C64F0DE" w:rsidR="00C64990" w:rsidRPr="009336DC" w:rsidRDefault="0076039C" w:rsidP="00105FAE">
            <w:pPr>
              <w:rPr>
                <w:highlight w:val="yellow"/>
              </w:rPr>
            </w:pPr>
            <w:r w:rsidRPr="009336DC">
              <w:rPr>
                <w:highlight w:val="yellow"/>
              </w:rPr>
              <w:t>Ba-133</w:t>
            </w:r>
          </w:p>
        </w:tc>
        <w:tc>
          <w:tcPr>
            <w:tcW w:w="1870" w:type="dxa"/>
          </w:tcPr>
          <w:p w14:paraId="0B36DE69" w14:textId="2949054B" w:rsidR="00C64990" w:rsidRDefault="00750FA7" w:rsidP="00105FAE">
            <w:r>
              <w:t>Cs-137</w:t>
            </w:r>
          </w:p>
        </w:tc>
        <w:tc>
          <w:tcPr>
            <w:tcW w:w="1870" w:type="dxa"/>
          </w:tcPr>
          <w:p w14:paraId="52FF0E47" w14:textId="30E62A37" w:rsidR="00C64990" w:rsidRDefault="00972E5D" w:rsidP="00105FAE">
            <w:r>
              <w:t>Na-22</w:t>
            </w:r>
          </w:p>
        </w:tc>
        <w:tc>
          <w:tcPr>
            <w:tcW w:w="1870" w:type="dxa"/>
          </w:tcPr>
          <w:p w14:paraId="1DD3931C" w14:textId="2EBC46C6" w:rsidR="00C64990" w:rsidRDefault="00387AF0" w:rsidP="00105FAE">
            <w:r>
              <w:t>Am-</w:t>
            </w:r>
            <w:r w:rsidR="002D15F7">
              <w:t>241</w:t>
            </w:r>
          </w:p>
        </w:tc>
      </w:tr>
      <w:tr w:rsidR="00750FA7" w14:paraId="3AEF2B5A" w14:textId="77777777" w:rsidTr="00C64990">
        <w:tc>
          <w:tcPr>
            <w:tcW w:w="1870" w:type="dxa"/>
          </w:tcPr>
          <w:p w14:paraId="360A41BB" w14:textId="1254C4C2" w:rsidR="00750FA7" w:rsidRDefault="00D8042E" w:rsidP="00105FAE">
            <w:r>
              <w:t>Peak energies (observed)</w:t>
            </w:r>
            <w:r w:rsidR="00985873">
              <w:t xml:space="preserve"> in keV</w:t>
            </w:r>
          </w:p>
        </w:tc>
        <w:tc>
          <w:tcPr>
            <w:tcW w:w="1870" w:type="dxa"/>
          </w:tcPr>
          <w:p w14:paraId="4288767B" w14:textId="0C134E20" w:rsidR="00750FA7" w:rsidRPr="009336DC" w:rsidRDefault="00146F8C" w:rsidP="00105FAE">
            <w:pPr>
              <w:rPr>
                <w:highlight w:val="yellow"/>
              </w:rPr>
            </w:pPr>
            <w:r w:rsidRPr="009336DC">
              <w:rPr>
                <w:highlight w:val="yellow"/>
              </w:rPr>
              <w:t>80.998</w:t>
            </w:r>
            <w:r w:rsidR="00776FB8" w:rsidRPr="009336DC">
              <w:rPr>
                <w:highlight w:val="yellow"/>
              </w:rPr>
              <w:t xml:space="preserve">, </w:t>
            </w:r>
            <w:r w:rsidR="00D41F95" w:rsidRPr="009336DC">
              <w:rPr>
                <w:highlight w:val="yellow"/>
              </w:rPr>
              <w:t>27</w:t>
            </w:r>
            <w:r w:rsidR="00C2542F" w:rsidRPr="009336DC">
              <w:rPr>
                <w:highlight w:val="yellow"/>
              </w:rPr>
              <w:t>6</w:t>
            </w:r>
            <w:r w:rsidR="005E25B7" w:rsidRPr="009336DC">
              <w:rPr>
                <w:highlight w:val="yellow"/>
              </w:rPr>
              <w:t>.</w:t>
            </w:r>
            <w:r w:rsidR="00E16ADD" w:rsidRPr="009336DC">
              <w:rPr>
                <w:highlight w:val="yellow"/>
              </w:rPr>
              <w:t>397</w:t>
            </w:r>
            <w:r w:rsidR="00C2542F" w:rsidRPr="009336DC">
              <w:rPr>
                <w:highlight w:val="yellow"/>
              </w:rPr>
              <w:t>-30</w:t>
            </w:r>
            <w:r w:rsidR="00E16ADD" w:rsidRPr="009336DC">
              <w:rPr>
                <w:highlight w:val="yellow"/>
              </w:rPr>
              <w:t>2.851</w:t>
            </w:r>
            <w:r w:rsidR="00EB5037" w:rsidRPr="009336DC">
              <w:rPr>
                <w:highlight w:val="yellow"/>
              </w:rPr>
              <w:t>, 35</w:t>
            </w:r>
            <w:r w:rsidR="00CD2E6B" w:rsidRPr="009336DC">
              <w:rPr>
                <w:highlight w:val="yellow"/>
              </w:rPr>
              <w:t>6-</w:t>
            </w:r>
            <w:r w:rsidR="00103E26" w:rsidRPr="009336DC">
              <w:rPr>
                <w:highlight w:val="yellow"/>
              </w:rPr>
              <w:t>384?</w:t>
            </w:r>
          </w:p>
        </w:tc>
        <w:tc>
          <w:tcPr>
            <w:tcW w:w="1870" w:type="dxa"/>
          </w:tcPr>
          <w:p w14:paraId="08361478" w14:textId="2ABE6A00" w:rsidR="00750FA7" w:rsidRDefault="00FE5633" w:rsidP="00105FAE">
            <w:r>
              <w:t>661</w:t>
            </w:r>
            <w:r w:rsidR="000B301C">
              <w:t>.638</w:t>
            </w:r>
          </w:p>
        </w:tc>
        <w:tc>
          <w:tcPr>
            <w:tcW w:w="1870" w:type="dxa"/>
          </w:tcPr>
          <w:p w14:paraId="1DBBF385" w14:textId="0E59DC19" w:rsidR="00750FA7" w:rsidRDefault="006111D2" w:rsidP="00105FAE">
            <w:r>
              <w:t>511.006</w:t>
            </w:r>
          </w:p>
        </w:tc>
        <w:tc>
          <w:tcPr>
            <w:tcW w:w="1870" w:type="dxa"/>
          </w:tcPr>
          <w:p w14:paraId="4E7A0A6F" w14:textId="3E84DB42" w:rsidR="00750FA7" w:rsidRDefault="00E86A13" w:rsidP="00105FAE">
            <w:r>
              <w:t>59.537</w:t>
            </w:r>
          </w:p>
        </w:tc>
      </w:tr>
      <w:tr w:rsidR="00C64990" w14:paraId="4C6C8D3C" w14:textId="77777777" w:rsidTr="00C64990">
        <w:tc>
          <w:tcPr>
            <w:tcW w:w="1870" w:type="dxa"/>
          </w:tcPr>
          <w:p w14:paraId="40E32BD6" w14:textId="3174D9F1" w:rsidR="00C64990" w:rsidRDefault="0076039C" w:rsidP="00105FAE">
            <w:r>
              <w:t>Gain</w:t>
            </w:r>
          </w:p>
        </w:tc>
        <w:tc>
          <w:tcPr>
            <w:tcW w:w="1870" w:type="dxa"/>
          </w:tcPr>
          <w:p w14:paraId="66157C58" w14:textId="75C68C75" w:rsidR="00C64990" w:rsidRPr="009336DC" w:rsidRDefault="0076039C" w:rsidP="00105FAE">
            <w:pPr>
              <w:rPr>
                <w:highlight w:val="yellow"/>
              </w:rPr>
            </w:pPr>
            <w:r w:rsidRPr="009336DC">
              <w:rPr>
                <w:highlight w:val="yellow"/>
              </w:rPr>
              <w:t xml:space="preserve">40 C + </w:t>
            </w:r>
            <w:r w:rsidR="00916873" w:rsidRPr="009336DC">
              <w:rPr>
                <w:highlight w:val="yellow"/>
              </w:rPr>
              <w:t>4-</w:t>
            </w:r>
            <w:r w:rsidRPr="009336DC">
              <w:rPr>
                <w:highlight w:val="yellow"/>
              </w:rPr>
              <w:t>20 F</w:t>
            </w:r>
            <w:r w:rsidR="009336DC">
              <w:rPr>
                <w:highlight w:val="yellow"/>
              </w:rPr>
              <w:t xml:space="preserve"> (was it 20?)</w:t>
            </w:r>
          </w:p>
        </w:tc>
        <w:tc>
          <w:tcPr>
            <w:tcW w:w="1870" w:type="dxa"/>
          </w:tcPr>
          <w:p w14:paraId="6150205F" w14:textId="436B4CFB" w:rsidR="00C64990" w:rsidRDefault="00FF770F" w:rsidP="00105FAE">
            <w:r>
              <w:t>10 C + 4-20 F</w:t>
            </w:r>
          </w:p>
        </w:tc>
        <w:tc>
          <w:tcPr>
            <w:tcW w:w="1870" w:type="dxa"/>
          </w:tcPr>
          <w:p w14:paraId="59F6C5A3" w14:textId="446F773A" w:rsidR="00C64990" w:rsidRDefault="006111D2" w:rsidP="00105FAE">
            <w:r>
              <w:t>10 C + 4-20 F</w:t>
            </w:r>
          </w:p>
        </w:tc>
        <w:tc>
          <w:tcPr>
            <w:tcW w:w="1870" w:type="dxa"/>
          </w:tcPr>
          <w:p w14:paraId="6B08D1FB" w14:textId="2A070DEB" w:rsidR="00C64990" w:rsidRDefault="00873B03" w:rsidP="00105FAE">
            <w:r>
              <w:t>10 C + 4-20 F</w:t>
            </w:r>
          </w:p>
        </w:tc>
      </w:tr>
    </w:tbl>
    <w:p w14:paraId="4DBB9081" w14:textId="22704470" w:rsidR="006A08DB" w:rsidRDefault="00CB29C8" w:rsidP="00105FAE">
      <w:r>
        <w:rPr>
          <w:noProof/>
        </w:rPr>
        <w:drawing>
          <wp:inline distT="0" distB="0" distL="0" distR="0" wp14:anchorId="4110B549" wp14:editId="7F675D00">
            <wp:extent cx="4131559" cy="1615808"/>
            <wp:effectExtent l="0" t="0" r="0" b="0"/>
            <wp:docPr id="238388927" name="Picture 1" descr="A close-up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8927" name="Picture 1" descr="A close-up of a black and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85" cy="16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273">
        <w:rPr>
          <w:noProof/>
        </w:rPr>
        <w:drawing>
          <wp:inline distT="0" distB="0" distL="0" distR="0" wp14:anchorId="47FE3149" wp14:editId="4DEB02C6">
            <wp:extent cx="4233421" cy="2271356"/>
            <wp:effectExtent l="0" t="0" r="0" b="2540"/>
            <wp:docPr id="1553061161" name="Picture 2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1161" name="Picture 2" descr="A white text on a white background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11" cy="22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359F" w14:textId="77777777" w:rsidR="008D03C3" w:rsidRDefault="008D03C3" w:rsidP="00105FAE"/>
    <w:p w14:paraId="34E1E14F" w14:textId="77777777" w:rsidR="008D03C3" w:rsidRDefault="008D03C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97D3E33" w14:textId="777629A2" w:rsidR="008D03C3" w:rsidRDefault="008D03C3" w:rsidP="008D03C3">
      <w:pPr>
        <w:pStyle w:val="Heading2"/>
      </w:pPr>
      <w:r>
        <w:t>Lab 3 – February 25</w:t>
      </w:r>
      <w:r w:rsidRPr="00D25438">
        <w:rPr>
          <w:vertAlign w:val="superscript"/>
        </w:rPr>
        <w:t>th</w:t>
      </w:r>
      <w:r>
        <w:t>, 2025</w:t>
      </w:r>
    </w:p>
    <w:p w14:paraId="1EE70A25" w14:textId="4AAEF815" w:rsidR="008D03C3" w:rsidRDefault="00951075" w:rsidP="008D03C3">
      <w:pPr>
        <w:rPr>
          <w:b/>
        </w:rPr>
      </w:pPr>
      <w:r w:rsidRPr="00951075">
        <w:rPr>
          <w:b/>
          <w:bCs/>
        </w:rPr>
        <w:t xml:space="preserve">2:30 </w:t>
      </w:r>
      <w:r>
        <w:rPr>
          <w:b/>
          <w:bCs/>
        </w:rPr>
        <w:t>–</w:t>
      </w:r>
      <w:r w:rsidRPr="00951075">
        <w:rPr>
          <w:b/>
          <w:bCs/>
        </w:rPr>
        <w:t xml:space="preserve"> 3</w:t>
      </w:r>
      <w:r w:rsidR="00064457">
        <w:rPr>
          <w:b/>
          <w:bCs/>
        </w:rPr>
        <w:t>:00</w:t>
      </w:r>
      <w:r w:rsidR="001A3612">
        <w:rPr>
          <w:b/>
          <w:bCs/>
        </w:rPr>
        <w:t xml:space="preserve"> pm</w:t>
      </w:r>
    </w:p>
    <w:p w14:paraId="17AA9334" w14:textId="1790D543" w:rsidR="00951075" w:rsidRPr="00951075" w:rsidRDefault="00951075" w:rsidP="008D03C3">
      <w:r>
        <w:t>The</w:t>
      </w:r>
      <w:r w:rsidR="00064457">
        <w:t xml:space="preserve"> values from the calibration of the first scintillator paddle</w:t>
      </w:r>
      <w:r w:rsidR="00DE6FCC">
        <w:t xml:space="preserve"> were analyzed to find an energy</w:t>
      </w:r>
      <w:r w:rsidR="00DA57A9">
        <w:t>-voltage relation.</w:t>
      </w:r>
    </w:p>
    <w:p w14:paraId="589078F5" w14:textId="77777777" w:rsidR="006A08DB" w:rsidRDefault="006A08DB" w:rsidP="00105FAE"/>
    <w:p w14:paraId="3CE08638" w14:textId="7D593BAE" w:rsidR="008D03C3" w:rsidRDefault="00CA398F" w:rsidP="00105FAE">
      <w:r>
        <w:t>This lab started with a second calibration with the use of Ba</w:t>
      </w:r>
      <w:r w:rsidR="00B90C44">
        <w:t>-</w:t>
      </w:r>
      <w:r>
        <w:t xml:space="preserve">133 </w:t>
      </w:r>
      <w:r w:rsidR="00AD5740">
        <w:t>and the LabVIEW program as used in the last lab period.</w:t>
      </w:r>
      <w:r w:rsidR="00B459A1">
        <w:t xml:space="preserve"> </w:t>
      </w:r>
      <w:r w:rsidR="00AA3920">
        <w:t xml:space="preserve">The second calibration was conducted with Cs-137. </w:t>
      </w:r>
      <w:r w:rsidR="0085020F">
        <w:t xml:space="preserve">The observations </w:t>
      </w:r>
      <w:r w:rsidR="00030173">
        <w:t>from the plots produced are listed in the table below.</w:t>
      </w:r>
    </w:p>
    <w:p w14:paraId="6483E952" w14:textId="77777777" w:rsidR="00966F6C" w:rsidRDefault="00966F6C" w:rsidP="00105FAE"/>
    <w:p w14:paraId="231C3CAF" w14:textId="6327145B" w:rsidR="0098642F" w:rsidRDefault="0098642F" w:rsidP="0098642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The target PMT calibration sources and their gains.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6F6C" w14:paraId="7155FF28" w14:textId="77777777">
        <w:tc>
          <w:tcPr>
            <w:tcW w:w="1870" w:type="dxa"/>
          </w:tcPr>
          <w:p w14:paraId="0AC3F734" w14:textId="77777777" w:rsidR="00966F6C" w:rsidRDefault="00966F6C">
            <w:r>
              <w:t>Source</w:t>
            </w:r>
          </w:p>
        </w:tc>
        <w:tc>
          <w:tcPr>
            <w:tcW w:w="1870" w:type="dxa"/>
          </w:tcPr>
          <w:p w14:paraId="1AEF44AF" w14:textId="77777777" w:rsidR="00966F6C" w:rsidRPr="0098642F" w:rsidRDefault="00966F6C">
            <w:r w:rsidRPr="0098642F">
              <w:t>Ba-133</w:t>
            </w:r>
          </w:p>
        </w:tc>
        <w:tc>
          <w:tcPr>
            <w:tcW w:w="1870" w:type="dxa"/>
          </w:tcPr>
          <w:p w14:paraId="682AA94A" w14:textId="77777777" w:rsidR="00966F6C" w:rsidRDefault="00966F6C">
            <w:r>
              <w:t>Cs-137</w:t>
            </w:r>
          </w:p>
        </w:tc>
        <w:tc>
          <w:tcPr>
            <w:tcW w:w="1870" w:type="dxa"/>
          </w:tcPr>
          <w:p w14:paraId="47AD732B" w14:textId="77777777" w:rsidR="00966F6C" w:rsidRDefault="00966F6C">
            <w:r>
              <w:t>Na-22</w:t>
            </w:r>
          </w:p>
        </w:tc>
        <w:tc>
          <w:tcPr>
            <w:tcW w:w="1870" w:type="dxa"/>
          </w:tcPr>
          <w:p w14:paraId="6428190D" w14:textId="77777777" w:rsidR="00966F6C" w:rsidRDefault="00966F6C">
            <w:r>
              <w:t>Am-241</w:t>
            </w:r>
          </w:p>
        </w:tc>
      </w:tr>
      <w:tr w:rsidR="00966F6C" w14:paraId="63F063B0" w14:textId="77777777">
        <w:tc>
          <w:tcPr>
            <w:tcW w:w="1870" w:type="dxa"/>
          </w:tcPr>
          <w:p w14:paraId="0B2A8FE7" w14:textId="77777777" w:rsidR="00966F6C" w:rsidRDefault="00966F6C">
            <w:r>
              <w:t>Peak energies (observed) in keV</w:t>
            </w:r>
          </w:p>
        </w:tc>
        <w:tc>
          <w:tcPr>
            <w:tcW w:w="1870" w:type="dxa"/>
          </w:tcPr>
          <w:p w14:paraId="7ADF59D2" w14:textId="77777777" w:rsidR="00966F6C" w:rsidRPr="0098642F" w:rsidRDefault="00966F6C">
            <w:r w:rsidRPr="0098642F">
              <w:t>80.998, 276.397-302.851, 356-384?</w:t>
            </w:r>
          </w:p>
        </w:tc>
        <w:tc>
          <w:tcPr>
            <w:tcW w:w="1870" w:type="dxa"/>
          </w:tcPr>
          <w:p w14:paraId="6585C360" w14:textId="77777777" w:rsidR="00966F6C" w:rsidRDefault="00966F6C">
            <w:r>
              <w:t>661.638</w:t>
            </w:r>
          </w:p>
        </w:tc>
        <w:tc>
          <w:tcPr>
            <w:tcW w:w="1870" w:type="dxa"/>
          </w:tcPr>
          <w:p w14:paraId="57A51DE7" w14:textId="77777777" w:rsidR="00966F6C" w:rsidRDefault="00966F6C">
            <w:r>
              <w:t>511.006</w:t>
            </w:r>
          </w:p>
        </w:tc>
        <w:tc>
          <w:tcPr>
            <w:tcW w:w="1870" w:type="dxa"/>
          </w:tcPr>
          <w:p w14:paraId="74791390" w14:textId="77777777" w:rsidR="00966F6C" w:rsidRDefault="00966F6C">
            <w:r>
              <w:t>59.537</w:t>
            </w:r>
          </w:p>
        </w:tc>
      </w:tr>
      <w:tr w:rsidR="00966F6C" w14:paraId="12E3A9AB" w14:textId="77777777">
        <w:tc>
          <w:tcPr>
            <w:tcW w:w="1870" w:type="dxa"/>
          </w:tcPr>
          <w:p w14:paraId="182D31D4" w14:textId="77777777" w:rsidR="00966F6C" w:rsidRDefault="00966F6C">
            <w:r>
              <w:t>Gain</w:t>
            </w:r>
          </w:p>
        </w:tc>
        <w:tc>
          <w:tcPr>
            <w:tcW w:w="1870" w:type="dxa"/>
          </w:tcPr>
          <w:p w14:paraId="18DD5228" w14:textId="5C9A2546" w:rsidR="00966F6C" w:rsidRPr="0098642F" w:rsidRDefault="0098642F">
            <w:r w:rsidRPr="0098642F">
              <w:t>1</w:t>
            </w:r>
            <w:r w:rsidR="00966F6C" w:rsidRPr="0098642F">
              <w:t>0 C + 4-20 F (was it 20?)</w:t>
            </w:r>
          </w:p>
        </w:tc>
        <w:tc>
          <w:tcPr>
            <w:tcW w:w="1870" w:type="dxa"/>
          </w:tcPr>
          <w:p w14:paraId="7DA58E96" w14:textId="77777777" w:rsidR="00966F6C" w:rsidRDefault="00966F6C">
            <w:r>
              <w:t>10 C + 4-20 F</w:t>
            </w:r>
          </w:p>
        </w:tc>
        <w:tc>
          <w:tcPr>
            <w:tcW w:w="1870" w:type="dxa"/>
          </w:tcPr>
          <w:p w14:paraId="535C0A53" w14:textId="77777777" w:rsidR="00966F6C" w:rsidRDefault="00966F6C">
            <w:r>
              <w:t>10 C + 4-20 F</w:t>
            </w:r>
          </w:p>
        </w:tc>
        <w:tc>
          <w:tcPr>
            <w:tcW w:w="1870" w:type="dxa"/>
          </w:tcPr>
          <w:p w14:paraId="0D04F97B" w14:textId="77777777" w:rsidR="00966F6C" w:rsidRDefault="00966F6C">
            <w:r>
              <w:t>10 C + 4-20 F</w:t>
            </w:r>
          </w:p>
        </w:tc>
      </w:tr>
    </w:tbl>
    <w:p w14:paraId="570C37C2" w14:textId="77777777" w:rsidR="00FE3C46" w:rsidRDefault="00FE3C46" w:rsidP="00105FAE"/>
    <w:p w14:paraId="7E4B718E" w14:textId="7100EBDB" w:rsidR="0094148D" w:rsidRDefault="0094148D" w:rsidP="00105FAE">
      <w:pPr>
        <w:rPr>
          <w:b/>
          <w:bCs/>
        </w:rPr>
      </w:pPr>
      <w:r>
        <w:rPr>
          <w:b/>
          <w:bCs/>
        </w:rPr>
        <w:t>3:00-4:00</w:t>
      </w:r>
      <w:r w:rsidR="001A3612">
        <w:rPr>
          <w:b/>
          <w:bCs/>
        </w:rPr>
        <w:t xml:space="preserve"> pm</w:t>
      </w:r>
    </w:p>
    <w:p w14:paraId="39B48567" w14:textId="0D7D54C6" w:rsidR="0094148D" w:rsidRDefault="00187143" w:rsidP="00105FAE">
      <w:r>
        <w:t xml:space="preserve">After switching out the sources, </w:t>
      </w:r>
      <w:r w:rsidR="002901C3">
        <w:t xml:space="preserve">Na-22 was used </w:t>
      </w:r>
      <w:r w:rsidR="00714556">
        <w:t>for a second round of calibration of which the data was recorded in the table above.</w:t>
      </w:r>
      <w:r w:rsidR="00AC3ECB">
        <w:t xml:space="preserve"> Finally, Am-241 was swapped into the lead block setup for a second round of calibration.</w:t>
      </w:r>
    </w:p>
    <w:p w14:paraId="606BE79B" w14:textId="77777777" w:rsidR="00C41F55" w:rsidRDefault="00C41F55" w:rsidP="00105FAE"/>
    <w:p w14:paraId="0ABC5738" w14:textId="6CE65043" w:rsidR="00C41F55" w:rsidRDefault="00C41F55" w:rsidP="00105FAE">
      <w:r>
        <w:t xml:space="preserve">The results of all 4 sources </w:t>
      </w:r>
      <w:r w:rsidR="00282099">
        <w:t>as produced in LabVIEW for the 2</w:t>
      </w:r>
      <w:r w:rsidR="00282099" w:rsidRPr="00282099">
        <w:rPr>
          <w:vertAlign w:val="superscript"/>
        </w:rPr>
        <w:t>nd</w:t>
      </w:r>
      <w:r w:rsidR="00282099">
        <w:t xml:space="preserve"> round of calibration are as follows.</w:t>
      </w:r>
    </w:p>
    <w:p w14:paraId="1715015A" w14:textId="77777777" w:rsidR="00282099" w:rsidRDefault="00282099" w:rsidP="00105FAE"/>
    <w:p w14:paraId="3A7B19EB" w14:textId="0BF08CE4" w:rsidR="00282099" w:rsidRDefault="00282099" w:rsidP="00105FAE">
      <w:r w:rsidRPr="00D63B33">
        <w:rPr>
          <w:highlight w:val="yellow"/>
        </w:rPr>
        <w:t>*LabVIEW data*</w:t>
      </w:r>
    </w:p>
    <w:p w14:paraId="5ACE99B2" w14:textId="77777777" w:rsidR="00282099" w:rsidRDefault="00282099" w:rsidP="00105FAE"/>
    <w:p w14:paraId="22622BE7" w14:textId="19E62055" w:rsidR="001A3612" w:rsidRDefault="001A3612" w:rsidP="00105FAE">
      <w:pPr>
        <w:rPr>
          <w:b/>
          <w:bCs/>
        </w:rPr>
      </w:pPr>
      <w:r>
        <w:rPr>
          <w:b/>
          <w:bCs/>
        </w:rPr>
        <w:t>4:00-5</w:t>
      </w:r>
      <w:r w:rsidR="00F25C62">
        <w:rPr>
          <w:b/>
          <w:bCs/>
        </w:rPr>
        <w:t>:</w:t>
      </w:r>
      <w:r w:rsidR="000E2F05">
        <w:rPr>
          <w:b/>
          <w:bCs/>
        </w:rPr>
        <w:t>0</w:t>
      </w:r>
      <w:r w:rsidR="00F25C62">
        <w:rPr>
          <w:b/>
          <w:bCs/>
        </w:rPr>
        <w:t>0</w:t>
      </w:r>
      <w:r>
        <w:rPr>
          <w:b/>
          <w:bCs/>
        </w:rPr>
        <w:t xml:space="preserve"> pm</w:t>
      </w:r>
    </w:p>
    <w:p w14:paraId="557542A9" w14:textId="60C6BBE5" w:rsidR="000E2F05" w:rsidRDefault="00612F04" w:rsidP="00105FAE">
      <w:r w:rsidRPr="00612F04">
        <w:t xml:space="preserve">The </w:t>
      </w:r>
      <w:r>
        <w:t xml:space="preserve">Na-22 source was then placed back in the set-up for </w:t>
      </w:r>
      <w:r w:rsidR="00FB56AE">
        <w:t>testing the</w:t>
      </w:r>
      <w:r w:rsidR="00934317">
        <w:t xml:space="preserve"> thresholds of channel </w:t>
      </w:r>
      <w:r w:rsidR="0032720A">
        <w:t>1</w:t>
      </w:r>
      <w:r w:rsidR="00934317">
        <w:t xml:space="preserve"> and 2 respectively </w:t>
      </w:r>
      <w:r w:rsidR="0032720A">
        <w:t xml:space="preserve">of the oscilloscope </w:t>
      </w:r>
      <w:r w:rsidR="00EB155F">
        <w:t>to</w:t>
      </w:r>
      <w:r w:rsidR="0032720A">
        <w:t xml:space="preserve"> </w:t>
      </w:r>
      <w:r w:rsidR="003F0328">
        <w:t xml:space="preserve">view </w:t>
      </w:r>
      <w:r w:rsidR="00FB56AE">
        <w:t>an</w:t>
      </w:r>
      <w:r w:rsidR="003F0328">
        <w:t xml:space="preserve"> overlap in signals. Na-22 was chosen for this </w:t>
      </w:r>
      <w:proofErr w:type="gramStart"/>
      <w:r w:rsidR="003F0328" w:rsidRPr="00FB56AE">
        <w:rPr>
          <w:highlight w:val="yellow"/>
        </w:rPr>
        <w:t>because</w:t>
      </w:r>
      <w:r w:rsidR="003F0328">
        <w:t xml:space="preserve"> </w:t>
      </w:r>
      <w:r w:rsidR="00531638">
        <w:t>.</w:t>
      </w:r>
      <w:proofErr w:type="gramEnd"/>
      <w:r w:rsidR="00531638">
        <w:t xml:space="preserve"> </w:t>
      </w:r>
      <w:r w:rsidR="0001236E">
        <w:t xml:space="preserve">Eventually, the oscilloscope was calibrated such that the </w:t>
      </w:r>
      <w:r w:rsidR="008B0617">
        <w:t xml:space="preserve">channel 1 signal happened in coincidence with the channel 2 signal, at different amplitudes, but same phase. </w:t>
      </w:r>
    </w:p>
    <w:p w14:paraId="34EC939B" w14:textId="77777777" w:rsidR="000E2F05" w:rsidRDefault="000E2F05" w:rsidP="00105FAE"/>
    <w:p w14:paraId="495928B3" w14:textId="5A6AC8C2" w:rsidR="00EB155F" w:rsidRDefault="7020A9A3" w:rsidP="00105FAE">
      <w:pPr>
        <w:rPr>
          <w:b/>
        </w:rPr>
      </w:pPr>
      <w:r w:rsidRPr="534DA3A5">
        <w:rPr>
          <w:b/>
        </w:rPr>
        <w:t>5:00-5:30pm</w:t>
      </w:r>
    </w:p>
    <w:p w14:paraId="393AD7CE" w14:textId="37686445" w:rsidR="5CB0BBBB" w:rsidRDefault="7020A9A3">
      <w:r>
        <w:t xml:space="preserve">The next step in the timing calibration is to find optimal delay values for each PMT signal to maximize the counts. To perform this, </w:t>
      </w:r>
      <w:r w:rsidR="535D2B7D">
        <w:t xml:space="preserve">9 permutations of delay values will be tested from each signal. For each value of delay on PMT 1 </w:t>
      </w:r>
      <w:r w:rsidR="2A52E341">
        <w:t>of</w:t>
      </w:r>
      <w:r w:rsidR="12AEB43F">
        <w:t xml:space="preserve"> 0</w:t>
      </w:r>
      <w:r w:rsidR="2A52E341">
        <w:t>.1, 0.2, and 0.3 microseconds</w:t>
      </w:r>
      <w:r w:rsidR="535D2B7D">
        <w:t>, three values will be tested for each delay on PMT 1</w:t>
      </w:r>
      <w:r w:rsidR="128EDFFE">
        <w:t xml:space="preserve"> of 0.1, 0.3, and 0.5 microseconds. The goal is to plot counts vs </w:t>
      </w:r>
      <w:r w:rsidR="28B11217">
        <w:t xml:space="preserve">PMT 2 </w:t>
      </w:r>
      <w:proofErr w:type="gramStart"/>
      <w:r w:rsidR="128EDFFE">
        <w:t>delay</w:t>
      </w:r>
      <w:proofErr w:type="gramEnd"/>
      <w:r w:rsidR="128EDFFE">
        <w:t xml:space="preserve"> </w:t>
      </w:r>
      <w:r w:rsidR="02E92AD5">
        <w:t xml:space="preserve">for each delay on PMT 1 </w:t>
      </w:r>
      <w:r w:rsidR="12B7F595">
        <w:t>and hopefully observe a parabolic output that will allow to find the highest count delay.</w:t>
      </w:r>
    </w:p>
    <w:p w14:paraId="1192086F" w14:textId="77777777" w:rsidR="001A3612" w:rsidRPr="001A3612" w:rsidRDefault="001A3612" w:rsidP="00105FAE"/>
    <w:sectPr w:rsidR="001A3612" w:rsidRPr="001A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F"/>
    <w:rsid w:val="0000524F"/>
    <w:rsid w:val="0001236E"/>
    <w:rsid w:val="0001352B"/>
    <w:rsid w:val="0001473D"/>
    <w:rsid w:val="00030173"/>
    <w:rsid w:val="00033482"/>
    <w:rsid w:val="00037B77"/>
    <w:rsid w:val="00041EBF"/>
    <w:rsid w:val="00053C22"/>
    <w:rsid w:val="0005510D"/>
    <w:rsid w:val="00064457"/>
    <w:rsid w:val="000669FA"/>
    <w:rsid w:val="000705B5"/>
    <w:rsid w:val="000775DB"/>
    <w:rsid w:val="00094DF6"/>
    <w:rsid w:val="000A7ABB"/>
    <w:rsid w:val="000B301C"/>
    <w:rsid w:val="000B3223"/>
    <w:rsid w:val="000B34D0"/>
    <w:rsid w:val="000C2C10"/>
    <w:rsid w:val="000D016A"/>
    <w:rsid w:val="000D0E26"/>
    <w:rsid w:val="000D4124"/>
    <w:rsid w:val="000E2F05"/>
    <w:rsid w:val="000F4A11"/>
    <w:rsid w:val="000F562E"/>
    <w:rsid w:val="00103E26"/>
    <w:rsid w:val="00105FAE"/>
    <w:rsid w:val="00107A63"/>
    <w:rsid w:val="00107DA7"/>
    <w:rsid w:val="0011050A"/>
    <w:rsid w:val="00115303"/>
    <w:rsid w:val="0011612B"/>
    <w:rsid w:val="0012346E"/>
    <w:rsid w:val="00126150"/>
    <w:rsid w:val="001319FD"/>
    <w:rsid w:val="001330DE"/>
    <w:rsid w:val="00136602"/>
    <w:rsid w:val="001428D3"/>
    <w:rsid w:val="00146F8C"/>
    <w:rsid w:val="00163832"/>
    <w:rsid w:val="001735FF"/>
    <w:rsid w:val="00175BB6"/>
    <w:rsid w:val="001769B7"/>
    <w:rsid w:val="0018480B"/>
    <w:rsid w:val="00185A99"/>
    <w:rsid w:val="00185D9B"/>
    <w:rsid w:val="0018616C"/>
    <w:rsid w:val="00187143"/>
    <w:rsid w:val="001A3612"/>
    <w:rsid w:val="001A46A6"/>
    <w:rsid w:val="001C0643"/>
    <w:rsid w:val="001C58AF"/>
    <w:rsid w:val="001D143D"/>
    <w:rsid w:val="001E3562"/>
    <w:rsid w:val="001E5DC7"/>
    <w:rsid w:val="001E62AD"/>
    <w:rsid w:val="001F1BB6"/>
    <w:rsid w:val="001F1DCC"/>
    <w:rsid w:val="002255E1"/>
    <w:rsid w:val="00227C3E"/>
    <w:rsid w:val="0023744C"/>
    <w:rsid w:val="00244423"/>
    <w:rsid w:val="00253824"/>
    <w:rsid w:val="002603D1"/>
    <w:rsid w:val="00260F6C"/>
    <w:rsid w:val="00261A6B"/>
    <w:rsid w:val="00261C3C"/>
    <w:rsid w:val="00265F28"/>
    <w:rsid w:val="00270A03"/>
    <w:rsid w:val="00275622"/>
    <w:rsid w:val="00277DA8"/>
    <w:rsid w:val="00281F60"/>
    <w:rsid w:val="00282099"/>
    <w:rsid w:val="00285155"/>
    <w:rsid w:val="00285662"/>
    <w:rsid w:val="00287EF3"/>
    <w:rsid w:val="002901C3"/>
    <w:rsid w:val="0029481F"/>
    <w:rsid w:val="002A1AAE"/>
    <w:rsid w:val="002A1FD4"/>
    <w:rsid w:val="002B0C1C"/>
    <w:rsid w:val="002B1FD0"/>
    <w:rsid w:val="002B3EC5"/>
    <w:rsid w:val="002B5FE8"/>
    <w:rsid w:val="002B6BFE"/>
    <w:rsid w:val="002D15F7"/>
    <w:rsid w:val="002D2228"/>
    <w:rsid w:val="002D7EB7"/>
    <w:rsid w:val="002E3833"/>
    <w:rsid w:val="002F073D"/>
    <w:rsid w:val="002F571C"/>
    <w:rsid w:val="002F6727"/>
    <w:rsid w:val="0030026E"/>
    <w:rsid w:val="0030511A"/>
    <w:rsid w:val="00315126"/>
    <w:rsid w:val="00324382"/>
    <w:rsid w:val="0032720A"/>
    <w:rsid w:val="00332D03"/>
    <w:rsid w:val="003372AD"/>
    <w:rsid w:val="003519C8"/>
    <w:rsid w:val="00356491"/>
    <w:rsid w:val="003613EB"/>
    <w:rsid w:val="003653EB"/>
    <w:rsid w:val="003705CE"/>
    <w:rsid w:val="0037118F"/>
    <w:rsid w:val="0037150F"/>
    <w:rsid w:val="0037277C"/>
    <w:rsid w:val="00387AF0"/>
    <w:rsid w:val="0039122B"/>
    <w:rsid w:val="003A7AFF"/>
    <w:rsid w:val="003B041E"/>
    <w:rsid w:val="003B56AB"/>
    <w:rsid w:val="003C1F6B"/>
    <w:rsid w:val="003C4D8D"/>
    <w:rsid w:val="003C790C"/>
    <w:rsid w:val="003D0DBA"/>
    <w:rsid w:val="003F0328"/>
    <w:rsid w:val="003F0B7E"/>
    <w:rsid w:val="003F34BD"/>
    <w:rsid w:val="003F5DFF"/>
    <w:rsid w:val="004110A7"/>
    <w:rsid w:val="00416FF7"/>
    <w:rsid w:val="00420BEB"/>
    <w:rsid w:val="00422C5D"/>
    <w:rsid w:val="00434582"/>
    <w:rsid w:val="00436963"/>
    <w:rsid w:val="00441CE0"/>
    <w:rsid w:val="004507FA"/>
    <w:rsid w:val="00452094"/>
    <w:rsid w:val="00455E7F"/>
    <w:rsid w:val="00462523"/>
    <w:rsid w:val="0047207F"/>
    <w:rsid w:val="00473BB0"/>
    <w:rsid w:val="00490AC1"/>
    <w:rsid w:val="00491E84"/>
    <w:rsid w:val="004942B7"/>
    <w:rsid w:val="004A3204"/>
    <w:rsid w:val="004B0572"/>
    <w:rsid w:val="004B1A97"/>
    <w:rsid w:val="004B4665"/>
    <w:rsid w:val="004B5DB2"/>
    <w:rsid w:val="004B5F76"/>
    <w:rsid w:val="004D35C0"/>
    <w:rsid w:val="004D7E9B"/>
    <w:rsid w:val="004E0AFF"/>
    <w:rsid w:val="004E1AC0"/>
    <w:rsid w:val="004F476A"/>
    <w:rsid w:val="005000D7"/>
    <w:rsid w:val="00506B88"/>
    <w:rsid w:val="00507281"/>
    <w:rsid w:val="005169D6"/>
    <w:rsid w:val="00520063"/>
    <w:rsid w:val="0052223B"/>
    <w:rsid w:val="0052327F"/>
    <w:rsid w:val="00531638"/>
    <w:rsid w:val="00532674"/>
    <w:rsid w:val="00541474"/>
    <w:rsid w:val="00545C51"/>
    <w:rsid w:val="005541E8"/>
    <w:rsid w:val="00581CE0"/>
    <w:rsid w:val="00591450"/>
    <w:rsid w:val="00592945"/>
    <w:rsid w:val="00592C8D"/>
    <w:rsid w:val="005A4273"/>
    <w:rsid w:val="005B3CA5"/>
    <w:rsid w:val="005D20F4"/>
    <w:rsid w:val="005D605D"/>
    <w:rsid w:val="005E21A6"/>
    <w:rsid w:val="005E25B7"/>
    <w:rsid w:val="006104EA"/>
    <w:rsid w:val="006111D2"/>
    <w:rsid w:val="00612F04"/>
    <w:rsid w:val="0061725A"/>
    <w:rsid w:val="00644AD8"/>
    <w:rsid w:val="006657D5"/>
    <w:rsid w:val="00666468"/>
    <w:rsid w:val="006720E3"/>
    <w:rsid w:val="006728A4"/>
    <w:rsid w:val="00674094"/>
    <w:rsid w:val="00685E3D"/>
    <w:rsid w:val="00691F96"/>
    <w:rsid w:val="006A08DB"/>
    <w:rsid w:val="006C370E"/>
    <w:rsid w:val="006C5BE8"/>
    <w:rsid w:val="006E3247"/>
    <w:rsid w:val="006E3AE5"/>
    <w:rsid w:val="006E4A6E"/>
    <w:rsid w:val="006E73DA"/>
    <w:rsid w:val="006F0320"/>
    <w:rsid w:val="006F0B17"/>
    <w:rsid w:val="006F4BED"/>
    <w:rsid w:val="007067F5"/>
    <w:rsid w:val="00710559"/>
    <w:rsid w:val="00712D39"/>
    <w:rsid w:val="00714556"/>
    <w:rsid w:val="00724D05"/>
    <w:rsid w:val="00731894"/>
    <w:rsid w:val="00742DA1"/>
    <w:rsid w:val="00750FA7"/>
    <w:rsid w:val="007510C4"/>
    <w:rsid w:val="00751D82"/>
    <w:rsid w:val="0076039C"/>
    <w:rsid w:val="007616D5"/>
    <w:rsid w:val="007745A6"/>
    <w:rsid w:val="00776FB8"/>
    <w:rsid w:val="007819F8"/>
    <w:rsid w:val="007939C9"/>
    <w:rsid w:val="007A5C7A"/>
    <w:rsid w:val="007B64FC"/>
    <w:rsid w:val="007C2C07"/>
    <w:rsid w:val="007C2F87"/>
    <w:rsid w:val="007C3047"/>
    <w:rsid w:val="007C4716"/>
    <w:rsid w:val="007C5D4D"/>
    <w:rsid w:val="007C7910"/>
    <w:rsid w:val="007D4933"/>
    <w:rsid w:val="007D4B19"/>
    <w:rsid w:val="007E0A3A"/>
    <w:rsid w:val="00801800"/>
    <w:rsid w:val="0080605F"/>
    <w:rsid w:val="00807E3B"/>
    <w:rsid w:val="00810102"/>
    <w:rsid w:val="00813D8B"/>
    <w:rsid w:val="00813FDE"/>
    <w:rsid w:val="008141A6"/>
    <w:rsid w:val="00814B69"/>
    <w:rsid w:val="008200EA"/>
    <w:rsid w:val="0082240A"/>
    <w:rsid w:val="00837680"/>
    <w:rsid w:val="008467AB"/>
    <w:rsid w:val="00846B49"/>
    <w:rsid w:val="0085020F"/>
    <w:rsid w:val="00852FC1"/>
    <w:rsid w:val="00853C6A"/>
    <w:rsid w:val="00873B03"/>
    <w:rsid w:val="00894C52"/>
    <w:rsid w:val="00894C9B"/>
    <w:rsid w:val="0089704F"/>
    <w:rsid w:val="008A158F"/>
    <w:rsid w:val="008A57CA"/>
    <w:rsid w:val="008B0617"/>
    <w:rsid w:val="008B2B7D"/>
    <w:rsid w:val="008B3227"/>
    <w:rsid w:val="008C1D66"/>
    <w:rsid w:val="008C2DB5"/>
    <w:rsid w:val="008D03C3"/>
    <w:rsid w:val="008D07B6"/>
    <w:rsid w:val="008D260A"/>
    <w:rsid w:val="008F4F6E"/>
    <w:rsid w:val="008F51D9"/>
    <w:rsid w:val="009070EC"/>
    <w:rsid w:val="00911140"/>
    <w:rsid w:val="00916873"/>
    <w:rsid w:val="00926C1D"/>
    <w:rsid w:val="009336DC"/>
    <w:rsid w:val="009338C5"/>
    <w:rsid w:val="00934317"/>
    <w:rsid w:val="00934C5F"/>
    <w:rsid w:val="00936634"/>
    <w:rsid w:val="0094148D"/>
    <w:rsid w:val="009458FE"/>
    <w:rsid w:val="00947C39"/>
    <w:rsid w:val="00951075"/>
    <w:rsid w:val="00952201"/>
    <w:rsid w:val="0096080D"/>
    <w:rsid w:val="009628E2"/>
    <w:rsid w:val="00966F6C"/>
    <w:rsid w:val="00967CB5"/>
    <w:rsid w:val="00970532"/>
    <w:rsid w:val="00972E5D"/>
    <w:rsid w:val="00985873"/>
    <w:rsid w:val="0098642F"/>
    <w:rsid w:val="0099738D"/>
    <w:rsid w:val="009A08A2"/>
    <w:rsid w:val="009A3E6D"/>
    <w:rsid w:val="009A4784"/>
    <w:rsid w:val="009A4B02"/>
    <w:rsid w:val="009A696C"/>
    <w:rsid w:val="009A76C4"/>
    <w:rsid w:val="009B564A"/>
    <w:rsid w:val="009C7476"/>
    <w:rsid w:val="009D1FB5"/>
    <w:rsid w:val="009D56BE"/>
    <w:rsid w:val="009D73E1"/>
    <w:rsid w:val="009E4121"/>
    <w:rsid w:val="009F07C1"/>
    <w:rsid w:val="00A1790B"/>
    <w:rsid w:val="00A338F9"/>
    <w:rsid w:val="00A33C61"/>
    <w:rsid w:val="00A341EE"/>
    <w:rsid w:val="00A430F2"/>
    <w:rsid w:val="00A503F1"/>
    <w:rsid w:val="00A50F5E"/>
    <w:rsid w:val="00A51AEA"/>
    <w:rsid w:val="00A51F83"/>
    <w:rsid w:val="00A67817"/>
    <w:rsid w:val="00A82075"/>
    <w:rsid w:val="00A94028"/>
    <w:rsid w:val="00A95C41"/>
    <w:rsid w:val="00AA03E7"/>
    <w:rsid w:val="00AA3920"/>
    <w:rsid w:val="00AB19CA"/>
    <w:rsid w:val="00AB42DF"/>
    <w:rsid w:val="00AB59FA"/>
    <w:rsid w:val="00AC18AE"/>
    <w:rsid w:val="00AC3ECB"/>
    <w:rsid w:val="00AD5740"/>
    <w:rsid w:val="00AF418D"/>
    <w:rsid w:val="00AF641F"/>
    <w:rsid w:val="00B16335"/>
    <w:rsid w:val="00B25961"/>
    <w:rsid w:val="00B35F8A"/>
    <w:rsid w:val="00B403B7"/>
    <w:rsid w:val="00B459A1"/>
    <w:rsid w:val="00B5381E"/>
    <w:rsid w:val="00B5581E"/>
    <w:rsid w:val="00B57957"/>
    <w:rsid w:val="00B642F5"/>
    <w:rsid w:val="00B85B66"/>
    <w:rsid w:val="00B90C44"/>
    <w:rsid w:val="00BA277C"/>
    <w:rsid w:val="00BB358F"/>
    <w:rsid w:val="00BB5DAB"/>
    <w:rsid w:val="00BE019B"/>
    <w:rsid w:val="00C030E4"/>
    <w:rsid w:val="00C04EAF"/>
    <w:rsid w:val="00C06A90"/>
    <w:rsid w:val="00C242AC"/>
    <w:rsid w:val="00C2542F"/>
    <w:rsid w:val="00C321CA"/>
    <w:rsid w:val="00C41F55"/>
    <w:rsid w:val="00C42F70"/>
    <w:rsid w:val="00C445A1"/>
    <w:rsid w:val="00C472D5"/>
    <w:rsid w:val="00C50082"/>
    <w:rsid w:val="00C509CB"/>
    <w:rsid w:val="00C52253"/>
    <w:rsid w:val="00C55B80"/>
    <w:rsid w:val="00C61442"/>
    <w:rsid w:val="00C62CF1"/>
    <w:rsid w:val="00C64990"/>
    <w:rsid w:val="00C77388"/>
    <w:rsid w:val="00C77709"/>
    <w:rsid w:val="00C9101D"/>
    <w:rsid w:val="00C912A8"/>
    <w:rsid w:val="00C92F3F"/>
    <w:rsid w:val="00C9355D"/>
    <w:rsid w:val="00C95837"/>
    <w:rsid w:val="00CA398F"/>
    <w:rsid w:val="00CA7487"/>
    <w:rsid w:val="00CB29C8"/>
    <w:rsid w:val="00CB3062"/>
    <w:rsid w:val="00CB59DC"/>
    <w:rsid w:val="00CC24A0"/>
    <w:rsid w:val="00CC6B74"/>
    <w:rsid w:val="00CC7643"/>
    <w:rsid w:val="00CD2E6B"/>
    <w:rsid w:val="00CD3389"/>
    <w:rsid w:val="00CF0AE4"/>
    <w:rsid w:val="00D01A16"/>
    <w:rsid w:val="00D01E9F"/>
    <w:rsid w:val="00D07111"/>
    <w:rsid w:val="00D1036F"/>
    <w:rsid w:val="00D15804"/>
    <w:rsid w:val="00D15950"/>
    <w:rsid w:val="00D25438"/>
    <w:rsid w:val="00D27CCB"/>
    <w:rsid w:val="00D41F95"/>
    <w:rsid w:val="00D430AD"/>
    <w:rsid w:val="00D448AB"/>
    <w:rsid w:val="00D457D5"/>
    <w:rsid w:val="00D503EA"/>
    <w:rsid w:val="00D513FF"/>
    <w:rsid w:val="00D55E38"/>
    <w:rsid w:val="00D57DCB"/>
    <w:rsid w:val="00D60D20"/>
    <w:rsid w:val="00D63B33"/>
    <w:rsid w:val="00D72DDA"/>
    <w:rsid w:val="00D8042E"/>
    <w:rsid w:val="00D83655"/>
    <w:rsid w:val="00D846C0"/>
    <w:rsid w:val="00D90909"/>
    <w:rsid w:val="00D91FC1"/>
    <w:rsid w:val="00D92F3C"/>
    <w:rsid w:val="00DA0187"/>
    <w:rsid w:val="00DA57A9"/>
    <w:rsid w:val="00DA666D"/>
    <w:rsid w:val="00DB0612"/>
    <w:rsid w:val="00DB0DBB"/>
    <w:rsid w:val="00DC2DC4"/>
    <w:rsid w:val="00DD5C7C"/>
    <w:rsid w:val="00DE22D9"/>
    <w:rsid w:val="00DE28D9"/>
    <w:rsid w:val="00DE373F"/>
    <w:rsid w:val="00DE6FCC"/>
    <w:rsid w:val="00E16ADD"/>
    <w:rsid w:val="00E22A2A"/>
    <w:rsid w:val="00E2669F"/>
    <w:rsid w:val="00E35E2F"/>
    <w:rsid w:val="00E44F2E"/>
    <w:rsid w:val="00E53117"/>
    <w:rsid w:val="00E55543"/>
    <w:rsid w:val="00E55B79"/>
    <w:rsid w:val="00E60691"/>
    <w:rsid w:val="00E6636C"/>
    <w:rsid w:val="00E72E09"/>
    <w:rsid w:val="00E73B9B"/>
    <w:rsid w:val="00E740AF"/>
    <w:rsid w:val="00E74D22"/>
    <w:rsid w:val="00E77AEF"/>
    <w:rsid w:val="00E86A13"/>
    <w:rsid w:val="00EA57C7"/>
    <w:rsid w:val="00EA6B49"/>
    <w:rsid w:val="00EB155F"/>
    <w:rsid w:val="00EB2BE8"/>
    <w:rsid w:val="00EB5037"/>
    <w:rsid w:val="00EC4B82"/>
    <w:rsid w:val="00EE6341"/>
    <w:rsid w:val="00EF0343"/>
    <w:rsid w:val="00F00741"/>
    <w:rsid w:val="00F07305"/>
    <w:rsid w:val="00F11E7C"/>
    <w:rsid w:val="00F16CC1"/>
    <w:rsid w:val="00F23EB7"/>
    <w:rsid w:val="00F25C62"/>
    <w:rsid w:val="00F31EBD"/>
    <w:rsid w:val="00F71385"/>
    <w:rsid w:val="00F77792"/>
    <w:rsid w:val="00F919FF"/>
    <w:rsid w:val="00F94120"/>
    <w:rsid w:val="00FA1CA5"/>
    <w:rsid w:val="00FB00CA"/>
    <w:rsid w:val="00FB279E"/>
    <w:rsid w:val="00FB56AE"/>
    <w:rsid w:val="00FD0DA4"/>
    <w:rsid w:val="00FE38D6"/>
    <w:rsid w:val="00FE3C46"/>
    <w:rsid w:val="00FE5633"/>
    <w:rsid w:val="00FF0E5C"/>
    <w:rsid w:val="00FF2A12"/>
    <w:rsid w:val="00FF572B"/>
    <w:rsid w:val="00FF770F"/>
    <w:rsid w:val="02E92AD5"/>
    <w:rsid w:val="03799223"/>
    <w:rsid w:val="06C0AA7A"/>
    <w:rsid w:val="094D180E"/>
    <w:rsid w:val="09EAAE79"/>
    <w:rsid w:val="0B0D70F4"/>
    <w:rsid w:val="0B4A956E"/>
    <w:rsid w:val="0B5E2F45"/>
    <w:rsid w:val="0BF38CBB"/>
    <w:rsid w:val="0CB79F83"/>
    <w:rsid w:val="0CF04C8A"/>
    <w:rsid w:val="128EDFFE"/>
    <w:rsid w:val="12AEB43F"/>
    <w:rsid w:val="12B7F595"/>
    <w:rsid w:val="149C2B7E"/>
    <w:rsid w:val="15CA386E"/>
    <w:rsid w:val="160FDA87"/>
    <w:rsid w:val="1627D930"/>
    <w:rsid w:val="17715A64"/>
    <w:rsid w:val="1872AA30"/>
    <w:rsid w:val="1AEDC4B8"/>
    <w:rsid w:val="1BF3D51D"/>
    <w:rsid w:val="1CA4C3FE"/>
    <w:rsid w:val="1D0AD526"/>
    <w:rsid w:val="1F87D074"/>
    <w:rsid w:val="21DAB804"/>
    <w:rsid w:val="23205B1F"/>
    <w:rsid w:val="23C950FA"/>
    <w:rsid w:val="248FB97E"/>
    <w:rsid w:val="24EC4145"/>
    <w:rsid w:val="25FEDAA7"/>
    <w:rsid w:val="269A7196"/>
    <w:rsid w:val="271AE2E4"/>
    <w:rsid w:val="289A6B84"/>
    <w:rsid w:val="28B11217"/>
    <w:rsid w:val="291614F1"/>
    <w:rsid w:val="2A52E341"/>
    <w:rsid w:val="2BDB4B3A"/>
    <w:rsid w:val="2C9B9537"/>
    <w:rsid w:val="2CFFD6C5"/>
    <w:rsid w:val="2D4B6CD2"/>
    <w:rsid w:val="2EB27006"/>
    <w:rsid w:val="2FB41A84"/>
    <w:rsid w:val="301F388D"/>
    <w:rsid w:val="316E5C4D"/>
    <w:rsid w:val="325EB386"/>
    <w:rsid w:val="33214247"/>
    <w:rsid w:val="36753960"/>
    <w:rsid w:val="37D5A341"/>
    <w:rsid w:val="3BE5EB3C"/>
    <w:rsid w:val="3E3FED83"/>
    <w:rsid w:val="41315C03"/>
    <w:rsid w:val="43575A73"/>
    <w:rsid w:val="44AA4947"/>
    <w:rsid w:val="45753DBD"/>
    <w:rsid w:val="46249212"/>
    <w:rsid w:val="48F28738"/>
    <w:rsid w:val="4A43F508"/>
    <w:rsid w:val="4AE6F12E"/>
    <w:rsid w:val="4B1CB5AE"/>
    <w:rsid w:val="4CB99D55"/>
    <w:rsid w:val="4CD7CFCA"/>
    <w:rsid w:val="4DD68379"/>
    <w:rsid w:val="516DC768"/>
    <w:rsid w:val="534DA3A5"/>
    <w:rsid w:val="535D2B7D"/>
    <w:rsid w:val="549FE5B5"/>
    <w:rsid w:val="54E9BE0D"/>
    <w:rsid w:val="561C0B07"/>
    <w:rsid w:val="58675F8F"/>
    <w:rsid w:val="59F33AE2"/>
    <w:rsid w:val="5AE8E3F4"/>
    <w:rsid w:val="5B514295"/>
    <w:rsid w:val="5C0F4880"/>
    <w:rsid w:val="5C59F03F"/>
    <w:rsid w:val="5CB0BBBB"/>
    <w:rsid w:val="5CEBA5F2"/>
    <w:rsid w:val="611851B8"/>
    <w:rsid w:val="6343E342"/>
    <w:rsid w:val="65435217"/>
    <w:rsid w:val="661D51A3"/>
    <w:rsid w:val="6A414086"/>
    <w:rsid w:val="6EDBAC50"/>
    <w:rsid w:val="6EF511B4"/>
    <w:rsid w:val="6FD18288"/>
    <w:rsid w:val="7020A9A3"/>
    <w:rsid w:val="70D3B822"/>
    <w:rsid w:val="72841603"/>
    <w:rsid w:val="733C5F0F"/>
    <w:rsid w:val="7357BBFB"/>
    <w:rsid w:val="744A0C55"/>
    <w:rsid w:val="760C9BFD"/>
    <w:rsid w:val="764EE2DB"/>
    <w:rsid w:val="76F58B76"/>
    <w:rsid w:val="7A619FE8"/>
    <w:rsid w:val="7CAAE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9472"/>
  <w15:chartTrackingRefBased/>
  <w15:docId w15:val="{76DF691D-865D-0248-A24E-0A85EA0F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F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A666D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F7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06963F6-7891-8347-ACDE-770DEAB3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697</Words>
  <Characters>3973</Characters>
  <Application>Microsoft Office Word</Application>
  <DocSecurity>4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Shaw-Stones</dc:creator>
  <cp:keywords/>
  <dc:description/>
  <cp:lastModifiedBy>Kyla Beale</cp:lastModifiedBy>
  <cp:revision>249</cp:revision>
  <dcterms:created xsi:type="dcterms:W3CDTF">2025-02-13T19:32:00Z</dcterms:created>
  <dcterms:modified xsi:type="dcterms:W3CDTF">2025-02-25T22:09:00Z</dcterms:modified>
</cp:coreProperties>
</file>