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B83D" w14:textId="1385BACE" w:rsidR="001B4F1B" w:rsidRDefault="001B4F1B" w:rsidP="001B4F1B">
      <w:pPr>
        <w:jc w:val="right"/>
      </w:pPr>
      <w:r>
        <w:t>BIOS 247</w:t>
      </w:r>
      <w:r w:rsidR="00D9381B">
        <w:t xml:space="preserve"> Mini-Course, Summer 2024</w:t>
      </w:r>
    </w:p>
    <w:p w14:paraId="21C81770" w14:textId="26516DCC" w:rsidR="001B4F1B" w:rsidRDefault="001B4F1B" w:rsidP="001B4F1B">
      <w:pPr>
        <w:jc w:val="right"/>
      </w:pPr>
      <w:r>
        <w:t>Whole-Genome Sequencing: From Yeast to Fruit Flies</w:t>
      </w:r>
    </w:p>
    <w:p w14:paraId="37BC8B7A" w14:textId="77777777" w:rsidR="001B4F1B" w:rsidRDefault="001B4F1B"/>
    <w:p w14:paraId="46A04FE6" w14:textId="7AA8C5E3" w:rsidR="00C25DB2" w:rsidRPr="00177C39" w:rsidRDefault="006A37A2">
      <w:pPr>
        <w:rPr>
          <w:b/>
          <w:bCs/>
          <w:u w:val="single"/>
        </w:rPr>
      </w:pPr>
      <w:r w:rsidRPr="00177C39">
        <w:rPr>
          <w:b/>
          <w:bCs/>
          <w:u w:val="single"/>
        </w:rPr>
        <w:t>Exercise 1: Aligning Sanger sequencing data to a reference</w:t>
      </w:r>
    </w:p>
    <w:p w14:paraId="0A331740" w14:textId="77777777" w:rsidR="006A37A2" w:rsidRDefault="006A37A2"/>
    <w:p w14:paraId="54390B62" w14:textId="7773BC3A" w:rsidR="00512299" w:rsidRDefault="00512299">
      <w:r>
        <w:t xml:space="preserve">In this exercise, you’ll align Sanger sequencing data to a reference sequence. </w:t>
      </w:r>
      <w:r w:rsidR="001B4F1B">
        <w:t xml:space="preserve">We obtained this </w:t>
      </w:r>
      <w:r>
        <w:t xml:space="preserve">data </w:t>
      </w:r>
      <w:r w:rsidR="001B4F1B">
        <w:t xml:space="preserve">by amplifying the barcode region of the barcoded yeast used in the Petrov Lab. You will align several different yeast mutant sequences to the reference </w:t>
      </w:r>
      <w:proofErr w:type="gramStart"/>
      <w:r w:rsidR="001B4F1B">
        <w:t>in order to</w:t>
      </w:r>
      <w:proofErr w:type="gramEnd"/>
      <w:r w:rsidR="001B4F1B">
        <w:t xml:space="preserve"> see their exact DNA barcodes.</w:t>
      </w:r>
    </w:p>
    <w:p w14:paraId="0139FC3D" w14:textId="77777777" w:rsidR="00512299" w:rsidRDefault="00512299"/>
    <w:p w14:paraId="221C7BDA" w14:textId="3D450F32" w:rsidR="006A37A2" w:rsidRDefault="006A37A2">
      <w:r>
        <w:t>Directions:</w:t>
      </w:r>
    </w:p>
    <w:p w14:paraId="3D03AB99" w14:textId="77777777" w:rsidR="006A37A2" w:rsidRDefault="006A37A2"/>
    <w:p w14:paraId="273F8547" w14:textId="4CA3373F" w:rsidR="0086440D" w:rsidRDefault="0086440D" w:rsidP="0086440D">
      <w:pPr>
        <w:pStyle w:val="ListParagraph"/>
        <w:numPr>
          <w:ilvl w:val="0"/>
          <w:numId w:val="1"/>
        </w:numPr>
      </w:pPr>
      <w:r>
        <w:t>Load the reference sequence (</w:t>
      </w:r>
      <w:r w:rsidRPr="0086440D">
        <w:t>barcode-region-lb.gb</w:t>
      </w:r>
      <w:r>
        <w:t xml:space="preserve"> in the data/</w:t>
      </w:r>
      <w:proofErr w:type="spellStart"/>
      <w:r>
        <w:t>Sanger_data</w:t>
      </w:r>
      <w:proofErr w:type="spellEnd"/>
      <w:r>
        <w:t xml:space="preserve"> folder in </w:t>
      </w:r>
      <w:proofErr w:type="spellStart"/>
      <w:r>
        <w:t>Github</w:t>
      </w:r>
      <w:proofErr w:type="spellEnd"/>
      <w:r>
        <w:t xml:space="preserve">) in </w:t>
      </w:r>
      <w:proofErr w:type="spellStart"/>
      <w:r>
        <w:t>Benchling</w:t>
      </w:r>
      <w:proofErr w:type="spellEnd"/>
      <w:r>
        <w:t xml:space="preserve"> by clicking on the upper left </w:t>
      </w:r>
      <w:r w:rsidRPr="0086440D">
        <w:rPr>
          <w:b/>
          <w:bCs/>
        </w:rPr>
        <w:t>+</w:t>
      </w:r>
      <w:r>
        <w:t xml:space="preserve"> </w:t>
      </w:r>
      <w:r w:rsidR="00381F00">
        <w:t>then</w:t>
      </w:r>
      <w:r>
        <w:t xml:space="preserve"> </w:t>
      </w:r>
      <w:r w:rsidRPr="0086440D">
        <w:rPr>
          <w:b/>
          <w:bCs/>
        </w:rPr>
        <w:t>DNA/RNA sequence</w:t>
      </w:r>
      <w:r>
        <w:t xml:space="preserve"> </w:t>
      </w:r>
      <w:r w:rsidR="00381F00">
        <w:t xml:space="preserve">then </w:t>
      </w:r>
      <w:r w:rsidRPr="0086440D">
        <w:rPr>
          <w:b/>
          <w:bCs/>
        </w:rPr>
        <w:t>Import DNA/RNA sequences</w:t>
      </w:r>
      <w:r>
        <w:t>.</w:t>
      </w:r>
    </w:p>
    <w:p w14:paraId="46644B0D" w14:textId="4E61DCD7" w:rsidR="0086440D" w:rsidRDefault="0086440D" w:rsidP="006A37A2">
      <w:pPr>
        <w:pStyle w:val="ListParagraph"/>
        <w:numPr>
          <w:ilvl w:val="0"/>
          <w:numId w:val="1"/>
        </w:numPr>
      </w:pPr>
      <w:r>
        <w:t xml:space="preserve">On the right, click </w:t>
      </w:r>
      <w:r w:rsidRPr="0086440D">
        <w:rPr>
          <w:b/>
          <w:bCs/>
        </w:rPr>
        <w:t>Alignments</w:t>
      </w:r>
      <w:r>
        <w:rPr>
          <w:noProof/>
        </w:rPr>
        <w:drawing>
          <wp:inline distT="0" distB="0" distL="0" distR="0" wp14:anchorId="0005D86A" wp14:editId="7A1839E2">
            <wp:extent cx="146583" cy="146583"/>
            <wp:effectExtent l="0" t="0" r="6350" b="6350"/>
            <wp:docPr id="1810602499" name="Picture 1" descr="A black and white text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02499" name="Picture 1" descr="A black and white text box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41" cy="1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F00">
        <w:t>then</w:t>
      </w:r>
      <w:r>
        <w:t xml:space="preserve"> </w:t>
      </w:r>
      <w:r w:rsidRPr="0086440D">
        <w:rPr>
          <w:b/>
          <w:bCs/>
        </w:rPr>
        <w:t>Create New Alignment</w:t>
      </w:r>
      <w:r>
        <w:t>.</w:t>
      </w:r>
    </w:p>
    <w:p w14:paraId="384D1D2F" w14:textId="1620ABA2" w:rsidR="0086440D" w:rsidRDefault="0086440D" w:rsidP="006A37A2">
      <w:pPr>
        <w:pStyle w:val="ListParagraph"/>
        <w:numPr>
          <w:ilvl w:val="0"/>
          <w:numId w:val="1"/>
        </w:numPr>
      </w:pPr>
      <w:r>
        <w:t xml:space="preserve">Click </w:t>
      </w:r>
      <w:r w:rsidRPr="0086440D">
        <w:rPr>
          <w:b/>
          <w:bCs/>
        </w:rPr>
        <w:t>Choose Files</w:t>
      </w:r>
      <w:r>
        <w:t xml:space="preserve"> and upload </w:t>
      </w:r>
      <w:proofErr w:type="gramStart"/>
      <w:r>
        <w:t>the .ab</w:t>
      </w:r>
      <w:proofErr w:type="gramEnd"/>
      <w:r>
        <w:t xml:space="preserve">1 files in the </w:t>
      </w:r>
      <w:proofErr w:type="spellStart"/>
      <w:r>
        <w:t>Sanger_data</w:t>
      </w:r>
      <w:proofErr w:type="spellEnd"/>
      <w:r>
        <w:t xml:space="preserve"> folder.</w:t>
      </w:r>
    </w:p>
    <w:p w14:paraId="087252B7" w14:textId="1A8576E0" w:rsidR="0086440D" w:rsidRDefault="0086440D" w:rsidP="006A37A2">
      <w:pPr>
        <w:pStyle w:val="ListParagraph"/>
        <w:numPr>
          <w:ilvl w:val="0"/>
          <w:numId w:val="1"/>
        </w:numPr>
      </w:pPr>
      <w:r>
        <w:t>Complete the alignment (default settings).</w:t>
      </w:r>
    </w:p>
    <w:p w14:paraId="4148F0D8" w14:textId="47B4B1DD" w:rsidR="0086440D" w:rsidRDefault="0086440D" w:rsidP="006A37A2">
      <w:pPr>
        <w:pStyle w:val="ListParagraph"/>
        <w:numPr>
          <w:ilvl w:val="0"/>
          <w:numId w:val="1"/>
        </w:numPr>
      </w:pPr>
      <w:r>
        <w:t xml:space="preserve">Click </w:t>
      </w:r>
      <w:r w:rsidRPr="0086440D">
        <w:rPr>
          <w:b/>
          <w:bCs/>
        </w:rPr>
        <w:t>Open</w:t>
      </w:r>
      <w:r>
        <w:t xml:space="preserve"> in the lower left to view the alignment. Scroll to the aligned region along the bottom of the screen.</w:t>
      </w:r>
    </w:p>
    <w:p w14:paraId="74911F52" w14:textId="77777777" w:rsidR="006A37A2" w:rsidRDefault="006A37A2" w:rsidP="006A37A2"/>
    <w:p w14:paraId="7E9F82EE" w14:textId="78BD9FDF" w:rsidR="006A37A2" w:rsidRDefault="006A37A2" w:rsidP="006A37A2">
      <w:r>
        <w:t xml:space="preserve">Questions: </w:t>
      </w:r>
    </w:p>
    <w:p w14:paraId="48F0DE8F" w14:textId="77777777" w:rsidR="006A37A2" w:rsidRDefault="006A37A2" w:rsidP="006A37A2"/>
    <w:p w14:paraId="47910C30" w14:textId="2EA46B69" w:rsidR="006A37A2" w:rsidRDefault="006A37A2" w:rsidP="006A37A2">
      <w:pPr>
        <w:pStyle w:val="ListParagraph"/>
        <w:numPr>
          <w:ilvl w:val="0"/>
          <w:numId w:val="2"/>
        </w:numPr>
      </w:pPr>
      <w:r>
        <w:t>The primers SK45 and SK49 were used to amplify this DNA.</w:t>
      </w:r>
      <w:r>
        <w:t xml:space="preserve"> Is there asymmetry in the accuracy of the alignment near the two of these primers?</w:t>
      </w:r>
    </w:p>
    <w:p w14:paraId="2081BE0A" w14:textId="77777777" w:rsidR="00E50A82" w:rsidRDefault="00E50A82" w:rsidP="00E50A82"/>
    <w:p w14:paraId="646541EF" w14:textId="77777777" w:rsidR="00E50A82" w:rsidRDefault="00E50A82" w:rsidP="00E50A82"/>
    <w:p w14:paraId="5240F507" w14:textId="77777777" w:rsidR="00E50A82" w:rsidRDefault="00E50A82" w:rsidP="00E50A82"/>
    <w:p w14:paraId="48C0D41A" w14:textId="77777777" w:rsidR="00E50A82" w:rsidRDefault="00E50A82" w:rsidP="00E50A82"/>
    <w:p w14:paraId="46FF5DA2" w14:textId="1A95D1BF" w:rsidR="006A37A2" w:rsidRDefault="006A37A2" w:rsidP="006A37A2">
      <w:pPr>
        <w:pStyle w:val="ListParagraph"/>
        <w:numPr>
          <w:ilvl w:val="0"/>
          <w:numId w:val="2"/>
        </w:numPr>
      </w:pPr>
      <w:r>
        <w:t>Only the forward primer (SK45) was included with the DNA for Sanger sequencing, meaning that only forward reads were generated. How might this explain the asymmetry in accuracy? (Hint: molecular dye adds weight to DNA fragments.)</w:t>
      </w:r>
    </w:p>
    <w:p w14:paraId="14C21593" w14:textId="77777777" w:rsidR="00E50A82" w:rsidRDefault="00E50A82" w:rsidP="00E50A82"/>
    <w:p w14:paraId="731F64B4" w14:textId="77777777" w:rsidR="00E50A82" w:rsidRDefault="00E50A82" w:rsidP="00E50A82"/>
    <w:p w14:paraId="719DBBD8" w14:textId="77777777" w:rsidR="00E50A82" w:rsidRDefault="00E50A82" w:rsidP="00E50A82"/>
    <w:p w14:paraId="63C46DEC" w14:textId="77777777" w:rsidR="00E50A82" w:rsidRDefault="00E50A82" w:rsidP="00E50A82"/>
    <w:p w14:paraId="07337CFA" w14:textId="1E93574C" w:rsidR="006A37A2" w:rsidRDefault="006A37A2" w:rsidP="006A37A2">
      <w:pPr>
        <w:pStyle w:val="ListParagraph"/>
        <w:numPr>
          <w:ilvl w:val="0"/>
          <w:numId w:val="2"/>
        </w:numPr>
      </w:pPr>
      <w:r>
        <w:t>Why would Sanger sequencing become inaccurate for very long fragments of DNA?</w:t>
      </w:r>
    </w:p>
    <w:sectPr w:rsidR="006A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58A6"/>
    <w:multiLevelType w:val="hybridMultilevel"/>
    <w:tmpl w:val="0A34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E5B53"/>
    <w:multiLevelType w:val="hybridMultilevel"/>
    <w:tmpl w:val="F16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816053">
    <w:abstractNumId w:val="0"/>
  </w:num>
  <w:num w:numId="2" w16cid:durableId="177998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A2"/>
    <w:rsid w:val="00077C6E"/>
    <w:rsid w:val="000F68CB"/>
    <w:rsid w:val="00177C39"/>
    <w:rsid w:val="001B303F"/>
    <w:rsid w:val="001B4F1B"/>
    <w:rsid w:val="00210460"/>
    <w:rsid w:val="00381F00"/>
    <w:rsid w:val="004B23A3"/>
    <w:rsid w:val="00512299"/>
    <w:rsid w:val="005C721A"/>
    <w:rsid w:val="006A37A2"/>
    <w:rsid w:val="0086440D"/>
    <w:rsid w:val="008C48F1"/>
    <w:rsid w:val="009523F4"/>
    <w:rsid w:val="00AC550F"/>
    <w:rsid w:val="00C25DB2"/>
    <w:rsid w:val="00D9381B"/>
    <w:rsid w:val="00E5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6F70"/>
  <w15:chartTrackingRefBased/>
  <w15:docId w15:val="{BABFD113-E598-444B-9837-10581AE7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Abreu</dc:creator>
  <cp:keywords/>
  <dc:description/>
  <cp:lastModifiedBy>Clare Abreu</cp:lastModifiedBy>
  <cp:revision>5</cp:revision>
  <dcterms:created xsi:type="dcterms:W3CDTF">2024-07-26T18:36:00Z</dcterms:created>
  <dcterms:modified xsi:type="dcterms:W3CDTF">2024-07-26T18:37:00Z</dcterms:modified>
</cp:coreProperties>
</file>