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CD4" w:rsidRDefault="008A3074">
      <w:r>
        <w:t xml:space="preserve">Sources and Info and Images: Generally the </w:t>
      </w:r>
      <w:proofErr w:type="gramStart"/>
      <w:r>
        <w:t>material  that</w:t>
      </w:r>
      <w:proofErr w:type="gramEnd"/>
      <w:r>
        <w:t xml:space="preserve"> will go into the proposal. </w:t>
      </w:r>
    </w:p>
    <w:p w:rsidR="008A3074" w:rsidRDefault="008A3074" w:rsidP="008A3074"/>
    <w:p w:rsidR="008A3074" w:rsidRDefault="008A3074" w:rsidP="008A3074">
      <w:r>
        <w:t xml:space="preserve"> R. </w:t>
      </w:r>
      <w:proofErr w:type="spellStart"/>
      <w:r>
        <w:t>Daghrir</w:t>
      </w:r>
      <w:proofErr w:type="spellEnd"/>
      <w:r>
        <w:t xml:space="preserve">, P. </w:t>
      </w:r>
      <w:proofErr w:type="spellStart"/>
      <w:r>
        <w:t>Drogui</w:t>
      </w:r>
      <w:proofErr w:type="spellEnd"/>
      <w:r>
        <w:t>. Tetracycline antibiotics in the environment: a review. 2013.  DOI 10.1007/s10311-013-0404-8</w:t>
      </w:r>
    </w:p>
    <w:p w:rsidR="008A3074" w:rsidRDefault="008A3074" w:rsidP="008A3074"/>
    <w:p w:rsidR="008A3074" w:rsidRDefault="008A3074" w:rsidP="008A3074">
      <w:r>
        <w:t xml:space="preserve">-main use in vets </w:t>
      </w:r>
      <w:proofErr w:type="gramStart"/>
      <w:r>
        <w:t>humans  and</w:t>
      </w:r>
      <w:proofErr w:type="gramEnd"/>
      <w:r>
        <w:t xml:space="preserve"> ag </w:t>
      </w:r>
      <w:proofErr w:type="spellStart"/>
      <w:r>
        <w:t>puposes</w:t>
      </w:r>
      <w:proofErr w:type="spellEnd"/>
      <w:r>
        <w:t xml:space="preserve"> </w:t>
      </w:r>
    </w:p>
    <w:p w:rsidR="008A3074" w:rsidRDefault="008A3074" w:rsidP="008A3074">
      <w:r>
        <w:t>- not degraded highly excreted (70%)</w:t>
      </w:r>
      <w:r w:rsidR="00364F55">
        <w:t xml:space="preserve"> varying (30-90)</w:t>
      </w:r>
    </w:p>
    <w:p w:rsidR="008A3074" w:rsidRDefault="008A3074" w:rsidP="008A3074">
      <w:r>
        <w:t>- highly hydrophilic + low volatility</w:t>
      </w:r>
    </w:p>
    <w:p w:rsidR="008A3074" w:rsidRDefault="008A3074" w:rsidP="008A3074">
      <w:r>
        <w:t>-</w:t>
      </w:r>
      <w:proofErr w:type="spellStart"/>
      <w:r>
        <w:t>inihints</w:t>
      </w:r>
      <w:proofErr w:type="spellEnd"/>
      <w:r>
        <w:t xml:space="preserve"> growth of some terrestrial species</w:t>
      </w:r>
    </w:p>
    <w:p w:rsidR="008A3074" w:rsidRDefault="008A3074" w:rsidP="008A3074">
      <w:r>
        <w:t xml:space="preserve">= </w:t>
      </w:r>
      <w:proofErr w:type="spellStart"/>
      <w:r>
        <w:t>wwtps</w:t>
      </w:r>
      <w:proofErr w:type="spellEnd"/>
      <w:r>
        <w:t xml:space="preserve"> do nothing as of right now</w:t>
      </w:r>
    </w:p>
    <w:p w:rsidR="008A3074" w:rsidRDefault="008A3074" w:rsidP="008A3074">
      <w:pPr>
        <w:pStyle w:val="ListParagraph"/>
        <w:numPr>
          <w:ilvl w:val="0"/>
          <w:numId w:val="1"/>
        </w:numPr>
      </w:pPr>
      <w:proofErr w:type="spellStart"/>
      <w:r>
        <w:t>Oxidizble</w:t>
      </w:r>
      <w:proofErr w:type="spellEnd"/>
      <w:r>
        <w:t xml:space="preserve"> by normal processes </w:t>
      </w:r>
    </w:p>
    <w:p w:rsidR="008A3074" w:rsidRDefault="008A3074" w:rsidP="008A3074">
      <w:pPr>
        <w:pStyle w:val="ListParagraph"/>
        <w:numPr>
          <w:ilvl w:val="0"/>
          <w:numId w:val="1"/>
        </w:numPr>
      </w:pPr>
      <w:r>
        <w:t xml:space="preserve">Low level long term has effect </w:t>
      </w:r>
      <w:proofErr w:type="spellStart"/>
      <w:r>
        <w:t>withencdocrine</w:t>
      </w:r>
      <w:proofErr w:type="spellEnd"/>
      <w:r>
        <w:t xml:space="preserve"> disruption, </w:t>
      </w:r>
      <w:proofErr w:type="spellStart"/>
      <w:r>
        <w:t>chromnic</w:t>
      </w:r>
      <w:proofErr w:type="spellEnd"/>
      <w:r>
        <w:t xml:space="preserve"> toxicity, </w:t>
      </w:r>
      <w:proofErr w:type="spellStart"/>
      <w:r>
        <w:t>anib</w:t>
      </w:r>
      <w:proofErr w:type="spellEnd"/>
      <w:r>
        <w:t xml:space="preserve"> </w:t>
      </w:r>
      <w:proofErr w:type="spellStart"/>
      <w:r>
        <w:t>restisnt</w:t>
      </w:r>
      <w:proofErr w:type="spellEnd"/>
    </w:p>
    <w:p w:rsidR="00364F55" w:rsidRDefault="00364F55" w:rsidP="008A3074">
      <w:pPr>
        <w:pStyle w:val="ListParagraph"/>
        <w:numPr>
          <w:ilvl w:val="0"/>
          <w:numId w:val="1"/>
        </w:numPr>
      </w:pPr>
      <w:proofErr w:type="spellStart"/>
      <w:r>
        <w:t>Borad</w:t>
      </w:r>
      <w:proofErr w:type="spellEnd"/>
      <w:r>
        <w:t xml:space="preserve"> spec </w:t>
      </w:r>
      <w:proofErr w:type="spellStart"/>
      <w:r>
        <w:t>antib</w:t>
      </w:r>
      <w:proofErr w:type="spellEnd"/>
      <w:r>
        <w:t xml:space="preserve"> g+ and g-  and some parasites</w:t>
      </w:r>
    </w:p>
    <w:p w:rsidR="00364F55" w:rsidRDefault="00364F55" w:rsidP="008A3074">
      <w:pPr>
        <w:pStyle w:val="ListParagraph"/>
        <w:numPr>
          <w:ilvl w:val="0"/>
          <w:numId w:val="1"/>
        </w:numPr>
      </w:pPr>
      <w:r>
        <w:t xml:space="preserve">3 kinds </w:t>
      </w:r>
      <w:proofErr w:type="spellStart"/>
      <w:r>
        <w:t>chlortetracy</w:t>
      </w:r>
      <w:proofErr w:type="spellEnd"/>
      <w:r>
        <w:t xml:space="preserve"> cline, oxytetracycline, tetracycline (Table 1 has info</w:t>
      </w:r>
    </w:p>
    <w:p w:rsidR="00364F55" w:rsidRDefault="00364F55" w:rsidP="008A3074">
      <w:pPr>
        <w:pStyle w:val="ListParagraph"/>
        <w:numPr>
          <w:ilvl w:val="0"/>
          <w:numId w:val="1"/>
        </w:numPr>
      </w:pPr>
      <w:r>
        <w:t xml:space="preserve">Low henry’s </w:t>
      </w:r>
      <w:proofErr w:type="spellStart"/>
      <w:r>
        <w:t>contsntat</w:t>
      </w:r>
      <w:proofErr w:type="spellEnd"/>
      <w:r>
        <w:t xml:space="preserve"> (3.45E-24 to 3.91E-26)</w:t>
      </w:r>
      <w:r>
        <w:sym w:font="Wingdings" w:char="F0E0"/>
      </w:r>
      <w:r>
        <w:t xml:space="preserve"> low loss from </w:t>
      </w:r>
      <w:proofErr w:type="spellStart"/>
      <w:r>
        <w:t>volatilizartion</w:t>
      </w:r>
      <w:proofErr w:type="spellEnd"/>
      <w:r>
        <w:t xml:space="preserve"> </w:t>
      </w:r>
    </w:p>
    <w:p w:rsidR="00364F55" w:rsidRDefault="00364F55" w:rsidP="008A3074">
      <w:pPr>
        <w:pStyle w:val="ListParagraph"/>
        <w:numPr>
          <w:ilvl w:val="0"/>
          <w:numId w:val="1"/>
        </w:numPr>
      </w:pPr>
      <w:r>
        <w:t xml:space="preserve">High </w:t>
      </w:r>
      <w:proofErr w:type="spellStart"/>
      <w:r>
        <w:t>solubulity</w:t>
      </w:r>
      <w:proofErr w:type="spellEnd"/>
      <w:r>
        <w:t xml:space="preserve"> .008-.063 </w:t>
      </w:r>
      <w:proofErr w:type="spellStart"/>
      <w:r>
        <w:t>mol</w:t>
      </w:r>
      <w:proofErr w:type="spellEnd"/>
      <w:r>
        <w:t>/L</w:t>
      </w:r>
    </w:p>
    <w:p w:rsidR="00364F55" w:rsidRDefault="00364F55" w:rsidP="008A3074">
      <w:pPr>
        <w:pStyle w:val="ListParagraph"/>
        <w:numPr>
          <w:ilvl w:val="0"/>
          <w:numId w:val="1"/>
        </w:numPr>
      </w:pPr>
      <w:r>
        <w:t>-stable in acids</w:t>
      </w:r>
    </w:p>
    <w:p w:rsidR="00364F55" w:rsidRDefault="00364F55" w:rsidP="008A3074">
      <w:pPr>
        <w:pStyle w:val="ListParagraph"/>
        <w:numPr>
          <w:ilvl w:val="0"/>
          <w:numId w:val="1"/>
        </w:numPr>
      </w:pPr>
      <w:r>
        <w:t>Have been detected in surface water, ground water, wastewater, municipal sewage soil and sediments,</w:t>
      </w:r>
    </w:p>
    <w:p w:rsidR="00364F55" w:rsidRDefault="00364F55" w:rsidP="008A3074">
      <w:pPr>
        <w:pStyle w:val="ListParagraph"/>
        <w:numPr>
          <w:ilvl w:val="0"/>
          <w:numId w:val="1"/>
        </w:numPr>
      </w:pPr>
      <w:proofErr w:type="spellStart"/>
      <w:r>
        <w:t>Remoal</w:t>
      </w:r>
      <w:proofErr w:type="spellEnd"/>
      <w:r>
        <w:t xml:space="preserve"> in WWTP range from 12-90%</w:t>
      </w:r>
    </w:p>
    <w:p w:rsidR="00454130" w:rsidRDefault="00454130" w:rsidP="008A3074">
      <w:pPr>
        <w:pStyle w:val="ListParagraph"/>
        <w:numPr>
          <w:ilvl w:val="0"/>
          <w:numId w:val="1"/>
        </w:numPr>
      </w:pPr>
      <w:r>
        <w:t>Bacteriostatic: taken up by cells, reversible binding with 30S subunit of ribosome, prevent binding of aminoacyl transfer to DNA thus no protein synthesis thus no cell growth</w:t>
      </w:r>
    </w:p>
    <w:p w:rsidR="00364F55" w:rsidRDefault="00364F55" w:rsidP="00364F55">
      <w:r>
        <w:rPr>
          <w:noProof/>
        </w:rPr>
        <w:drawing>
          <wp:inline distT="0" distB="0" distL="0" distR="0" wp14:anchorId="097BBFC5" wp14:editId="0FB904A2">
            <wp:extent cx="2477648" cy="6048375"/>
            <wp:effectExtent l="508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2481410" cy="6057558"/>
                    </a:xfrm>
                    <a:prstGeom prst="rect">
                      <a:avLst/>
                    </a:prstGeom>
                  </pic:spPr>
                </pic:pic>
              </a:graphicData>
            </a:graphic>
          </wp:inline>
        </w:drawing>
      </w:r>
    </w:p>
    <w:p w:rsidR="00364F55" w:rsidRDefault="00364F55" w:rsidP="00364F55"/>
    <w:p w:rsidR="00364F55" w:rsidRDefault="00F26212" w:rsidP="00364F55">
      <w:proofErr w:type="spellStart"/>
      <w:r>
        <w:t>World wide</w:t>
      </w:r>
      <w:proofErr w:type="spellEnd"/>
      <w:r>
        <w:t xml:space="preserve"> uses:</w:t>
      </w:r>
    </w:p>
    <w:p w:rsidR="00F26212" w:rsidRDefault="00F26212" w:rsidP="00364F55">
      <w:pPr>
        <w:rPr>
          <w:noProof/>
        </w:rPr>
      </w:pPr>
    </w:p>
    <w:p w:rsidR="00F26212" w:rsidRDefault="00F26212" w:rsidP="00364F55">
      <w:pPr>
        <w:rPr>
          <w:noProof/>
        </w:rPr>
      </w:pPr>
      <w:r>
        <w:rPr>
          <w:noProof/>
        </w:rPr>
        <w:lastRenderedPageBreak/>
        <w:drawing>
          <wp:inline distT="0" distB="0" distL="0" distR="0" wp14:anchorId="7450D0A3" wp14:editId="304341F0">
            <wp:extent cx="58293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3181350"/>
                    </a:xfrm>
                    <a:prstGeom prst="rect">
                      <a:avLst/>
                    </a:prstGeom>
                  </pic:spPr>
                </pic:pic>
              </a:graphicData>
            </a:graphic>
          </wp:inline>
        </w:drawing>
      </w:r>
      <w:r>
        <w:rPr>
          <w:noProof/>
        </w:rPr>
        <w:t xml:space="preserve"> </w:t>
      </w:r>
      <w:r>
        <w:rPr>
          <w:noProof/>
        </w:rPr>
        <w:drawing>
          <wp:inline distT="0" distB="0" distL="0" distR="0" wp14:anchorId="1AFB02AB" wp14:editId="3E2BCD33">
            <wp:extent cx="4448175" cy="2098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043" cy="2102920"/>
                    </a:xfrm>
                    <a:prstGeom prst="rect">
                      <a:avLst/>
                    </a:prstGeom>
                  </pic:spPr>
                </pic:pic>
              </a:graphicData>
            </a:graphic>
          </wp:inline>
        </w:drawing>
      </w:r>
    </w:p>
    <w:p w:rsidR="00F26212" w:rsidRDefault="00F26212" w:rsidP="00364F55">
      <w:pPr>
        <w:rPr>
          <w:noProof/>
        </w:rPr>
      </w:pPr>
    </w:p>
    <w:p w:rsidR="00F26212" w:rsidRDefault="00F26212" w:rsidP="00364F55">
      <w:pPr>
        <w:rPr>
          <w:noProof/>
        </w:rPr>
      </w:pPr>
    </w:p>
    <w:p w:rsidR="00F26212" w:rsidRDefault="00F26212" w:rsidP="00364F55">
      <w:pPr>
        <w:rPr>
          <w:noProof/>
        </w:rPr>
      </w:pPr>
    </w:p>
    <w:p w:rsidR="00454130" w:rsidRDefault="00454130" w:rsidP="00364F55">
      <w:pPr>
        <w:rPr>
          <w:noProof/>
        </w:rPr>
      </w:pPr>
      <w:r>
        <w:rPr>
          <w:noProof/>
        </w:rPr>
        <w:t>-Potential to increase bacterial resitacnce</w:t>
      </w:r>
    </w:p>
    <w:p w:rsidR="00454130" w:rsidRDefault="00454130" w:rsidP="00364F55">
      <w:pPr>
        <w:rPr>
          <w:noProof/>
        </w:rPr>
      </w:pPr>
    </w:p>
    <w:p w:rsidR="00454130" w:rsidRDefault="00454130" w:rsidP="00364F55">
      <w:r>
        <w:rPr>
          <w:noProof/>
        </w:rPr>
        <w:drawing>
          <wp:inline distT="0" distB="0" distL="0" distR="0" wp14:anchorId="38353F41" wp14:editId="6E7C2F20">
            <wp:extent cx="5943600" cy="1861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1185"/>
                    </a:xfrm>
                    <a:prstGeom prst="rect">
                      <a:avLst/>
                    </a:prstGeom>
                  </pic:spPr>
                </pic:pic>
              </a:graphicData>
            </a:graphic>
          </wp:inline>
        </w:drawing>
      </w:r>
    </w:p>
    <w:p w:rsidR="00454130" w:rsidRDefault="00454130" w:rsidP="00364F55">
      <w:r>
        <w:lastRenderedPageBreak/>
        <w:t>-Effect on aquatic species:</w:t>
      </w:r>
    </w:p>
    <w:p w:rsidR="00454130" w:rsidRDefault="00454130" w:rsidP="00364F55">
      <w:r>
        <w:tab/>
        <w:t>-  maybe</w:t>
      </w:r>
      <w:r w:rsidR="002812D3">
        <w:t xml:space="preserve"> inhibit</w:t>
      </w:r>
      <w:r>
        <w:t xml:space="preserve"> growth of microalgae</w:t>
      </w:r>
    </w:p>
    <w:p w:rsidR="00454130" w:rsidRDefault="008D5CA8" w:rsidP="00364F55">
      <w:r>
        <w:t>At concentrations of 10mg/L or .1 mg/L</w:t>
      </w:r>
      <w:r w:rsidR="000F25D2">
        <w:t xml:space="preserve"> noted endocrine disruption in fishes</w:t>
      </w:r>
    </w:p>
    <w:p w:rsidR="000F25D2" w:rsidRDefault="000F25D2" w:rsidP="00364F55">
      <w:r>
        <w:t>Several methods already: membranes, adsorption, photochemical</w:t>
      </w:r>
      <w:r w:rsidR="00681F35">
        <w:t>, electrochemical, photocatalytic and photoelectrical processes</w:t>
      </w:r>
    </w:p>
    <w:p w:rsidR="00681F35" w:rsidRDefault="00681F35" w:rsidP="00364F55">
      <w:r>
        <w:t xml:space="preserve">Future trends and perspectives: </w:t>
      </w:r>
      <w:r w:rsidR="00AE0345">
        <w:t>effect in soil? Does it increase genes? (in sludge it seems yes), pretreatment to make organisms less sensitive</w:t>
      </w:r>
    </w:p>
    <w:p w:rsidR="00AE0345" w:rsidRDefault="00AE0345" w:rsidP="00364F55"/>
    <w:p w:rsidR="00AE0345" w:rsidRDefault="00AE0345" w:rsidP="00364F55">
      <w:pPr>
        <w:pBdr>
          <w:bottom w:val="single" w:sz="12" w:space="1" w:color="auto"/>
        </w:pBdr>
      </w:pPr>
    </w:p>
    <w:p w:rsidR="00AE0345" w:rsidRDefault="00AE0345" w:rsidP="00364F55">
      <w:r>
        <w:t xml:space="preserve">Antibiotic Use in </w:t>
      </w:r>
      <w:proofErr w:type="spellStart"/>
      <w:r>
        <w:t>Agriulture</w:t>
      </w:r>
      <w:proofErr w:type="spellEnd"/>
      <w:r>
        <w:t xml:space="preserve"> and Its Impact on the Terrestrial Environment, Kumar et al. 2005</w:t>
      </w:r>
    </w:p>
    <w:p w:rsidR="00AE0345" w:rsidRDefault="00AE0345" w:rsidP="00364F55"/>
    <w:p w:rsidR="00AE0345" w:rsidRDefault="00AE0345" w:rsidP="00364F55">
      <w:r>
        <w:t xml:space="preserve">Unclear results. </w:t>
      </w:r>
    </w:p>
    <w:p w:rsidR="00AE0345" w:rsidRDefault="00AE0345" w:rsidP="00364F55">
      <w:r>
        <w:t>-used to promote growth in feed animals</w:t>
      </w:r>
    </w:p>
    <w:p w:rsidR="00AE0345" w:rsidRDefault="00AE0345" w:rsidP="00364F55">
      <w:r>
        <w:rPr>
          <w:noProof/>
        </w:rPr>
        <w:drawing>
          <wp:inline distT="0" distB="0" distL="0" distR="0" wp14:anchorId="0E5E255F" wp14:editId="5A6C1C28">
            <wp:extent cx="45339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981450"/>
                    </a:xfrm>
                    <a:prstGeom prst="rect">
                      <a:avLst/>
                    </a:prstGeom>
                  </pic:spPr>
                </pic:pic>
              </a:graphicData>
            </a:graphic>
          </wp:inline>
        </w:drawing>
      </w:r>
    </w:p>
    <w:p w:rsidR="00AE0345" w:rsidRDefault="00AE0345" w:rsidP="00364F55"/>
    <w:p w:rsidR="00806FE7" w:rsidRDefault="00AE0345" w:rsidP="00364F55">
      <w:r>
        <w:t xml:space="preserve">Pathways for the spread of </w:t>
      </w:r>
      <w:proofErr w:type="spellStart"/>
      <w:r>
        <w:t>antib</w:t>
      </w:r>
      <w:proofErr w:type="spellEnd"/>
      <w:r>
        <w:t xml:space="preserve"> resistance genes: </w:t>
      </w:r>
      <w:r w:rsidR="00806FE7">
        <w:t>selection in animal gut and release, transfer of genes in manure into other systems, accumulation and then consumption by humans, manure to impart resistance on the rest of the environment</w:t>
      </w:r>
    </w:p>
    <w:p w:rsidR="00806FE7" w:rsidRDefault="00806FE7" w:rsidP="00364F55">
      <w:r>
        <w:t>No data on actual antibiotic use</w:t>
      </w:r>
    </w:p>
    <w:p w:rsidR="00016FD2" w:rsidRDefault="0074525E" w:rsidP="00364F55">
      <w:r>
        <w:t xml:space="preserve">Factors affecting biodegradation: temperature, soil type, soil-manure ratio (for </w:t>
      </w:r>
      <w:proofErr w:type="spellStart"/>
      <w:r>
        <w:t>chlorotetracycline</w:t>
      </w:r>
      <w:proofErr w:type="spellEnd"/>
      <w:r>
        <w:t xml:space="preserve"> decrease in ratio reduced recovery b/c adsorption or decomp), animal excreta pH and UV light.</w:t>
      </w:r>
    </w:p>
    <w:p w:rsidR="0074525E" w:rsidRDefault="0074525E" w:rsidP="00364F55">
      <w:r>
        <w:t xml:space="preserve">Inactivated by metals, tetracycline </w:t>
      </w:r>
      <w:proofErr w:type="spellStart"/>
      <w:r>
        <w:t>chelare</w:t>
      </w:r>
      <w:proofErr w:type="spellEnd"/>
      <w:r>
        <w:t xml:space="preserve"> with mg2+ Ca2+ Fe3+ Zn2+ and Al3+. Effectiveness of </w:t>
      </w:r>
      <w:proofErr w:type="spellStart"/>
      <w:r>
        <w:t>antib</w:t>
      </w:r>
      <w:proofErr w:type="spellEnd"/>
      <w:r>
        <w:t xml:space="preserve"> decreased with decrease in soil </w:t>
      </w:r>
      <w:proofErr w:type="spellStart"/>
      <w:r>
        <w:t>adsibed</w:t>
      </w:r>
      <w:proofErr w:type="spellEnd"/>
      <w:r>
        <w:t xml:space="preserve"> </w:t>
      </w:r>
      <w:proofErr w:type="spellStart"/>
      <w:r>
        <w:t>antibs</w:t>
      </w:r>
      <w:proofErr w:type="spellEnd"/>
      <w:r>
        <w:t>.</w:t>
      </w:r>
    </w:p>
    <w:p w:rsidR="0074525E" w:rsidRDefault="0074525E" w:rsidP="00364F55">
      <w:r>
        <w:lastRenderedPageBreak/>
        <w:t xml:space="preserve">Degradation products: some products of OT, </w:t>
      </w:r>
      <w:proofErr w:type="gramStart"/>
      <w:r>
        <w:t>T,CT</w:t>
      </w:r>
      <w:proofErr w:type="gramEnd"/>
      <w:r>
        <w:t xml:space="preserve"> have similar </w:t>
      </w:r>
      <w:proofErr w:type="spellStart"/>
      <w:r>
        <w:t>potenct</w:t>
      </w:r>
      <w:proofErr w:type="spellEnd"/>
      <w:r>
        <w:t xml:space="preserve"> as the parent compound in soil and activated sludge</w:t>
      </w:r>
    </w:p>
    <w:p w:rsidR="0074525E" w:rsidRDefault="0074525E" w:rsidP="00364F55">
      <w:r>
        <w:t xml:space="preserve">Transport in ground water: high levels in manure sometime low in water for T’s b/c high sorption </w:t>
      </w:r>
      <w:proofErr w:type="spellStart"/>
      <w:r>
        <w:t>coeff</w:t>
      </w:r>
      <w:proofErr w:type="spellEnd"/>
    </w:p>
    <w:p w:rsidR="007A2810" w:rsidRDefault="007A2810" w:rsidP="00364F55">
      <w:r>
        <w:t>In plants</w:t>
      </w:r>
    </w:p>
    <w:p w:rsidR="007A2810" w:rsidRDefault="007A2810" w:rsidP="00364F55"/>
    <w:p w:rsidR="007A2810" w:rsidRDefault="007A2810" w:rsidP="00364F55">
      <w:r>
        <w:t>“In a study on pinto beans (Phaseolus vulgaris var. Univ. of Idaho 114) grown in aerated nutrient media with chlortetracycline and oxytetracycline at 160 mg L</w:t>
      </w:r>
      <w:proofErr w:type="gramStart"/>
      <w:r>
        <w:t>1 ,</w:t>
      </w:r>
      <w:proofErr w:type="gramEnd"/>
      <w:r>
        <w:t xml:space="preserve"> top and root dry matter were reduced by 71 to 87% and 66 to 94%, respectively (Patten et al., 1980). The results also showed that even relatively low antibiotic concentrations markedly </w:t>
      </w:r>
      <w:proofErr w:type="spellStart"/>
      <w:r>
        <w:t>aVected</w:t>
      </w:r>
      <w:proofErr w:type="spellEnd"/>
      <w:r>
        <w:t xml:space="preserve"> pinto bean growth and development. Patten et al. (1980) found that neither chlortetracycline nor oxytetracycline </w:t>
      </w:r>
      <w:proofErr w:type="spellStart"/>
      <w:r>
        <w:t>aVected</w:t>
      </w:r>
      <w:proofErr w:type="spellEnd"/>
      <w:r>
        <w:t xml:space="preserve"> the growth, development, or nutrient composition of corn grown in a sandy loam soil. However, yields of edible radish (</w:t>
      </w:r>
      <w:proofErr w:type="spellStart"/>
      <w:r>
        <w:t>Raphanus</w:t>
      </w:r>
      <w:proofErr w:type="spellEnd"/>
      <w:r>
        <w:t xml:space="preserve"> </w:t>
      </w:r>
      <w:proofErr w:type="spellStart"/>
      <w:r>
        <w:t>sativus</w:t>
      </w:r>
      <w:proofErr w:type="spellEnd"/>
      <w:r>
        <w:t xml:space="preserve"> L.) and nutrient uptake by wheat (</w:t>
      </w:r>
      <w:proofErr w:type="spellStart"/>
      <w:r>
        <w:t>Triticum</w:t>
      </w:r>
      <w:proofErr w:type="spellEnd"/>
      <w:r>
        <w:t xml:space="preserve"> </w:t>
      </w:r>
      <w:proofErr w:type="spellStart"/>
      <w:r>
        <w:t>aestivum</w:t>
      </w:r>
      <w:proofErr w:type="spellEnd"/>
      <w:r>
        <w:t xml:space="preserve"> L.) and corn grown on a clay loam soil were greater than the control for either antibiotic. This may be because antibiotics in the soil reduced pressure of pathogenic bacteria. In the same study, pinto bean yield, top and root dry matter, and nutrient uptake (Ca, Mg, K, and N) decreased in the presence of antibiotics in the sandy loam soil. There were also 52 and 67% fewer nodules on roots in the presence of chlortetracycline and oxytetracycline, respectively. However, for the same range of concentrations, there was no adverse </w:t>
      </w:r>
      <w:proofErr w:type="spellStart"/>
      <w:r>
        <w:t>eVect</w:t>
      </w:r>
      <w:proofErr w:type="spellEnd"/>
      <w:r>
        <w:t xml:space="preserve"> of antibiotics on bean plants in a clay loam soil. These results show that the </w:t>
      </w:r>
      <w:proofErr w:type="spellStart"/>
      <w:r>
        <w:t>eVects</w:t>
      </w:r>
      <w:proofErr w:type="spellEnd"/>
      <w:r>
        <w:t xml:space="preserve"> of antibiotics depend on soil characteristics and plant sensitivities”</w:t>
      </w:r>
    </w:p>
    <w:p w:rsidR="00806FE7" w:rsidRDefault="007A2810" w:rsidP="00364F55">
      <w:r>
        <w:t>Broad spectrum: decrease effectiveness of nitrification in soil</w:t>
      </w:r>
    </w:p>
    <w:p w:rsidR="007A2810" w:rsidRDefault="007A2810" w:rsidP="00364F55">
      <w:r>
        <w:t xml:space="preserve">Presence of resistance microbes increase with application of manure high in </w:t>
      </w:r>
      <w:proofErr w:type="spellStart"/>
      <w:r>
        <w:t>antibs</w:t>
      </w:r>
      <w:proofErr w:type="spellEnd"/>
    </w:p>
    <w:p w:rsidR="007A2810" w:rsidRDefault="007A2810" w:rsidP="00364F55">
      <w:r>
        <w:rPr>
          <w:noProof/>
        </w:rPr>
        <w:drawing>
          <wp:inline distT="0" distB="0" distL="0" distR="0" wp14:anchorId="7BC528CC" wp14:editId="57C3D960">
            <wp:extent cx="5943600" cy="2893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3695"/>
                    </a:xfrm>
                    <a:prstGeom prst="rect">
                      <a:avLst/>
                    </a:prstGeom>
                  </pic:spPr>
                </pic:pic>
              </a:graphicData>
            </a:graphic>
          </wp:inline>
        </w:drawing>
      </w:r>
    </w:p>
    <w:p w:rsidR="007A2810" w:rsidRDefault="007768A3" w:rsidP="00364F55">
      <w:r>
        <w:t xml:space="preserve">Human </w:t>
      </w:r>
      <w:r w:rsidR="00377203">
        <w:t>health concerns: resistance, widespread effects with it. Also changes efficacy of new (if similar) treatments.</w:t>
      </w:r>
    </w:p>
    <w:p w:rsidR="00377203" w:rsidRDefault="00377203" w:rsidP="00364F55">
      <w:pPr>
        <w:pBdr>
          <w:bottom w:val="single" w:sz="12" w:space="1" w:color="auto"/>
        </w:pBdr>
      </w:pPr>
    </w:p>
    <w:p w:rsidR="00377203" w:rsidRDefault="00377203" w:rsidP="00364F55"/>
    <w:p w:rsidR="00377203" w:rsidRDefault="00377203" w:rsidP="00364F55">
      <w:r>
        <w:t xml:space="preserve">Hu, </w:t>
      </w:r>
      <w:proofErr w:type="spellStart"/>
      <w:proofErr w:type="gramStart"/>
      <w:r>
        <w:t>Zhou,Luo</w:t>
      </w:r>
      <w:proofErr w:type="spellEnd"/>
      <w:proofErr w:type="gramEnd"/>
      <w:r>
        <w:t xml:space="preserve">. Occurrence </w:t>
      </w:r>
      <w:r w:rsidR="00C30EDD" w:rsidRPr="00C30EDD">
        <w:t>and source analysis of typical veterinary antibiotics in manure, soil, vegetables and groundwater from organic vegetable bases, northern China</w:t>
      </w:r>
      <w:r w:rsidR="00C30EDD">
        <w:t>. 2010</w:t>
      </w:r>
    </w:p>
    <w:p w:rsidR="00C30EDD" w:rsidRDefault="00C30EDD" w:rsidP="00364F55"/>
    <w:p w:rsidR="00C30EDD" w:rsidRDefault="00C30EDD" w:rsidP="00C30EDD">
      <w:pPr>
        <w:pStyle w:val="ListParagraph"/>
        <w:numPr>
          <w:ilvl w:val="0"/>
          <w:numId w:val="1"/>
        </w:numPr>
      </w:pPr>
      <w:r>
        <w:lastRenderedPageBreak/>
        <w:t>Very temperature sensitive</w:t>
      </w:r>
    </w:p>
    <w:p w:rsidR="00C30EDD" w:rsidRDefault="00C30EDD" w:rsidP="00C30EDD">
      <w:pPr>
        <w:pStyle w:val="ListParagraph"/>
        <w:numPr>
          <w:ilvl w:val="0"/>
          <w:numId w:val="1"/>
        </w:numPr>
      </w:pPr>
      <w:r>
        <w:t>Winter values higher</w:t>
      </w:r>
    </w:p>
    <w:p w:rsidR="004E68F9" w:rsidRDefault="004E68F9" w:rsidP="00C30EDD">
      <w:pPr>
        <w:pStyle w:val="ListParagraph"/>
        <w:numPr>
          <w:ilvl w:val="0"/>
          <w:numId w:val="1"/>
        </w:numPr>
      </w:pPr>
      <w:r>
        <w:t>“With the application of manure containing antibiotics to organic vegetable bases, the residues of antibiotics in soil, vegetables and groundwater were widely detected. After varieties of antibiotics migrated from manure to soil, the physical and chemical properties significantly affected their occurrence. It was worthy of our attention that antibiotics performed the biological accumulation at the low concentration. Compared with antibiotics in summer, there were more antibiotic residues and higher environmental risks in winter. Antibiotic residues have undoubtedly a great pressure on the safety of ecosystems and human health in organic vegetable bases”</w:t>
      </w:r>
    </w:p>
    <w:p w:rsidR="004E68F9" w:rsidRDefault="004E68F9" w:rsidP="004E68F9">
      <w:pPr>
        <w:pStyle w:val="ListParagraph"/>
      </w:pPr>
    </w:p>
    <w:p w:rsidR="004E68F9" w:rsidRDefault="004E68F9" w:rsidP="004E68F9">
      <w:pPr>
        <w:pStyle w:val="ListParagraph"/>
      </w:pPr>
    </w:p>
    <w:p w:rsidR="004E6146" w:rsidRDefault="004E68F9" w:rsidP="004E6146">
      <w:pPr>
        <w:pStyle w:val="ListParagraph"/>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w:t>
      </w:r>
      <w:r>
        <w:br/>
      </w:r>
      <w:r w:rsidR="003C3209">
        <w:t>DOI 10.1007/s12010-013-0559-6</w:t>
      </w:r>
      <w:r w:rsidR="004E6146">
        <w:t xml:space="preserve"> (This one is pretty good)</w:t>
      </w:r>
    </w:p>
    <w:p w:rsidR="003C3209" w:rsidRDefault="003C3209" w:rsidP="004E68F9">
      <w:pPr>
        <w:pStyle w:val="ListParagraph"/>
      </w:pPr>
      <w:r>
        <w:t xml:space="preserve">Biodegradation of Tetracycline Under Various Conditions and Effects on Microbial Community Zeynep </w:t>
      </w:r>
      <w:proofErr w:type="spellStart"/>
      <w:r>
        <w:t>Cetecioglu</w:t>
      </w:r>
      <w:proofErr w:type="spellEnd"/>
      <w:r>
        <w:t xml:space="preserve"> &amp; </w:t>
      </w:r>
      <w:proofErr w:type="spellStart"/>
      <w:r>
        <w:t>Bahar</w:t>
      </w:r>
      <w:proofErr w:type="spellEnd"/>
      <w:r>
        <w:t xml:space="preserve"> </w:t>
      </w:r>
      <w:proofErr w:type="spellStart"/>
      <w:r>
        <w:t>Ince</w:t>
      </w:r>
      <w:proofErr w:type="spellEnd"/>
      <w:r>
        <w:t xml:space="preserve"> &amp; </w:t>
      </w:r>
      <w:proofErr w:type="spellStart"/>
      <w:r>
        <w:t>Samet</w:t>
      </w:r>
      <w:proofErr w:type="spellEnd"/>
      <w:r>
        <w:t xml:space="preserve"> Azman &amp; </w:t>
      </w:r>
      <w:proofErr w:type="spellStart"/>
      <w:r>
        <w:t>Orhan</w:t>
      </w:r>
      <w:proofErr w:type="spellEnd"/>
      <w:r>
        <w:t xml:space="preserve"> </w:t>
      </w:r>
      <w:proofErr w:type="spellStart"/>
      <w:r>
        <w:t>Ince</w:t>
      </w:r>
      <w:proofErr w:type="spellEnd"/>
    </w:p>
    <w:p w:rsidR="003C3209" w:rsidRDefault="003C3209" w:rsidP="004E68F9">
      <w:pPr>
        <w:pStyle w:val="ListParagraph"/>
      </w:pPr>
    </w:p>
    <w:p w:rsidR="003C3209" w:rsidRDefault="003C3209" w:rsidP="004E68F9">
      <w:pPr>
        <w:pStyle w:val="ListParagraph"/>
      </w:pPr>
      <w:r>
        <w:t xml:space="preserve">Batch biodegradation under </w:t>
      </w:r>
      <w:proofErr w:type="spellStart"/>
      <w:r>
        <w:t>anoxis</w:t>
      </w:r>
      <w:proofErr w:type="spellEnd"/>
      <w:r>
        <w:t xml:space="preserve"> and anaerobic conditions. Three conditions: S-reducing, NO3-reducing, methanogenic. 120 days</w:t>
      </w:r>
    </w:p>
    <w:p w:rsidR="004E6146" w:rsidRDefault="004E6146" w:rsidP="004E68F9">
      <w:pPr>
        <w:pStyle w:val="ListParagraph"/>
      </w:pPr>
    </w:p>
    <w:p w:rsidR="00AC6E48" w:rsidRDefault="004E6146" w:rsidP="00AC6E48">
      <w:pPr>
        <w:pStyle w:val="ListParagraph"/>
      </w:pPr>
      <w:r>
        <w:t>__________________________</w:t>
      </w:r>
      <w:r>
        <w:br/>
      </w:r>
      <w:r w:rsidR="00AC6E48">
        <w:t xml:space="preserve">Insight into metabolic and </w:t>
      </w:r>
      <w:proofErr w:type="spellStart"/>
      <w:r w:rsidR="00AC6E48">
        <w:t>cometabolic</w:t>
      </w:r>
      <w:proofErr w:type="spellEnd"/>
      <w:r w:rsidR="00AC6E48">
        <w:t xml:space="preserve"> activities of autotrophic and heterotrophic microorganisms in the biodegradation of emerging trace organic contaminants</w:t>
      </w:r>
    </w:p>
    <w:p w:rsidR="00AC6E48" w:rsidRDefault="00AC6E48" w:rsidP="00AC6E48">
      <w:pPr>
        <w:pStyle w:val="ListParagraph"/>
      </w:pPr>
      <w:r>
        <w:t xml:space="preserve">Ngoc Han Tran, Taro Urase, </w:t>
      </w:r>
      <w:proofErr w:type="spellStart"/>
      <w:r>
        <w:t>Huu</w:t>
      </w:r>
      <w:proofErr w:type="spellEnd"/>
      <w:r>
        <w:t xml:space="preserve"> Hao Ngo, </w:t>
      </w:r>
      <w:proofErr w:type="spellStart"/>
      <w:r>
        <w:t>Jiangyong</w:t>
      </w:r>
      <w:proofErr w:type="spellEnd"/>
      <w:r>
        <w:t xml:space="preserve"> Hu, Say Leong Ong,</w:t>
      </w:r>
    </w:p>
    <w:p w:rsidR="004E6146" w:rsidRDefault="00AC6E48" w:rsidP="00AC6E48">
      <w:pPr>
        <w:pStyle w:val="ListParagraph"/>
      </w:pPr>
      <w:hyperlink r:id="rId11" w:history="1">
        <w:r w:rsidRPr="00540A48">
          <w:rPr>
            <w:rStyle w:val="Hyperlink"/>
          </w:rPr>
          <w:t>https://doi.org/10.1016/j.biortech.2013.07.083</w:t>
        </w:r>
      </w:hyperlink>
    </w:p>
    <w:p w:rsidR="00AC6E48" w:rsidRDefault="00AC6E48" w:rsidP="00AC6E48">
      <w:pPr>
        <w:pStyle w:val="ListParagraph"/>
      </w:pPr>
    </w:p>
    <w:p w:rsidR="00C30EDD" w:rsidRDefault="00C30EDD" w:rsidP="00364F55"/>
    <w:p w:rsidR="004E6146" w:rsidRDefault="00AC6E48" w:rsidP="00364F55">
      <w:r>
        <w:rPr>
          <w:noProof/>
        </w:rPr>
        <w:lastRenderedPageBreak/>
        <w:drawing>
          <wp:inline distT="0" distB="0" distL="0" distR="0" wp14:anchorId="1794A39B" wp14:editId="2A205CCE">
            <wp:extent cx="4171950" cy="491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950" cy="4914900"/>
                    </a:xfrm>
                    <a:prstGeom prst="rect">
                      <a:avLst/>
                    </a:prstGeom>
                  </pic:spPr>
                </pic:pic>
              </a:graphicData>
            </a:graphic>
          </wp:inline>
        </w:drawing>
      </w:r>
      <w:bookmarkStart w:id="0" w:name="_GoBack"/>
      <w:bookmarkEnd w:id="0"/>
    </w:p>
    <w:p w:rsidR="006D0D97" w:rsidRDefault="006D0D97" w:rsidP="00364F55"/>
    <w:p w:rsidR="00AE0345" w:rsidRDefault="006D0D97" w:rsidP="00364F55">
      <w:proofErr w:type="spellStart"/>
      <w:r>
        <w:t>Jeong</w:t>
      </w:r>
      <w:proofErr w:type="spellEnd"/>
      <w:r>
        <w:t xml:space="preserve"> et al. 2009. Degradation of tetracycline antibiotics: mechanisms and kinetic studies for advanced oxidation/reduction processes.</w:t>
      </w:r>
    </w:p>
    <w:p w:rsidR="00F11E3E" w:rsidRDefault="00F11E3E" w:rsidP="00364F55"/>
    <w:p w:rsidR="00F11E3E" w:rsidRDefault="00F11E3E" w:rsidP="00364F55"/>
    <w:p w:rsidR="00F11E3E" w:rsidRDefault="00F11E3E" w:rsidP="00364F55"/>
    <w:p w:rsidR="00791871" w:rsidRDefault="00791871" w:rsidP="00364F55">
      <w:r>
        <w:rPr>
          <w:noProof/>
        </w:rPr>
        <w:lastRenderedPageBreak/>
        <w:drawing>
          <wp:inline distT="0" distB="0" distL="0" distR="0" wp14:anchorId="45820B02" wp14:editId="595DA0E3">
            <wp:extent cx="46863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4467225"/>
                    </a:xfrm>
                    <a:prstGeom prst="rect">
                      <a:avLst/>
                    </a:prstGeom>
                  </pic:spPr>
                </pic:pic>
              </a:graphicData>
            </a:graphic>
          </wp:inline>
        </w:drawing>
      </w:r>
    </w:p>
    <w:p w:rsidR="00F11E3E" w:rsidRDefault="00F11E3E" w:rsidP="00364F55"/>
    <w:p w:rsidR="00F11E3E" w:rsidRDefault="00F11E3E" w:rsidP="00F11E3E">
      <w:pPr>
        <w:pBdr>
          <w:bottom w:val="single" w:sz="6" w:space="1" w:color="auto"/>
        </w:pBdr>
      </w:pPr>
    </w:p>
    <w:p w:rsidR="00F11E3E" w:rsidRDefault="00F11E3E" w:rsidP="00F11E3E">
      <w:r>
        <w:t>Larsson</w:t>
      </w:r>
    </w:p>
    <w:p w:rsidR="00F11E3E" w:rsidRDefault="00F11E3E" w:rsidP="00F11E3E">
      <w:r>
        <w:t>Levels are higher in sludge and manure waste than in aquatic systems</w:t>
      </w:r>
    </w:p>
    <w:p w:rsidR="00F11E3E" w:rsidRDefault="00F11E3E" w:rsidP="00F11E3E">
      <w:r>
        <w:t xml:space="preserve">Many </w:t>
      </w:r>
      <w:proofErr w:type="spellStart"/>
      <w:r>
        <w:t>antibs</w:t>
      </w:r>
      <w:proofErr w:type="spellEnd"/>
      <w:r>
        <w:t xml:space="preserve"> bind strongly to particles and likely only a fraction is bioactive</w:t>
      </w:r>
    </w:p>
    <w:p w:rsidR="00F11E3E" w:rsidRDefault="00F11E3E" w:rsidP="00F11E3E">
      <w:r>
        <w:t xml:space="preserve">Some very persistent found at ng/L, near manufacturing discharges </w:t>
      </w:r>
      <w:proofErr w:type="spellStart"/>
      <w:r>
        <w:t>ug</w:t>
      </w:r>
      <w:proofErr w:type="spellEnd"/>
      <w:r>
        <w:t>/l can be seen</w:t>
      </w:r>
    </w:p>
    <w:p w:rsidR="00F11E3E" w:rsidRDefault="00F11E3E" w:rsidP="00F11E3E">
      <w:r>
        <w:t>Potential that microorganisms in soil (nutrient fluxes, nitrogen fixation) get disrupted, but no clear evidence yet</w:t>
      </w:r>
    </w:p>
    <w:p w:rsidR="00F11E3E" w:rsidRDefault="00F11E3E" w:rsidP="00F11E3E">
      <w:r>
        <w:t xml:space="preserve">Given time most systems will still develop even in the presence of </w:t>
      </w:r>
      <w:proofErr w:type="spellStart"/>
      <w:r>
        <w:t>antibs</w:t>
      </w:r>
      <w:proofErr w:type="spellEnd"/>
    </w:p>
    <w:p w:rsidR="00F11E3E" w:rsidRDefault="00F11E3E" w:rsidP="00F11E3E">
      <w:r>
        <w:t>Selection from HGT a concern, only needs to happen once to be an issue</w:t>
      </w:r>
    </w:p>
    <w:p w:rsidR="00F11E3E" w:rsidRDefault="00F11E3E" w:rsidP="00F11E3E">
      <w:r>
        <w:t xml:space="preserve">In environments with manufacturing discharges, [] well over min </w:t>
      </w:r>
      <w:proofErr w:type="spellStart"/>
      <w:r>
        <w:t>inhib</w:t>
      </w:r>
      <w:proofErr w:type="spellEnd"/>
      <w:r>
        <w:t xml:space="preserve"> [] are found therefore exposure drives </w:t>
      </w:r>
      <w:proofErr w:type="spellStart"/>
      <w:r>
        <w:t>resistiance</w:t>
      </w:r>
      <w:proofErr w:type="spellEnd"/>
      <w:r>
        <w:t xml:space="preserve"> selection</w:t>
      </w:r>
    </w:p>
    <w:p w:rsidR="00F11E3E" w:rsidRDefault="00F11E3E" w:rsidP="00F11E3E">
      <w:r>
        <w:t>But a question in field settings: is the field or the manure that’s doing the selecting</w:t>
      </w:r>
    </w:p>
    <w:p w:rsidR="00F11E3E" w:rsidRDefault="00F11E3E" w:rsidP="00F11E3E"/>
    <w:p w:rsidR="00F11E3E" w:rsidRDefault="00F11E3E" w:rsidP="00F11E3E">
      <w:r>
        <w:t>----------------------------</w:t>
      </w:r>
    </w:p>
    <w:p w:rsidR="00F11E3E" w:rsidRDefault="00455534" w:rsidP="00364F55">
      <w:r>
        <w:t xml:space="preserve">Wen, Jia, Li. 2010. Enzymatic degradation of tetracycline and oxytetracycline by crude manganese peroxidase prepared from </w:t>
      </w:r>
      <w:proofErr w:type="spellStart"/>
      <w:r>
        <w:t>Phanerochaete</w:t>
      </w:r>
      <w:proofErr w:type="spellEnd"/>
      <w:r>
        <w:t xml:space="preserve"> </w:t>
      </w:r>
      <w:proofErr w:type="spellStart"/>
      <w:r>
        <w:t>chrysosporium</w:t>
      </w:r>
      <w:proofErr w:type="spellEnd"/>
    </w:p>
    <w:p w:rsidR="00455534" w:rsidRDefault="00455534" w:rsidP="00364F55"/>
    <w:p w:rsidR="00455534" w:rsidRDefault="00455534" w:rsidP="00364F55">
      <w:proofErr w:type="spellStart"/>
      <w:r>
        <w:t>Mangannsese</w:t>
      </w:r>
      <w:proofErr w:type="spellEnd"/>
      <w:r>
        <w:t xml:space="preserve"> peroxidase: </w:t>
      </w:r>
      <w:proofErr w:type="spellStart"/>
      <w:r>
        <w:t>MnP</w:t>
      </w:r>
      <w:proofErr w:type="spellEnd"/>
      <w:r>
        <w:t xml:space="preserve">, from </w:t>
      </w:r>
      <w:proofErr w:type="spellStart"/>
      <w:r>
        <w:t>Phanerochaete</w:t>
      </w:r>
      <w:proofErr w:type="spellEnd"/>
      <w:r>
        <w:t xml:space="preserve"> </w:t>
      </w:r>
      <w:proofErr w:type="spellStart"/>
      <w:r>
        <w:t>chrysosporium</w:t>
      </w:r>
      <w:proofErr w:type="spellEnd"/>
      <w:r>
        <w:t>, a white rot fungus. Good catalyst for TC and OTC</w:t>
      </w:r>
    </w:p>
    <w:p w:rsidR="00455534" w:rsidRDefault="00455534" w:rsidP="00364F55">
      <w:r>
        <w:lastRenderedPageBreak/>
        <w:t xml:space="preserve">Other methods: </w:t>
      </w:r>
      <w:bookmarkStart w:id="1" w:name="_Hlk514232644"/>
      <w:r>
        <w:t xml:space="preserve">membrane contractor processes, activated carbon and </w:t>
      </w:r>
      <w:proofErr w:type="spellStart"/>
      <w:proofErr w:type="gramStart"/>
      <w:r>
        <w:t>palygorskite</w:t>
      </w:r>
      <w:proofErr w:type="spellEnd"/>
      <w:r>
        <w:t xml:space="preserve">  adsorption</w:t>
      </w:r>
      <w:proofErr w:type="gramEnd"/>
      <w:r>
        <w:t xml:space="preserve">, UV, ozone tech are </w:t>
      </w:r>
      <w:bookmarkEnd w:id="1"/>
      <w:r>
        <w:t xml:space="preserve">somewhat effective but nit </w:t>
      </w:r>
      <w:proofErr w:type="spellStart"/>
      <w:r>
        <w:t>fewasible</w:t>
      </w:r>
      <w:proofErr w:type="spellEnd"/>
      <w:r>
        <w:t xml:space="preserve">. </w:t>
      </w:r>
    </w:p>
    <w:p w:rsidR="00D80CD4" w:rsidRDefault="00D80CD4" w:rsidP="00364F55">
      <w:r>
        <w:t xml:space="preserve">Use for crude enzymes here, because cheaper, </w:t>
      </w:r>
      <w:proofErr w:type="spellStart"/>
      <w:r>
        <w:t>extracellulae</w:t>
      </w:r>
      <w:proofErr w:type="spellEnd"/>
      <w:r>
        <w:t xml:space="preserve"> </w:t>
      </w:r>
      <w:proofErr w:type="spellStart"/>
      <w:r>
        <w:t>lihnonolytic</w:t>
      </w:r>
      <w:proofErr w:type="spellEnd"/>
      <w:r>
        <w:t xml:space="preserve"> enzymes. Using just enzyme excludes some limiting factors: growth on large scale, incubation processes, and effects of </w:t>
      </w:r>
      <w:proofErr w:type="spellStart"/>
      <w:r>
        <w:t>polluants</w:t>
      </w:r>
      <w:proofErr w:type="spellEnd"/>
      <w:r>
        <w:t xml:space="preserve"> on mycelia</w:t>
      </w:r>
    </w:p>
    <w:p w:rsidR="00D80CD4" w:rsidRDefault="00D80CD4" w:rsidP="00364F55">
      <w:r>
        <w:t xml:space="preserve">TC and OTC chosen </w:t>
      </w:r>
      <w:proofErr w:type="spellStart"/>
      <w:r>
        <w:t>bc</w:t>
      </w:r>
      <w:proofErr w:type="spellEnd"/>
      <w:r>
        <w:t xml:space="preserve"> wide app, high residual toxicity, high solubility in h2o, and non-</w:t>
      </w:r>
      <w:proofErr w:type="spellStart"/>
      <w:r>
        <w:t>biodegration</w:t>
      </w:r>
      <w:proofErr w:type="spellEnd"/>
    </w:p>
    <w:p w:rsidR="00D80CD4" w:rsidRDefault="00D80CD4" w:rsidP="00364F55">
      <w:proofErr w:type="spellStart"/>
      <w:r>
        <w:t>Rxn</w:t>
      </w:r>
      <w:proofErr w:type="spellEnd"/>
      <w:r>
        <w:t xml:space="preserve"> initiated with </w:t>
      </w:r>
      <w:proofErr w:type="spellStart"/>
      <w:r>
        <w:t>addion</w:t>
      </w:r>
      <w:proofErr w:type="spellEnd"/>
      <w:r>
        <w:t xml:space="preserve"> of h2o2 (indicated enzymatic degradation)</w:t>
      </w:r>
    </w:p>
    <w:p w:rsidR="00D80CD4" w:rsidRDefault="00D80CD4" w:rsidP="00364F55">
      <w:r>
        <w:t>In four hours 72.5% TC and 84.3% OTC degraded</w:t>
      </w:r>
    </w:p>
    <w:p w:rsidR="00801898" w:rsidRDefault="00801898" w:rsidP="00364F55">
      <w:r>
        <w:t xml:space="preserve">Optimization of system parameters: best removal at </w:t>
      </w:r>
      <w:proofErr w:type="spellStart"/>
      <w:r>
        <w:t>ph</w:t>
      </w:r>
      <w:proofErr w:type="spellEnd"/>
      <w:r>
        <w:t xml:space="preserve"> 2.96 (so low!) </w:t>
      </w:r>
      <w:r w:rsidR="006665B9">
        <w:t xml:space="preserve">(but stayed ok at level up to 4.8) </w:t>
      </w:r>
    </w:p>
    <w:p w:rsidR="006665B9" w:rsidRDefault="006665B9" w:rsidP="00364F55">
      <w:r>
        <w:t>Increase with T up to 37-40 (enzyme peak)</w:t>
      </w:r>
    </w:p>
    <w:p w:rsidR="006665B9" w:rsidRDefault="006665B9" w:rsidP="00364F55">
      <w:r>
        <w:t>Generally good with more manganese to a point. (1.mM)</w:t>
      </w:r>
    </w:p>
    <w:p w:rsidR="006665B9" w:rsidRDefault="006665B9" w:rsidP="00364F55">
      <w:r>
        <w:t xml:space="preserve">H2O2 at .2 </w:t>
      </w:r>
      <w:proofErr w:type="spellStart"/>
      <w:r>
        <w:t>mM</w:t>
      </w:r>
      <w:proofErr w:type="spellEnd"/>
      <w:r>
        <w:t xml:space="preserve">, </w:t>
      </w:r>
      <w:proofErr w:type="spellStart"/>
      <w:r>
        <w:t>genrerally</w:t>
      </w:r>
      <w:proofErr w:type="spellEnd"/>
      <w:r>
        <w:t xml:space="preserve"> more enzyme was better</w:t>
      </w:r>
    </w:p>
    <w:p w:rsidR="006665B9" w:rsidRDefault="006665B9" w:rsidP="00364F55"/>
    <w:p w:rsidR="006665B9" w:rsidRDefault="006665B9" w:rsidP="00364F55"/>
    <w:p w:rsidR="006665B9" w:rsidRDefault="006665B9" w:rsidP="00364F55">
      <w:pPr>
        <w:pBdr>
          <w:bottom w:val="single" w:sz="6" w:space="1" w:color="auto"/>
        </w:pBdr>
      </w:pPr>
    </w:p>
    <w:p w:rsidR="006665B9" w:rsidRDefault="006665B9" w:rsidP="00364F55">
      <w:proofErr w:type="spellStart"/>
      <w:r>
        <w:t>Wenbo</w:t>
      </w:r>
      <w:proofErr w:type="spellEnd"/>
      <w:r>
        <w:t xml:space="preserve"> Liu, Nora B. Sutton, Huub H. M. </w:t>
      </w:r>
      <w:proofErr w:type="spellStart"/>
      <w:r>
        <w:t>Rijnaarts</w:t>
      </w:r>
      <w:proofErr w:type="spellEnd"/>
      <w:r>
        <w:t xml:space="preserve"> &amp; Alette A. M. </w:t>
      </w:r>
      <w:proofErr w:type="spellStart"/>
      <w:r>
        <w:t>Langenhoff</w:t>
      </w:r>
      <w:proofErr w:type="spellEnd"/>
      <w:r>
        <w:t xml:space="preserve"> (2016) Pharmaceutical removal from water with iron- or manganese-based technologies: A review, Critical Reviews in Environmental Science and Technology, 46:19-20, 1584-1621, DOI: 10.1080/10643389.2016.1251236</w:t>
      </w:r>
    </w:p>
    <w:p w:rsidR="006665B9" w:rsidRDefault="006665B9" w:rsidP="00364F55"/>
    <w:p w:rsidR="006665B9" w:rsidRDefault="000C5C33" w:rsidP="00364F55">
      <w:r>
        <w:t xml:space="preserve">Microorganisms can produce Fe- or MN- oxides which remove </w:t>
      </w:r>
      <w:proofErr w:type="spellStart"/>
      <w:r>
        <w:t>pharmatceticals</w:t>
      </w:r>
      <w:proofErr w:type="spellEnd"/>
      <w:r>
        <w:t xml:space="preserve"> by chemical oxidation, bacteria can help: biologically catalyzed advanced oxidation</w:t>
      </w:r>
    </w:p>
    <w:p w:rsidR="000C5C33" w:rsidRDefault="000C5C33" w:rsidP="00364F55">
      <w:r>
        <w:t xml:space="preserve">“. These </w:t>
      </w:r>
      <w:proofErr w:type="spellStart"/>
      <w:r>
        <w:t>bioMnOx</w:t>
      </w:r>
      <w:proofErr w:type="spellEnd"/>
      <w:r>
        <w:t xml:space="preserve"> are produced by oxidation of </w:t>
      </w:r>
      <w:proofErr w:type="spellStart"/>
      <w:r>
        <w:t>Mn</w:t>
      </w:r>
      <w:proofErr w:type="spellEnd"/>
      <w:r>
        <w:t>(II) by bacteria such as Pseudomonas putida MnB6 (BCCM/LMG 2322) and Bacillus sp. SG-1, or fungi (</w:t>
      </w:r>
      <w:proofErr w:type="spellStart"/>
      <w:r>
        <w:t>Hennebel</w:t>
      </w:r>
      <w:proofErr w:type="spellEnd"/>
      <w:r>
        <w:t xml:space="preserve"> et al., 2009; </w:t>
      </w:r>
      <w:proofErr w:type="spellStart"/>
      <w:r>
        <w:t>Tebo</w:t>
      </w:r>
      <w:proofErr w:type="spellEnd"/>
      <w:r>
        <w:t xml:space="preserve"> et al., 2004). Enrichment of P. putida which was used to generate </w:t>
      </w:r>
      <w:proofErr w:type="spellStart"/>
      <w:r>
        <w:t>bioMnOx</w:t>
      </w:r>
      <w:proofErr w:type="spellEnd"/>
      <w:r>
        <w:t xml:space="preserve"> was achieved under nitrifying conditions in a down flow sponge reactor with artificial wastewater (Cao et al., 2015). As compared to synthetic MnO2, </w:t>
      </w:r>
      <w:proofErr w:type="spellStart"/>
      <w:r>
        <w:t>microbially</w:t>
      </w:r>
      <w:proofErr w:type="spellEnd"/>
      <w:r>
        <w:t xml:space="preserve"> produced </w:t>
      </w:r>
      <w:proofErr w:type="spellStart"/>
      <w:r>
        <w:t>bioMnOx</w:t>
      </w:r>
      <w:proofErr w:type="spellEnd"/>
      <w:r>
        <w:t xml:space="preserve"> has a unique structure, yielding a variety of advantages for oxidation. </w:t>
      </w:r>
      <w:proofErr w:type="spellStart"/>
      <w:r>
        <w:t>BioMnOx</w:t>
      </w:r>
      <w:proofErr w:type="spellEnd"/>
      <w:r>
        <w:t xml:space="preserve"> are reactive under neutral pH ~7),”</w:t>
      </w:r>
    </w:p>
    <w:p w:rsidR="000C5C33" w:rsidRDefault="000C5C33" w:rsidP="00364F55">
      <w:r>
        <w:t xml:space="preserve">Goods and </w:t>
      </w:r>
      <w:proofErr w:type="spellStart"/>
      <w:r>
        <w:t>bads</w:t>
      </w:r>
      <w:proofErr w:type="spellEnd"/>
      <w:r>
        <w:t>: non-specificity, specific treatment conditions, intermediates and byproducts</w:t>
      </w:r>
    </w:p>
    <w:p w:rsidR="00AC7A54" w:rsidRDefault="00AC7A54" w:rsidP="00364F55">
      <w:pPr>
        <w:pBdr>
          <w:bottom w:val="single" w:sz="12" w:space="1" w:color="auto"/>
        </w:pBdr>
      </w:pPr>
    </w:p>
    <w:p w:rsidR="003B4038" w:rsidRDefault="003B4038" w:rsidP="00AC7A54"/>
    <w:p w:rsidR="003B4038" w:rsidRDefault="003B4038" w:rsidP="00AC7A54"/>
    <w:p w:rsidR="003B4038" w:rsidRDefault="003B4038" w:rsidP="003B4038">
      <w:pPr>
        <w:autoSpaceDE w:val="0"/>
        <w:autoSpaceDN w:val="0"/>
        <w:adjustRightInd w:val="0"/>
        <w:spacing w:line="240" w:lineRule="auto"/>
        <w:rPr>
          <w:rFonts w:ascii="Times New Roman" w:hAnsi="Times New Roman" w:cs="Times New Roman"/>
          <w:color w:val="000000"/>
          <w:sz w:val="24"/>
          <w:szCs w:val="24"/>
        </w:rPr>
      </w:pPr>
      <w:r w:rsidRPr="003B4038">
        <w:rPr>
          <w:rFonts w:ascii="Times New Roman" w:hAnsi="Times New Roman" w:cs="Times New Roman"/>
          <w:color w:val="2197D2"/>
          <w:sz w:val="24"/>
          <w:szCs w:val="24"/>
        </w:rPr>
        <w:t xml:space="preserve">Joss, A., </w:t>
      </w:r>
      <w:proofErr w:type="spellStart"/>
      <w:r w:rsidRPr="003B4038">
        <w:rPr>
          <w:rFonts w:ascii="Times New Roman" w:hAnsi="Times New Roman" w:cs="Times New Roman"/>
          <w:color w:val="2197D2"/>
          <w:sz w:val="24"/>
          <w:szCs w:val="24"/>
        </w:rPr>
        <w:t>Zabczynski</w:t>
      </w:r>
      <w:proofErr w:type="spellEnd"/>
      <w:r w:rsidRPr="003B4038">
        <w:rPr>
          <w:rFonts w:ascii="Times New Roman" w:hAnsi="Times New Roman" w:cs="Times New Roman"/>
          <w:color w:val="2197D2"/>
          <w:sz w:val="24"/>
          <w:szCs w:val="24"/>
        </w:rPr>
        <w:t xml:space="preserve">, S., </w:t>
      </w:r>
      <w:proofErr w:type="spellStart"/>
      <w:r w:rsidRPr="003B4038">
        <w:rPr>
          <w:rFonts w:ascii="Times New Roman" w:hAnsi="Times New Roman" w:cs="Times New Roman"/>
          <w:color w:val="2197D2"/>
          <w:sz w:val="24"/>
          <w:szCs w:val="24"/>
        </w:rPr>
        <w:t>G€obel</w:t>
      </w:r>
      <w:proofErr w:type="spellEnd"/>
      <w:r w:rsidRPr="003B4038">
        <w:rPr>
          <w:rFonts w:ascii="Times New Roman" w:hAnsi="Times New Roman" w:cs="Times New Roman"/>
          <w:color w:val="2197D2"/>
          <w:sz w:val="24"/>
          <w:szCs w:val="24"/>
        </w:rPr>
        <w:t xml:space="preserve">, A., Hoffmann, B., </w:t>
      </w:r>
      <w:proofErr w:type="spellStart"/>
      <w:r w:rsidRPr="003B4038">
        <w:rPr>
          <w:rFonts w:ascii="Times New Roman" w:hAnsi="Times New Roman" w:cs="Times New Roman"/>
          <w:color w:val="2197D2"/>
          <w:sz w:val="24"/>
          <w:szCs w:val="24"/>
        </w:rPr>
        <w:t>L€</w:t>
      </w:r>
      <w:r>
        <w:rPr>
          <w:rFonts w:ascii="Times New Roman" w:hAnsi="Times New Roman" w:cs="Times New Roman"/>
          <w:color w:val="2197D2"/>
          <w:sz w:val="24"/>
          <w:szCs w:val="24"/>
        </w:rPr>
        <w:t>offler</w:t>
      </w:r>
      <w:proofErr w:type="spellEnd"/>
      <w:r>
        <w:rPr>
          <w:rFonts w:ascii="Times New Roman" w:hAnsi="Times New Roman" w:cs="Times New Roman"/>
          <w:color w:val="2197D2"/>
          <w:sz w:val="24"/>
          <w:szCs w:val="24"/>
        </w:rPr>
        <w:t xml:space="preserve">, </w:t>
      </w:r>
      <w:proofErr w:type="gramStart"/>
      <w:r>
        <w:rPr>
          <w:rFonts w:ascii="Times New Roman" w:hAnsi="Times New Roman" w:cs="Times New Roman"/>
          <w:color w:val="2197D2"/>
          <w:sz w:val="24"/>
          <w:szCs w:val="24"/>
        </w:rPr>
        <w:t>D.,</w:t>
      </w:r>
      <w:proofErr w:type="spellStart"/>
      <w:r>
        <w:rPr>
          <w:rFonts w:ascii="Times New Roman" w:hAnsi="Times New Roman" w:cs="Times New Roman"/>
          <w:color w:val="2197D2"/>
          <w:sz w:val="24"/>
          <w:szCs w:val="24"/>
        </w:rPr>
        <w:t>McArdell</w:t>
      </w:r>
      <w:proofErr w:type="spellEnd"/>
      <w:proofErr w:type="gramEnd"/>
      <w:r>
        <w:rPr>
          <w:rFonts w:ascii="Times New Roman" w:hAnsi="Times New Roman" w:cs="Times New Roman"/>
          <w:color w:val="2197D2"/>
          <w:sz w:val="24"/>
          <w:szCs w:val="24"/>
        </w:rPr>
        <w:t xml:space="preserve">, C.S., </w:t>
      </w:r>
      <w:proofErr w:type="spellStart"/>
      <w:r>
        <w:rPr>
          <w:rFonts w:ascii="Times New Roman" w:hAnsi="Times New Roman" w:cs="Times New Roman"/>
          <w:color w:val="2197D2"/>
          <w:sz w:val="24"/>
          <w:szCs w:val="24"/>
        </w:rPr>
        <w:t>Ternes</w:t>
      </w:r>
      <w:proofErr w:type="spellEnd"/>
      <w:r>
        <w:rPr>
          <w:rFonts w:ascii="Times New Roman" w:hAnsi="Times New Roman" w:cs="Times New Roman"/>
          <w:color w:val="2197D2"/>
          <w:sz w:val="24"/>
          <w:szCs w:val="24"/>
        </w:rPr>
        <w:t xml:space="preserve">, T.A., </w:t>
      </w:r>
      <w:r w:rsidRPr="003B4038">
        <w:rPr>
          <w:rFonts w:ascii="Times New Roman" w:hAnsi="Times New Roman" w:cs="Times New Roman"/>
          <w:color w:val="2197D2"/>
          <w:sz w:val="24"/>
          <w:szCs w:val="24"/>
        </w:rPr>
        <w:t>T</w:t>
      </w:r>
      <w:r>
        <w:rPr>
          <w:rFonts w:ascii="Times New Roman" w:hAnsi="Times New Roman" w:cs="Times New Roman"/>
          <w:color w:val="2197D2"/>
          <w:sz w:val="24"/>
          <w:szCs w:val="24"/>
        </w:rPr>
        <w:t xml:space="preserve">homsen, A., Siegrist, H., 2006. </w:t>
      </w:r>
      <w:r w:rsidRPr="003B4038">
        <w:rPr>
          <w:rFonts w:ascii="Times New Roman" w:hAnsi="Times New Roman" w:cs="Times New Roman"/>
          <w:color w:val="2197D2"/>
          <w:sz w:val="24"/>
          <w:szCs w:val="24"/>
        </w:rPr>
        <w:t>Biological degradation of pharmaceuticals in m</w:t>
      </w:r>
      <w:r>
        <w:rPr>
          <w:rFonts w:ascii="Times New Roman" w:hAnsi="Times New Roman" w:cs="Times New Roman"/>
          <w:color w:val="2197D2"/>
          <w:sz w:val="24"/>
          <w:szCs w:val="24"/>
        </w:rPr>
        <w:t xml:space="preserve">unicipal </w:t>
      </w:r>
      <w:r w:rsidRPr="003B4038">
        <w:rPr>
          <w:rFonts w:ascii="Times New Roman" w:hAnsi="Times New Roman" w:cs="Times New Roman"/>
          <w:color w:val="2197D2"/>
          <w:sz w:val="24"/>
          <w:szCs w:val="24"/>
        </w:rPr>
        <w:t>wastewater treatment: pro</w:t>
      </w:r>
      <w:r>
        <w:rPr>
          <w:rFonts w:ascii="Times New Roman" w:hAnsi="Times New Roman" w:cs="Times New Roman"/>
          <w:color w:val="2197D2"/>
          <w:sz w:val="24"/>
          <w:szCs w:val="24"/>
        </w:rPr>
        <w:t xml:space="preserve">posing a classification scheme. </w:t>
      </w:r>
      <w:r w:rsidRPr="003B4038">
        <w:rPr>
          <w:rFonts w:ascii="Times New Roman" w:hAnsi="Times New Roman" w:cs="Times New Roman"/>
          <w:color w:val="2197D2"/>
          <w:sz w:val="24"/>
          <w:szCs w:val="24"/>
        </w:rPr>
        <w:t>Water Res. 40 (8), 1686e1696</w:t>
      </w:r>
      <w:r w:rsidRPr="003B4038">
        <w:rPr>
          <w:rFonts w:ascii="Times New Roman" w:hAnsi="Times New Roman" w:cs="Times New Roman"/>
          <w:color w:val="000000"/>
          <w:sz w:val="24"/>
          <w:szCs w:val="24"/>
        </w:rPr>
        <w:t>.</w:t>
      </w:r>
    </w:p>
    <w:p w:rsidR="00EE33EA" w:rsidRDefault="00EE33EA" w:rsidP="003B4038">
      <w:pPr>
        <w:autoSpaceDE w:val="0"/>
        <w:autoSpaceDN w:val="0"/>
        <w:adjustRightInd w:val="0"/>
        <w:spacing w:line="240" w:lineRule="auto"/>
        <w:rPr>
          <w:rFonts w:ascii="Times New Roman" w:hAnsi="Times New Roman" w:cs="Times New Roman"/>
          <w:color w:val="000000"/>
          <w:sz w:val="24"/>
          <w:szCs w:val="24"/>
        </w:rPr>
      </w:pPr>
    </w:p>
    <w:p w:rsidR="00EE33EA" w:rsidRPr="003B4038" w:rsidRDefault="00EE33EA" w:rsidP="003B4038">
      <w:pPr>
        <w:autoSpaceDE w:val="0"/>
        <w:autoSpaceDN w:val="0"/>
        <w:adjustRightInd w:val="0"/>
        <w:spacing w:line="240" w:lineRule="auto"/>
        <w:rPr>
          <w:rFonts w:ascii="Times New Roman" w:hAnsi="Times New Roman" w:cs="Times New Roman"/>
          <w:color w:val="2197D2"/>
          <w:sz w:val="24"/>
          <w:szCs w:val="24"/>
        </w:rPr>
      </w:pPr>
      <w:r>
        <w:rPr>
          <w:rFonts w:ascii="Times New Roman" w:hAnsi="Times New Roman" w:cs="Times New Roman"/>
          <w:color w:val="000000"/>
          <w:sz w:val="24"/>
          <w:szCs w:val="24"/>
        </w:rPr>
        <w:t>_______________________</w:t>
      </w:r>
      <w:r>
        <w:rPr>
          <w:rFonts w:ascii="Times New Roman" w:hAnsi="Times New Roman" w:cs="Times New Roman"/>
          <w:color w:val="000000"/>
          <w:sz w:val="24"/>
          <w:szCs w:val="24"/>
        </w:rPr>
        <w:br/>
      </w:r>
    </w:p>
    <w:p w:rsidR="003B4038" w:rsidRDefault="003B4038" w:rsidP="003B4038"/>
    <w:sectPr w:rsidR="003B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21C"/>
    <w:multiLevelType w:val="hybridMultilevel"/>
    <w:tmpl w:val="40FA2D5A"/>
    <w:lvl w:ilvl="0" w:tplc="1D1C140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74"/>
    <w:rsid w:val="00016FD2"/>
    <w:rsid w:val="000C5C33"/>
    <w:rsid w:val="000F25D2"/>
    <w:rsid w:val="001F4367"/>
    <w:rsid w:val="002812D3"/>
    <w:rsid w:val="00295DF8"/>
    <w:rsid w:val="00364F55"/>
    <w:rsid w:val="00377203"/>
    <w:rsid w:val="003B4038"/>
    <w:rsid w:val="003C3209"/>
    <w:rsid w:val="00454130"/>
    <w:rsid w:val="00455534"/>
    <w:rsid w:val="004E6146"/>
    <w:rsid w:val="004E68F9"/>
    <w:rsid w:val="0053524A"/>
    <w:rsid w:val="006665B9"/>
    <w:rsid w:val="00681F35"/>
    <w:rsid w:val="006D0D97"/>
    <w:rsid w:val="0074525E"/>
    <w:rsid w:val="00752258"/>
    <w:rsid w:val="007768A3"/>
    <w:rsid w:val="00791871"/>
    <w:rsid w:val="007A2810"/>
    <w:rsid w:val="007D2C7C"/>
    <w:rsid w:val="00801898"/>
    <w:rsid w:val="00806FE7"/>
    <w:rsid w:val="0082611C"/>
    <w:rsid w:val="008A3074"/>
    <w:rsid w:val="008D5CA8"/>
    <w:rsid w:val="00AC6E48"/>
    <w:rsid w:val="00AC7A54"/>
    <w:rsid w:val="00AE0345"/>
    <w:rsid w:val="00B13823"/>
    <w:rsid w:val="00C30EDD"/>
    <w:rsid w:val="00D80CD4"/>
    <w:rsid w:val="00E343CA"/>
    <w:rsid w:val="00EE33EA"/>
    <w:rsid w:val="00F11E3E"/>
    <w:rsid w:val="00F26212"/>
    <w:rsid w:val="00F9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ACD1"/>
  <w15:chartTrackingRefBased/>
  <w15:docId w15:val="{D9F1A036-0D5A-4582-8F1B-A59D0E06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074"/>
    <w:pPr>
      <w:ind w:left="720"/>
      <w:contextualSpacing/>
    </w:pPr>
  </w:style>
  <w:style w:type="character" w:styleId="Hyperlink">
    <w:name w:val="Hyperlink"/>
    <w:basedOn w:val="DefaultParagraphFont"/>
    <w:uiPriority w:val="99"/>
    <w:unhideWhenUsed/>
    <w:rsid w:val="00AC6E48"/>
    <w:rPr>
      <w:color w:val="0563C1" w:themeColor="hyperlink"/>
      <w:u w:val="single"/>
    </w:rPr>
  </w:style>
  <w:style w:type="character" w:styleId="UnresolvedMention">
    <w:name w:val="Unresolved Mention"/>
    <w:basedOn w:val="DefaultParagraphFont"/>
    <w:uiPriority w:val="99"/>
    <w:semiHidden/>
    <w:unhideWhenUsed/>
    <w:rsid w:val="00AC6E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2764">
      <w:bodyDiv w:val="1"/>
      <w:marLeft w:val="0"/>
      <w:marRight w:val="0"/>
      <w:marTop w:val="0"/>
      <w:marBottom w:val="0"/>
      <w:divBdr>
        <w:top w:val="none" w:sz="0" w:space="0" w:color="auto"/>
        <w:left w:val="none" w:sz="0" w:space="0" w:color="auto"/>
        <w:bottom w:val="none" w:sz="0" w:space="0" w:color="auto"/>
        <w:right w:val="none" w:sz="0" w:space="0" w:color="auto"/>
      </w:divBdr>
    </w:div>
    <w:div w:id="110291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biortech.2013.07.08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4858</TotalTime>
  <Pages>8</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O'Connor</dc:creator>
  <cp:keywords/>
  <dc:description/>
  <cp:lastModifiedBy>Clare O'Connor</cp:lastModifiedBy>
  <cp:revision>2</cp:revision>
  <dcterms:created xsi:type="dcterms:W3CDTF">2018-05-12T15:06:00Z</dcterms:created>
  <dcterms:modified xsi:type="dcterms:W3CDTF">2018-05-17T15:37:00Z</dcterms:modified>
</cp:coreProperties>
</file>