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920544" w14:textId="77777777" w:rsidR="00654BA9" w:rsidRPr="00947C2E" w:rsidRDefault="00654BA9" w:rsidP="00862018">
      <w:pPr>
        <w:pStyle w:val="Kopfzeile"/>
        <w:numPr>
          <w:ilvl w:val="0"/>
          <w:numId w:val="27"/>
        </w:numPr>
        <w:tabs>
          <w:tab w:val="clear" w:pos="4536"/>
          <w:tab w:val="clear" w:pos="9072"/>
          <w:tab w:val="left" w:pos="426"/>
        </w:tabs>
        <w:ind w:hanging="294"/>
        <w:rPr>
          <w:rFonts w:cs="Arial"/>
          <w:b/>
          <w:color w:val="FF0000"/>
          <w:u w:val="single"/>
        </w:rPr>
      </w:pPr>
      <w:r w:rsidRPr="00947C2E">
        <w:rPr>
          <w:rFonts w:cs="Arial"/>
          <w:b/>
          <w:color w:val="FF0000"/>
          <w:u w:val="single"/>
        </w:rPr>
        <w:t>zusätzliche Vereinbarungen</w:t>
      </w:r>
    </w:p>
    <w:p w14:paraId="1DE0B003" w14:textId="77777777" w:rsidR="00654BA9" w:rsidRPr="00947C2E" w:rsidRDefault="00654BA9" w:rsidP="00654BA9">
      <w:pPr>
        <w:pStyle w:val="Kopfzeile"/>
        <w:tabs>
          <w:tab w:val="clear" w:pos="4536"/>
          <w:tab w:val="clear" w:pos="9072"/>
          <w:tab w:val="left" w:pos="426"/>
        </w:tabs>
        <w:rPr>
          <w:rFonts w:cs="Arial"/>
          <w:color w:val="FF0000"/>
        </w:rPr>
      </w:pPr>
    </w:p>
    <w:p w14:paraId="4FCD204E" w14:textId="77777777" w:rsidR="00654BA9" w:rsidRPr="00947C2E" w:rsidRDefault="00654BA9" w:rsidP="00654BA9">
      <w:pPr>
        <w:tabs>
          <w:tab w:val="left" w:pos="993"/>
        </w:tabs>
        <w:ind w:left="426" w:hanging="142"/>
        <w:rPr>
          <w:rFonts w:cs="Arial"/>
          <w:color w:val="FF0000"/>
        </w:rPr>
      </w:pPr>
      <w:r w:rsidRPr="00947C2E">
        <w:rPr>
          <w:rFonts w:cs="Arial"/>
          <w:color w:val="FF0000"/>
        </w:rPr>
        <w:tab/>
      </w:r>
      <w:r w:rsidR="00862018" w:rsidRPr="00947C2E">
        <w:rPr>
          <w:rFonts w:cs="Arial"/>
          <w:color w:val="FF0000"/>
        </w:rPr>
        <w:t>7</w:t>
      </w:r>
      <w:r w:rsidR="00671FBE" w:rsidRPr="00947C2E">
        <w:rPr>
          <w:rFonts w:cs="Arial"/>
          <w:color w:val="FF0000"/>
        </w:rPr>
        <w:t>.0</w:t>
      </w:r>
      <w:r w:rsidRPr="00947C2E">
        <w:rPr>
          <w:rFonts w:cs="Arial"/>
          <w:color w:val="FF0000"/>
        </w:rPr>
        <w:t>1</w:t>
      </w:r>
      <w:r w:rsidRPr="00947C2E">
        <w:rPr>
          <w:rFonts w:cs="Arial"/>
          <w:color w:val="FF0000"/>
        </w:rPr>
        <w:tab/>
        <w:t>Eintrittsrecht:</w:t>
      </w:r>
    </w:p>
    <w:p w14:paraId="0B5D398A" w14:textId="77777777" w:rsidR="00654BA9" w:rsidRPr="00947C2E" w:rsidRDefault="00654BA9" w:rsidP="00654BA9">
      <w:pPr>
        <w:tabs>
          <w:tab w:val="left" w:pos="993"/>
        </w:tabs>
        <w:ind w:left="426" w:hanging="142"/>
        <w:rPr>
          <w:rFonts w:cs="Arial"/>
          <w:color w:val="FF0000"/>
        </w:rPr>
      </w:pPr>
      <w:r w:rsidRPr="00947C2E">
        <w:rPr>
          <w:rFonts w:cs="Arial"/>
          <w:color w:val="FF0000"/>
        </w:rPr>
        <w:tab/>
      </w:r>
      <w:r w:rsidRPr="00947C2E">
        <w:rPr>
          <w:rFonts w:cs="Arial"/>
          <w:color w:val="FF0000"/>
        </w:rPr>
        <w:tab/>
      </w:r>
    </w:p>
    <w:p w14:paraId="12751783" w14:textId="77777777" w:rsidR="00654BA9" w:rsidRPr="00947C2E" w:rsidRDefault="00654BA9" w:rsidP="00654BA9">
      <w:pPr>
        <w:tabs>
          <w:tab w:val="left" w:pos="993"/>
        </w:tabs>
        <w:ind w:left="426" w:hanging="142"/>
        <w:rPr>
          <w:rFonts w:cs="Arial"/>
          <w:iCs/>
          <w:color w:val="FF0000"/>
        </w:rPr>
      </w:pPr>
      <w:r w:rsidRPr="00947C2E">
        <w:rPr>
          <w:rFonts w:cs="Arial"/>
          <w:color w:val="FF0000"/>
        </w:rPr>
        <w:tab/>
      </w:r>
      <w:r w:rsidRPr="00947C2E">
        <w:rPr>
          <w:rFonts w:cs="Arial"/>
          <w:color w:val="FF0000"/>
        </w:rPr>
        <w:tab/>
      </w:r>
      <w:r w:rsidRPr="00947C2E">
        <w:rPr>
          <w:rFonts w:cs="Arial"/>
          <w:iCs/>
          <w:color w:val="FF0000"/>
        </w:rPr>
        <w:t xml:space="preserve">„Die </w:t>
      </w:r>
      <w:proofErr w:type="gramStart"/>
      <w:r w:rsidRPr="00947C2E">
        <w:rPr>
          <w:rFonts w:cs="Arial"/>
          <w:iCs/>
          <w:color w:val="FF0000"/>
        </w:rPr>
        <w:t>HTO Nordring</w:t>
      </w:r>
      <w:proofErr w:type="gramEnd"/>
      <w:r w:rsidRPr="00947C2E">
        <w:rPr>
          <w:rFonts w:cs="Arial"/>
          <w:iCs/>
          <w:color w:val="FF0000"/>
        </w:rPr>
        <w:t xml:space="preserve"> 1 GmbH, Theodor-Heuss-Straße 53-63, 61118 Bad Vilbel (im Folgenden: </w:t>
      </w:r>
    </w:p>
    <w:p w14:paraId="3113AECB" w14:textId="16F38324" w:rsidR="00654BA9" w:rsidRPr="00947C2E" w:rsidRDefault="00654BA9" w:rsidP="00654BA9">
      <w:pPr>
        <w:tabs>
          <w:tab w:val="left" w:pos="993"/>
        </w:tabs>
        <w:ind w:left="993"/>
        <w:rPr>
          <w:rFonts w:cs="Arial"/>
          <w:iCs/>
          <w:color w:val="FF0000"/>
        </w:rPr>
      </w:pPr>
      <w:r w:rsidRPr="00947C2E">
        <w:rPr>
          <w:rFonts w:cs="Arial"/>
          <w:iCs/>
          <w:color w:val="FF0000"/>
        </w:rPr>
        <w:t xml:space="preserve">Hauptauftraggeber), und der AG haben am </w:t>
      </w:r>
      <w:r w:rsidR="00993151" w:rsidRPr="00947C2E">
        <w:rPr>
          <w:rFonts w:cs="Arial"/>
          <w:iCs/>
          <w:color w:val="FF0000"/>
        </w:rPr>
        <w:t xml:space="preserve">25.11.2024 </w:t>
      </w:r>
      <w:r w:rsidRPr="00947C2E">
        <w:rPr>
          <w:rFonts w:cs="Arial"/>
          <w:iCs/>
          <w:color w:val="FF0000"/>
        </w:rPr>
        <w:t xml:space="preserve">einen Generalunternehmervertrag abgeschlossen. In § 8 unter Ziffer 8.6 haben die Parteien dieses Generalunternehmervertrags vereinbart, dass der Hauptauftraggeber im Falle der Beendigung des Generalunternehmervertrags gleich aus welchem Grund berechtigt ist, in alle Verträge des AG mit Dritten im Wege der Vertragsübernahme mit Wirkung in die Zukunft einzutreten. </w:t>
      </w:r>
    </w:p>
    <w:p w14:paraId="5B25700B" w14:textId="77777777" w:rsidR="00654BA9" w:rsidRPr="00947C2E" w:rsidRDefault="00654BA9" w:rsidP="00654BA9">
      <w:pPr>
        <w:tabs>
          <w:tab w:val="left" w:pos="993"/>
        </w:tabs>
        <w:ind w:left="993"/>
        <w:rPr>
          <w:rFonts w:cs="Arial"/>
          <w:iCs/>
          <w:color w:val="FF0000"/>
        </w:rPr>
      </w:pPr>
    </w:p>
    <w:p w14:paraId="46484F15" w14:textId="77777777" w:rsidR="00654BA9" w:rsidRPr="00947C2E" w:rsidRDefault="00654BA9" w:rsidP="00654BA9">
      <w:pPr>
        <w:tabs>
          <w:tab w:val="left" w:pos="993"/>
        </w:tabs>
        <w:ind w:left="993"/>
        <w:rPr>
          <w:rFonts w:cs="Arial"/>
          <w:iCs/>
          <w:color w:val="FF0000"/>
        </w:rPr>
      </w:pPr>
      <w:r w:rsidRPr="00947C2E">
        <w:rPr>
          <w:rFonts w:cs="Arial"/>
          <w:iCs/>
          <w:color w:val="FF0000"/>
        </w:rPr>
        <w:t>Der NU erklärt hiermit für den Fall der Beendigung des Generalunternehmervertrags unwiderruflich seine Zustimmung zur Übernahme dieses Nachunternehmervertrags durch den Hauptauftraggeber.</w:t>
      </w:r>
    </w:p>
    <w:p w14:paraId="5F0EA07C" w14:textId="77777777" w:rsidR="00654BA9" w:rsidRPr="00947C2E" w:rsidRDefault="00654BA9" w:rsidP="00654BA9">
      <w:pPr>
        <w:tabs>
          <w:tab w:val="left" w:pos="993"/>
        </w:tabs>
        <w:ind w:left="993"/>
        <w:rPr>
          <w:rFonts w:cs="Arial"/>
          <w:iCs/>
          <w:color w:val="FF0000"/>
        </w:rPr>
      </w:pPr>
    </w:p>
    <w:p w14:paraId="4F2F964E" w14:textId="77777777" w:rsidR="00654BA9" w:rsidRPr="00947C2E" w:rsidRDefault="00654BA9" w:rsidP="00654BA9">
      <w:pPr>
        <w:tabs>
          <w:tab w:val="left" w:pos="993"/>
        </w:tabs>
        <w:ind w:left="993"/>
        <w:rPr>
          <w:rFonts w:cs="Arial"/>
          <w:iCs/>
          <w:color w:val="FF0000"/>
        </w:rPr>
      </w:pPr>
      <w:r w:rsidRPr="00947C2E">
        <w:rPr>
          <w:rFonts w:cs="Arial"/>
          <w:iCs/>
          <w:color w:val="FF0000"/>
        </w:rPr>
        <w:t>Bis zur Vertragsübernahme erbrachte Leistungen sind vom NU dem AG gegenüber abzurechnen. Leistungen, die der NU nach der Vertragsübernahme erbringt, sind gegenüber dem Hauptauftraggeber abzurechnen. Die Parteien verpflichten sich, unter Einbeziehung des Hauptauftraggebers unverzüglich nach der Vertragsübernahme ein gemeinsames Aufmaß zum Nachweis der vom NU bis zur Vertragsübernahme erbrachten Leistungen und der noch offenstehenden Restleistungen zu erbringen. Der Hauptauftraggeber haftet ausschließlich nur für Forderungen des NU aus den Restleistungen, die nach der Vertragsübernahme erbracht werden.</w:t>
      </w:r>
    </w:p>
    <w:p w14:paraId="6FA5FF55" w14:textId="77777777" w:rsidR="00654BA9" w:rsidRPr="00947C2E" w:rsidRDefault="00654BA9" w:rsidP="00654BA9">
      <w:pPr>
        <w:tabs>
          <w:tab w:val="left" w:pos="993"/>
        </w:tabs>
        <w:ind w:left="993"/>
        <w:rPr>
          <w:rFonts w:cs="Arial"/>
          <w:iCs/>
          <w:color w:val="FF0000"/>
        </w:rPr>
      </w:pPr>
    </w:p>
    <w:p w14:paraId="4E414748" w14:textId="77777777" w:rsidR="00654BA9" w:rsidRPr="00947C2E" w:rsidRDefault="00654BA9" w:rsidP="00654BA9">
      <w:pPr>
        <w:tabs>
          <w:tab w:val="left" w:pos="993"/>
        </w:tabs>
        <w:ind w:left="993"/>
        <w:rPr>
          <w:rFonts w:cs="Arial"/>
          <w:iCs/>
          <w:color w:val="FF0000"/>
        </w:rPr>
      </w:pPr>
      <w:r w:rsidRPr="00947C2E">
        <w:rPr>
          <w:rFonts w:cs="Arial"/>
          <w:iCs/>
          <w:color w:val="FF0000"/>
        </w:rPr>
        <w:t>Der Hauptauftraggeber ist unmittelbar im Wege eines Vertrags zugunsten Dritter berechtigt, die Rechte aus dieser Bestimmung geltend zu machen und durch einseitige Erklärung gegenüber dem AG und dem NU den Eintritt in den vorliegenden Nachunternehmervertrag zu erklären und hierdurch eine Vertragsübernahme herbeizuführen.“</w:t>
      </w:r>
    </w:p>
    <w:p w14:paraId="3958621C" w14:textId="77777777" w:rsidR="00654BA9" w:rsidRPr="00947C2E" w:rsidRDefault="00654BA9" w:rsidP="00654BA9">
      <w:pPr>
        <w:tabs>
          <w:tab w:val="left" w:pos="993"/>
        </w:tabs>
        <w:ind w:left="993"/>
        <w:rPr>
          <w:rFonts w:cs="Arial"/>
          <w:iCs/>
          <w:color w:val="FF0000"/>
        </w:rPr>
      </w:pPr>
    </w:p>
    <w:p w14:paraId="0EB8948E" w14:textId="77777777" w:rsidR="00654BA9" w:rsidRPr="00947C2E" w:rsidRDefault="00654BA9" w:rsidP="00654BA9">
      <w:pPr>
        <w:tabs>
          <w:tab w:val="left" w:pos="993"/>
        </w:tabs>
        <w:ind w:left="993"/>
        <w:rPr>
          <w:rFonts w:cs="Arial"/>
          <w:iCs/>
          <w:color w:val="FF0000"/>
        </w:rPr>
      </w:pPr>
      <w:r w:rsidRPr="00947C2E">
        <w:rPr>
          <w:rFonts w:cs="Arial"/>
          <w:iCs/>
          <w:color w:val="FF0000"/>
        </w:rPr>
        <w:t>Der NU stimmt dieser Regelung zu.</w:t>
      </w:r>
    </w:p>
    <w:p w14:paraId="5A27D0E5" w14:textId="77777777" w:rsidR="00671FBE" w:rsidRPr="00947C2E" w:rsidRDefault="00671FBE" w:rsidP="00671FBE">
      <w:pPr>
        <w:tabs>
          <w:tab w:val="left" w:pos="993"/>
        </w:tabs>
        <w:rPr>
          <w:rFonts w:cs="Arial"/>
          <w:iCs/>
          <w:color w:val="FF0000"/>
        </w:rPr>
      </w:pPr>
    </w:p>
    <w:p w14:paraId="4485BBB4" w14:textId="77777777" w:rsidR="00671FBE" w:rsidRPr="00947C2E" w:rsidRDefault="00671FBE" w:rsidP="00862018">
      <w:pPr>
        <w:pStyle w:val="Listenabsatz"/>
        <w:numPr>
          <w:ilvl w:val="1"/>
          <w:numId w:val="27"/>
        </w:numPr>
        <w:ind w:left="993" w:hanging="567"/>
        <w:rPr>
          <w:rFonts w:ascii="Arial" w:hAnsi="Arial" w:cs="Arial"/>
          <w:iCs/>
          <w:color w:val="FF0000"/>
          <w:sz w:val="20"/>
          <w:szCs w:val="20"/>
        </w:rPr>
      </w:pPr>
      <w:r w:rsidRPr="00947C2E">
        <w:rPr>
          <w:rFonts w:ascii="Arial" w:hAnsi="Arial" w:cs="Arial"/>
          <w:iCs/>
          <w:color w:val="FF0000"/>
          <w:sz w:val="20"/>
          <w:szCs w:val="20"/>
        </w:rPr>
        <w:t>Vertraulichkeitserklärung:</w:t>
      </w:r>
    </w:p>
    <w:p w14:paraId="597ED26A" w14:textId="77777777" w:rsidR="00671FBE" w:rsidRPr="00947C2E" w:rsidRDefault="00671FBE" w:rsidP="00671FBE">
      <w:pPr>
        <w:tabs>
          <w:tab w:val="left" w:pos="993"/>
        </w:tabs>
        <w:ind w:left="993" w:hanging="709"/>
        <w:rPr>
          <w:rFonts w:cs="Arial"/>
          <w:iCs/>
          <w:color w:val="FF0000"/>
        </w:rPr>
      </w:pPr>
      <w:r w:rsidRPr="00947C2E">
        <w:rPr>
          <w:rFonts w:cs="Arial"/>
          <w:iCs/>
          <w:color w:val="FF0000"/>
        </w:rPr>
        <w:tab/>
        <w:t xml:space="preserve">Der NU verpflichtet sich zur Verschwiegenheit im Verhältnis zu Dritten (auch zu sämtlichen Medien) hinsichtlich sämtlicher ihm zugänglicher Kenntnisse und Informationen über das Bauvorhaben und die betrieblichen Belange des AG sowie der </w:t>
      </w:r>
      <w:proofErr w:type="gramStart"/>
      <w:r w:rsidRPr="00947C2E">
        <w:rPr>
          <w:rFonts w:cs="Arial"/>
          <w:iCs/>
          <w:color w:val="FF0000"/>
        </w:rPr>
        <w:t>HTO Nordring</w:t>
      </w:r>
      <w:proofErr w:type="gramEnd"/>
      <w:r w:rsidRPr="00947C2E">
        <w:rPr>
          <w:rFonts w:cs="Arial"/>
          <w:iCs/>
          <w:color w:val="FF0000"/>
        </w:rPr>
        <w:t xml:space="preserve"> 1 GmbH, Theodor-Heuss-Straße 53-63, 61118 Bad Vilbel (im Folgenden: Hauptauftraggeber). Er darf auch Unterlagen über das Bauvorhaben, die ihm zur Verfügung gestellt wurden und die er selbst erstellt hat, nur nach vorheriger Zustimmung des AG sowie des Hautauftraggebers an Dritte weitergeben. Dritte sind nicht solche Personen/Unternehmen, die kraft Berufes ihrerseits zur Verschwiegenheit verpflichtet sind. Ein Verstoß gegen die vorstehenden Verpflichtungen stellt für den AG einen wichtigen Kündigungsgrund dar. Weitere Ansprüche des AG sowie des Hauptauftraggebers bleiben unberührt.</w:t>
      </w:r>
    </w:p>
    <w:p w14:paraId="715B072B" w14:textId="77777777" w:rsidR="00671FBE" w:rsidRPr="00947C2E" w:rsidRDefault="00671FBE" w:rsidP="00671FBE">
      <w:pPr>
        <w:tabs>
          <w:tab w:val="left" w:pos="993"/>
        </w:tabs>
        <w:ind w:left="426" w:hanging="142"/>
        <w:rPr>
          <w:rFonts w:cs="Arial"/>
          <w:iCs/>
          <w:color w:val="FF0000"/>
        </w:rPr>
      </w:pPr>
    </w:p>
    <w:p w14:paraId="4C2EF495" w14:textId="77777777" w:rsidR="00671FBE" w:rsidRPr="00947C2E" w:rsidRDefault="00862018" w:rsidP="00956046">
      <w:pPr>
        <w:tabs>
          <w:tab w:val="left" w:pos="993"/>
        </w:tabs>
        <w:ind w:left="426"/>
        <w:rPr>
          <w:rFonts w:cs="Arial"/>
          <w:iCs/>
          <w:color w:val="FF0000"/>
        </w:rPr>
      </w:pPr>
      <w:r w:rsidRPr="00947C2E">
        <w:rPr>
          <w:rFonts w:cs="Arial"/>
          <w:iCs/>
          <w:color w:val="FF0000"/>
        </w:rPr>
        <w:t>7.03</w:t>
      </w:r>
      <w:r w:rsidR="00956046" w:rsidRPr="00947C2E">
        <w:rPr>
          <w:rFonts w:cs="Arial"/>
          <w:iCs/>
          <w:color w:val="FF0000"/>
        </w:rPr>
        <w:tab/>
      </w:r>
      <w:r w:rsidR="00671FBE" w:rsidRPr="00947C2E">
        <w:rPr>
          <w:rFonts w:cs="Arial"/>
          <w:iCs/>
          <w:color w:val="FF0000"/>
        </w:rPr>
        <w:t xml:space="preserve">Compliance-Vereinbarung: </w:t>
      </w:r>
    </w:p>
    <w:p w14:paraId="4069CAA0" w14:textId="77777777" w:rsidR="00671FBE" w:rsidRPr="00947C2E" w:rsidRDefault="00671FBE" w:rsidP="00671FBE">
      <w:pPr>
        <w:tabs>
          <w:tab w:val="left" w:pos="993"/>
        </w:tabs>
        <w:ind w:left="426" w:hanging="142"/>
        <w:rPr>
          <w:rFonts w:cs="Arial"/>
          <w:iCs/>
          <w:color w:val="FF0000"/>
        </w:rPr>
      </w:pPr>
    </w:p>
    <w:p w14:paraId="358F3571" w14:textId="77777777" w:rsidR="00671FBE" w:rsidRPr="00947C2E" w:rsidRDefault="00956046" w:rsidP="00956046">
      <w:pPr>
        <w:tabs>
          <w:tab w:val="left" w:pos="993"/>
        </w:tabs>
        <w:ind w:left="993" w:hanging="142"/>
        <w:rPr>
          <w:rFonts w:cs="Arial"/>
          <w:iCs/>
          <w:color w:val="FF0000"/>
        </w:rPr>
      </w:pPr>
      <w:r w:rsidRPr="00947C2E">
        <w:rPr>
          <w:rFonts w:cs="Arial"/>
          <w:iCs/>
          <w:color w:val="FF0000"/>
        </w:rPr>
        <w:tab/>
      </w:r>
      <w:r w:rsidR="00671FBE" w:rsidRPr="00947C2E">
        <w:rPr>
          <w:rFonts w:cs="Arial"/>
          <w:iCs/>
          <w:color w:val="FF0000"/>
        </w:rPr>
        <w:t xml:space="preserve">Die Vertragsparteien garantieren im Allgemeinen und während der Dauer dieses Vertrages die Einhaltung aller anwendbaren Gesetze, Verordnungen und Vorschriften, einschließlich (aber </w:t>
      </w:r>
      <w:r w:rsidR="00671FBE" w:rsidRPr="00947C2E">
        <w:rPr>
          <w:rFonts w:cs="Arial"/>
          <w:iCs/>
          <w:color w:val="FF0000"/>
        </w:rPr>
        <w:lastRenderedPageBreak/>
        <w:t>nicht nur) aller Anti-Korruptions-Gesetze und -Vorschriften. Sie verpflichten sich insbesondere dazu, keine Handlungen zu begehen und alle Handlungen zu unterlassen, die zu einer Strafbarkeit wegen Betrugs oder Untreue, Insolvenzstraftaten, Straftaten gegen den Wettbewerb, Vorteilsgewährung, Vorteilsannahme, Bestechung, Bestechlichkeit oder vergleichbaren Delikten von bei Ihnen beschäftigten Personen oder sonstigen Dritten führen können. Ein Verstoß gegen die vorstehenden Verpflichtungen stellt für die jeweils andere Vertragspartei einen wichtigen Kündigungsgrund dar. Weitere Ansprüche bleiben unberührt.“</w:t>
      </w:r>
    </w:p>
    <w:p w14:paraId="5201F74F" w14:textId="77777777" w:rsidR="00671FBE" w:rsidRPr="00947C2E" w:rsidRDefault="00671FBE" w:rsidP="00956046">
      <w:pPr>
        <w:tabs>
          <w:tab w:val="left" w:pos="993"/>
        </w:tabs>
        <w:ind w:left="993" w:hanging="142"/>
        <w:rPr>
          <w:rFonts w:cs="Arial"/>
          <w:iCs/>
          <w:color w:val="FF0000"/>
        </w:rPr>
      </w:pPr>
    </w:p>
    <w:p w14:paraId="30796193" w14:textId="77777777" w:rsidR="00671FBE" w:rsidRPr="00947C2E" w:rsidRDefault="00956046" w:rsidP="00956046">
      <w:pPr>
        <w:tabs>
          <w:tab w:val="left" w:pos="993"/>
        </w:tabs>
        <w:ind w:left="426"/>
        <w:rPr>
          <w:rFonts w:cs="Arial"/>
          <w:iCs/>
          <w:color w:val="FF0000"/>
        </w:rPr>
      </w:pPr>
      <w:r w:rsidRPr="00947C2E">
        <w:rPr>
          <w:rFonts w:cs="Arial"/>
          <w:iCs/>
          <w:color w:val="FF0000"/>
        </w:rPr>
        <w:t>Der NU ist mit den o.g. Regelungen einverstanden.</w:t>
      </w:r>
    </w:p>
    <w:sectPr w:rsidR="00671FBE" w:rsidRPr="00947C2E">
      <w:headerReference w:type="default" r:id="rId8"/>
      <w:footerReference w:type="default" r:id="rId9"/>
      <w:pgSz w:w="11906" w:h="16838"/>
      <w:pgMar w:top="1077" w:right="991" w:bottom="1134" w:left="1417" w:header="720" w:footer="2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BDE88F" w14:textId="77777777" w:rsidR="001158C3" w:rsidRDefault="001158C3">
      <w:r>
        <w:separator/>
      </w:r>
    </w:p>
  </w:endnote>
  <w:endnote w:type="continuationSeparator" w:id="0">
    <w:p w14:paraId="2DBC39D1" w14:textId="77777777" w:rsidR="001158C3" w:rsidRDefault="001158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588D53" w14:textId="59327534" w:rsidR="00993151" w:rsidRPr="00131A3D" w:rsidRDefault="00471036">
    <w:pPr>
      <w:pStyle w:val="Fuzeile"/>
      <w:rPr>
        <w:sz w:val="20"/>
      </w:rPr>
    </w:pPr>
    <w:r>
      <w:rPr>
        <w:sz w:val="20"/>
      </w:rPr>
      <w:t>Offenbach</w:t>
    </w:r>
    <w:r w:rsidR="00091861" w:rsidRPr="00131A3D">
      <w:rPr>
        <w:sz w:val="20"/>
      </w:rPr>
      <w:t xml:space="preserve">, den </w:t>
    </w:r>
    <w:r>
      <w:rPr>
        <w:sz w:val="20"/>
      </w:rPr>
      <w:t>25.</w:t>
    </w:r>
    <w:r w:rsidR="00993151">
      <w:rPr>
        <w:sz w:val="20"/>
      </w:rPr>
      <w:t>11.2024</w:t>
    </w:r>
  </w:p>
  <w:p w14:paraId="3B98E3B9" w14:textId="77777777" w:rsidR="00091861" w:rsidRDefault="00091861">
    <w:pPr>
      <w:pStyle w:val="Fuzeile"/>
      <w:rPr>
        <w:sz w:val="18"/>
      </w:rPr>
    </w:pPr>
  </w:p>
  <w:p w14:paraId="7364F404" w14:textId="77777777" w:rsidR="00091861" w:rsidRDefault="00091861">
    <w:pPr>
      <w:pStyle w:val="Fuzeile"/>
      <w:rPr>
        <w:sz w:val="18"/>
      </w:rPr>
    </w:pPr>
  </w:p>
  <w:p w14:paraId="02F2260F" w14:textId="77777777" w:rsidR="00091861" w:rsidRDefault="00091861">
    <w:pPr>
      <w:pStyle w:val="Fuzeile"/>
      <w:rPr>
        <w:sz w:val="18"/>
      </w:rPr>
    </w:pPr>
  </w:p>
  <w:p w14:paraId="1EAAB071" w14:textId="77777777" w:rsidR="00091861" w:rsidRDefault="00091861">
    <w:pPr>
      <w:pStyle w:val="Fuzeile"/>
      <w:rPr>
        <w:sz w:val="18"/>
      </w:rPr>
    </w:pPr>
  </w:p>
  <w:p w14:paraId="153FB23A" w14:textId="77777777" w:rsidR="00091861" w:rsidRDefault="00091861">
    <w:pPr>
      <w:pStyle w:val="Fuzeile"/>
      <w:rPr>
        <w:sz w:val="18"/>
      </w:rPr>
    </w:pPr>
  </w:p>
  <w:p w14:paraId="47A51703" w14:textId="77777777" w:rsidR="00091861" w:rsidRDefault="00091861">
    <w:pPr>
      <w:pStyle w:val="Fuzeile"/>
      <w:rPr>
        <w:sz w:val="18"/>
      </w:rPr>
    </w:pPr>
    <w:r>
      <w:rPr>
        <w:sz w:val="18"/>
      </w:rPr>
      <w:t>____________________________________</w:t>
    </w:r>
    <w:r w:rsidR="00131A3D">
      <w:rPr>
        <w:sz w:val="18"/>
      </w:rPr>
      <w:t>____</w:t>
    </w:r>
    <w:r>
      <w:rPr>
        <w:sz w:val="18"/>
      </w:rPr>
      <w:tab/>
    </w:r>
    <w:r>
      <w:rPr>
        <w:sz w:val="18"/>
      </w:rPr>
      <w:tab/>
      <w:t>______________________________________</w:t>
    </w:r>
    <w:r w:rsidR="00131A3D">
      <w:rPr>
        <w:sz w:val="18"/>
      </w:rPr>
      <w:t>__</w:t>
    </w:r>
  </w:p>
  <w:p w14:paraId="2370B3EB" w14:textId="77777777" w:rsidR="00091861" w:rsidRDefault="00091861">
    <w:pPr>
      <w:pStyle w:val="Fuzeile"/>
      <w:rPr>
        <w:sz w:val="18"/>
      </w:rPr>
    </w:pPr>
    <w:r>
      <w:rPr>
        <w:sz w:val="18"/>
      </w:rPr>
      <w:t>(Stempel + rechtsverb</w:t>
    </w:r>
    <w:r w:rsidR="00131A3D">
      <w:rPr>
        <w:sz w:val="18"/>
      </w:rPr>
      <w:t>indliche</w:t>
    </w:r>
    <w:r>
      <w:rPr>
        <w:sz w:val="18"/>
      </w:rPr>
      <w:t xml:space="preserve"> Unterschrift des AG)</w:t>
    </w:r>
    <w:r>
      <w:rPr>
        <w:sz w:val="18"/>
      </w:rPr>
      <w:tab/>
    </w:r>
    <w:r>
      <w:rPr>
        <w:sz w:val="18"/>
      </w:rPr>
      <w:tab/>
      <w:t>(Stempel + rechtsverb</w:t>
    </w:r>
    <w:r w:rsidR="00131A3D">
      <w:rPr>
        <w:sz w:val="18"/>
      </w:rPr>
      <w:t>indliche</w:t>
    </w:r>
    <w:r>
      <w:rPr>
        <w:sz w:val="18"/>
      </w:rPr>
      <w:t xml:space="preserve"> Unterschrift des </w:t>
    </w:r>
    <w:r w:rsidR="00131A3D">
      <w:rPr>
        <w:sz w:val="18"/>
      </w:rPr>
      <w:t>NU</w:t>
    </w:r>
    <w:r>
      <w:rPr>
        <w:sz w:val="18"/>
      </w:rPr>
      <w:t>)</w:t>
    </w:r>
  </w:p>
  <w:p w14:paraId="35B31271" w14:textId="77777777" w:rsidR="005E69D3" w:rsidRDefault="005E69D3">
    <w:pPr>
      <w:pStyle w:val="Fuzeile"/>
      <w:rPr>
        <w:sz w:val="18"/>
      </w:rPr>
    </w:pPr>
  </w:p>
  <w:p w14:paraId="31D74B40" w14:textId="77777777" w:rsidR="00131A3D" w:rsidRDefault="00131A3D">
    <w:pPr>
      <w:pStyle w:val="Fuzeile"/>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93AC97" w14:textId="77777777" w:rsidR="001158C3" w:rsidRDefault="001158C3">
      <w:r>
        <w:separator/>
      </w:r>
    </w:p>
  </w:footnote>
  <w:footnote w:type="continuationSeparator" w:id="0">
    <w:p w14:paraId="59EB6D93" w14:textId="77777777" w:rsidR="001158C3" w:rsidRDefault="001158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0D9084" w14:textId="77777777" w:rsidR="00091861" w:rsidRPr="00BE11DC" w:rsidRDefault="00D41778" w:rsidP="00832852">
    <w:pPr>
      <w:pStyle w:val="Kopfzeile"/>
      <w:tabs>
        <w:tab w:val="clear" w:pos="9072"/>
        <w:tab w:val="right" w:pos="9498"/>
      </w:tabs>
      <w:rPr>
        <w:b/>
      </w:rPr>
    </w:pPr>
    <w:r>
      <w:rPr>
        <w:b/>
        <w:sz w:val="24"/>
      </w:rPr>
      <w:tab/>
    </w:r>
    <w:r>
      <w:rPr>
        <w:b/>
        <w:sz w:val="24"/>
      </w:rPr>
      <w:tab/>
    </w:r>
    <w:r w:rsidR="00BE11DC" w:rsidRPr="00BE11DC">
      <w:rPr>
        <w:rFonts w:cs="Arial"/>
        <w:b/>
      </w:rPr>
      <w:t>Anlage 5</w:t>
    </w:r>
    <w:r w:rsidR="001D177C">
      <w:rPr>
        <w:rFonts w:cs="Arial"/>
        <w:b/>
      </w:rPr>
      <w:t>.1</w:t>
    </w:r>
    <w:r w:rsidR="00BE11DC" w:rsidRPr="00BE11DC">
      <w:rPr>
        <w:rFonts w:cs="Arial"/>
      </w:rPr>
      <w:t xml:space="preserve"> zum Verhandlungsprotokoll</w:t>
    </w:r>
  </w:p>
  <w:p w14:paraId="736DCD4D" w14:textId="77777777" w:rsidR="00D41778" w:rsidRDefault="00B837C6">
    <w:pPr>
      <w:pStyle w:val="Kopfzeile"/>
      <w:rPr>
        <w:b/>
        <w:sz w:val="24"/>
      </w:rPr>
    </w:pPr>
    <w:r>
      <w:rPr>
        <w:b/>
        <w:noProof/>
        <w:sz w:val="24"/>
      </w:rPr>
      <w:drawing>
        <wp:anchor distT="0" distB="0" distL="114300" distR="114300" simplePos="0" relativeHeight="251659264" behindDoc="1" locked="0" layoutInCell="1" allowOverlap="1" wp14:anchorId="39A8055F" wp14:editId="7DE2E733">
          <wp:simplePos x="0" y="0"/>
          <wp:positionH relativeFrom="margin">
            <wp:posOffset>4785360</wp:posOffset>
          </wp:positionH>
          <wp:positionV relativeFrom="paragraph">
            <wp:posOffset>174625</wp:posOffset>
          </wp:positionV>
          <wp:extent cx="1209675" cy="733425"/>
          <wp:effectExtent l="0" t="0" r="9525" b="9525"/>
          <wp:wrapNone/>
          <wp:docPr id="2" name="Grafik 2" descr="C:\Users\karola.osterloh\Desktop\Lupp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rola.osterloh\Desktop\Lupp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09675" cy="733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69E966" w14:textId="77777777" w:rsidR="00091861" w:rsidRPr="005E69D3" w:rsidRDefault="00D41778" w:rsidP="005E69D3">
    <w:pPr>
      <w:pStyle w:val="Kopfzeile"/>
      <w:spacing w:line="360" w:lineRule="auto"/>
      <w:rPr>
        <w:b/>
      </w:rPr>
    </w:pPr>
    <w:r w:rsidRPr="005E69D3">
      <w:rPr>
        <w:b/>
      </w:rPr>
      <w:t>Weitere Festlegungen zum V</w:t>
    </w:r>
    <w:r w:rsidR="00BE11DC" w:rsidRPr="005E69D3">
      <w:rPr>
        <w:b/>
      </w:rPr>
      <w:t>erhandlungsprotokoll</w:t>
    </w:r>
    <w:r w:rsidRPr="005E69D3">
      <w:rPr>
        <w:b/>
      </w:rPr>
      <w:t xml:space="preserve"> vom </w:t>
    </w:r>
    <w:r w:rsidR="00471036">
      <w:rPr>
        <w:b/>
      </w:rPr>
      <w:t>25.02</w:t>
    </w:r>
    <w:r w:rsidR="00062DC4">
      <w:rPr>
        <w:b/>
      </w:rPr>
      <w:t>.2021</w:t>
    </w:r>
  </w:p>
  <w:p w14:paraId="382BD395" w14:textId="77777777" w:rsidR="00005A8A" w:rsidRPr="00487C62" w:rsidRDefault="00BE11DC" w:rsidP="00BE11DC">
    <w:pPr>
      <w:pStyle w:val="Kopfzeile"/>
      <w:tabs>
        <w:tab w:val="clear" w:pos="4536"/>
        <w:tab w:val="clear" w:pos="9072"/>
        <w:tab w:val="left" w:pos="2127"/>
        <w:tab w:val="right" w:pos="9498"/>
      </w:tabs>
      <w:ind w:right="-428"/>
    </w:pPr>
    <w:r w:rsidRPr="005E69D3">
      <w:rPr>
        <w:b/>
      </w:rPr>
      <w:t>Bauvorhaben:</w:t>
    </w:r>
    <w:r w:rsidR="00091861" w:rsidRPr="005E69D3">
      <w:rPr>
        <w:b/>
      </w:rPr>
      <w:tab/>
    </w:r>
    <w:r w:rsidR="00062DC4">
      <w:rPr>
        <w:b/>
      </w:rPr>
      <w:t xml:space="preserve">20006551 </w:t>
    </w:r>
    <w:r w:rsidR="00956046">
      <w:rPr>
        <w:b/>
      </w:rPr>
      <w:t xml:space="preserve">Offenbach, </w:t>
    </w:r>
    <w:r w:rsidR="00062DC4">
      <w:rPr>
        <w:b/>
      </w:rPr>
      <w:t xml:space="preserve">LEIQ </w:t>
    </w:r>
  </w:p>
  <w:p w14:paraId="0460D9B1" w14:textId="50FA5D3B" w:rsidR="0033365E" w:rsidRPr="00487C62" w:rsidRDefault="00BE11DC" w:rsidP="0033365E">
    <w:pPr>
      <w:pStyle w:val="Kopfzeile"/>
      <w:tabs>
        <w:tab w:val="left" w:pos="2127"/>
      </w:tabs>
      <w:rPr>
        <w:rStyle w:val="Seitenzahl"/>
        <w:sz w:val="20"/>
      </w:rPr>
    </w:pPr>
    <w:r w:rsidRPr="005E69D3">
      <w:rPr>
        <w:rStyle w:val="Seitenzahl"/>
        <w:b/>
        <w:sz w:val="20"/>
      </w:rPr>
      <w:t>Gewerk:</w:t>
    </w:r>
    <w:r w:rsidRPr="005E69D3">
      <w:rPr>
        <w:rStyle w:val="Seitenzahl"/>
        <w:b/>
        <w:sz w:val="20"/>
      </w:rPr>
      <w:tab/>
    </w:r>
    <w:r w:rsidR="00264E9A" w:rsidRPr="00264E9A">
      <w:rPr>
        <w:b/>
      </w:rPr>
      <w:t>Trockenbau Mieterausbau BTB</w:t>
    </w:r>
  </w:p>
  <w:p w14:paraId="2372EAB5" w14:textId="02D7CEFB" w:rsidR="00CC2021" w:rsidRDefault="00BE11DC" w:rsidP="0033365E">
    <w:pPr>
      <w:pStyle w:val="Kopfzeile"/>
      <w:tabs>
        <w:tab w:val="left" w:pos="2127"/>
      </w:tabs>
      <w:rPr>
        <w:rStyle w:val="Seitenzahl"/>
        <w:b/>
        <w:sz w:val="20"/>
      </w:rPr>
    </w:pPr>
    <w:r w:rsidRPr="005E69D3">
      <w:rPr>
        <w:rStyle w:val="Seitenzahl"/>
        <w:b/>
        <w:sz w:val="20"/>
      </w:rPr>
      <w:t>Nachunternehmer:</w:t>
    </w:r>
    <w:r w:rsidRPr="005E69D3">
      <w:rPr>
        <w:rStyle w:val="Seitenzahl"/>
        <w:b/>
        <w:sz w:val="20"/>
      </w:rPr>
      <w:tab/>
    </w:r>
    <w:bookmarkStart w:id="0" w:name="_Hlk182984835"/>
    <w:r w:rsidR="00DD3847">
      <w:rPr>
        <w:rStyle w:val="Seitenzahl"/>
        <w:b/>
        <w:sz w:val="20"/>
      </w:rPr>
      <w:t>Borsch GmbH, 63128 Dietzenbach</w:t>
    </w:r>
    <w:bookmarkEnd w:id="0"/>
  </w:p>
  <w:p w14:paraId="33B75FE0" w14:textId="77777777" w:rsidR="00DD3847" w:rsidRPr="00487C62" w:rsidRDefault="00DD3847" w:rsidP="0033365E">
    <w:pPr>
      <w:pStyle w:val="Kopfzeile"/>
      <w:tabs>
        <w:tab w:val="left" w:pos="2127"/>
      </w:tabs>
      <w:rPr>
        <w:rStyle w:val="Seitenzahl"/>
        <w:sz w:val="20"/>
      </w:rPr>
    </w:pPr>
  </w:p>
  <w:p w14:paraId="0AA2E139" w14:textId="77777777" w:rsidR="00091861" w:rsidRPr="00BE11DC" w:rsidRDefault="00091861" w:rsidP="00B837C6">
    <w:pPr>
      <w:pStyle w:val="Kopfzeile"/>
      <w:tabs>
        <w:tab w:val="clear" w:pos="9072"/>
        <w:tab w:val="left" w:pos="1418"/>
        <w:tab w:val="left" w:pos="7513"/>
        <w:tab w:val="right" w:pos="9498"/>
      </w:tabs>
      <w:jc w:val="right"/>
      <w:rPr>
        <w:rStyle w:val="Seitenzahl"/>
        <w:b/>
        <w:sz w:val="20"/>
      </w:rPr>
    </w:pPr>
    <w:r>
      <w:rPr>
        <w:rStyle w:val="Seitenzahl"/>
        <w:b/>
        <w:sz w:val="24"/>
      </w:rPr>
      <w:tab/>
    </w:r>
    <w:r>
      <w:rPr>
        <w:rStyle w:val="Seitenzahl"/>
        <w:b/>
        <w:sz w:val="24"/>
      </w:rPr>
      <w:tab/>
    </w:r>
    <w:r>
      <w:rPr>
        <w:rStyle w:val="Seitenzahl"/>
        <w:b/>
        <w:sz w:val="24"/>
      </w:rPr>
      <w:tab/>
    </w:r>
    <w:r w:rsidRPr="00BE11DC">
      <w:rPr>
        <w:rStyle w:val="Seitenzahl"/>
        <w:snapToGrid w:val="0"/>
        <w:sz w:val="20"/>
      </w:rPr>
      <w:t xml:space="preserve">Seite </w:t>
    </w:r>
    <w:r w:rsidRPr="00BE11DC">
      <w:rPr>
        <w:rStyle w:val="Seitenzahl"/>
        <w:snapToGrid w:val="0"/>
        <w:sz w:val="20"/>
      </w:rPr>
      <w:fldChar w:fldCharType="begin"/>
    </w:r>
    <w:r w:rsidRPr="00BE11DC">
      <w:rPr>
        <w:rStyle w:val="Seitenzahl"/>
        <w:snapToGrid w:val="0"/>
        <w:sz w:val="20"/>
      </w:rPr>
      <w:instrText xml:space="preserve"> PAGE </w:instrText>
    </w:r>
    <w:r w:rsidRPr="00BE11DC">
      <w:rPr>
        <w:rStyle w:val="Seitenzahl"/>
        <w:snapToGrid w:val="0"/>
        <w:sz w:val="20"/>
      </w:rPr>
      <w:fldChar w:fldCharType="separate"/>
    </w:r>
    <w:r w:rsidR="00097158">
      <w:rPr>
        <w:rStyle w:val="Seitenzahl"/>
        <w:noProof/>
        <w:snapToGrid w:val="0"/>
        <w:sz w:val="20"/>
      </w:rPr>
      <w:t>2</w:t>
    </w:r>
    <w:r w:rsidRPr="00BE11DC">
      <w:rPr>
        <w:rStyle w:val="Seitenzahl"/>
        <w:snapToGrid w:val="0"/>
        <w:sz w:val="20"/>
      </w:rPr>
      <w:fldChar w:fldCharType="end"/>
    </w:r>
    <w:r w:rsidRPr="00BE11DC">
      <w:rPr>
        <w:rStyle w:val="Seitenzahl"/>
        <w:snapToGrid w:val="0"/>
        <w:sz w:val="20"/>
      </w:rPr>
      <w:t xml:space="preserve"> von </w:t>
    </w:r>
    <w:r w:rsidRPr="00BE11DC">
      <w:rPr>
        <w:rStyle w:val="Seitenzahl"/>
        <w:snapToGrid w:val="0"/>
        <w:sz w:val="20"/>
      </w:rPr>
      <w:fldChar w:fldCharType="begin"/>
    </w:r>
    <w:r w:rsidRPr="00BE11DC">
      <w:rPr>
        <w:rStyle w:val="Seitenzahl"/>
        <w:snapToGrid w:val="0"/>
        <w:sz w:val="20"/>
      </w:rPr>
      <w:instrText xml:space="preserve"> NUMPAGES </w:instrText>
    </w:r>
    <w:r w:rsidRPr="00BE11DC">
      <w:rPr>
        <w:rStyle w:val="Seitenzahl"/>
        <w:snapToGrid w:val="0"/>
        <w:sz w:val="20"/>
      </w:rPr>
      <w:fldChar w:fldCharType="separate"/>
    </w:r>
    <w:r w:rsidR="00097158">
      <w:rPr>
        <w:rStyle w:val="Seitenzahl"/>
        <w:noProof/>
        <w:snapToGrid w:val="0"/>
        <w:sz w:val="20"/>
      </w:rPr>
      <w:t>2</w:t>
    </w:r>
    <w:r w:rsidRPr="00BE11DC">
      <w:rPr>
        <w:rStyle w:val="Seitenzahl"/>
        <w:snapToGrid w:val="0"/>
        <w:sz w:val="20"/>
      </w:rPr>
      <w:fldChar w:fldCharType="end"/>
    </w:r>
  </w:p>
  <w:p w14:paraId="25A6F56A" w14:textId="77777777" w:rsidR="00091861" w:rsidRDefault="00091861" w:rsidP="00777C20">
    <w:pPr>
      <w:pStyle w:val="Kopfzeile"/>
      <w:tabs>
        <w:tab w:val="left" w:pos="1418"/>
      </w:tabs>
    </w:pPr>
    <w:r>
      <w:rPr>
        <w:rStyle w:val="Seitenzahl"/>
        <w:b/>
        <w:sz w:val="24"/>
      </w:rPr>
      <w:t>_____________________________________________________________________</w:t>
    </w:r>
    <w:r w:rsidR="005E69D3">
      <w:rPr>
        <w:rStyle w:val="Seitenzahl"/>
        <w:b/>
        <w:sz w:val="24"/>
      </w:rPr>
      <w:t>__</w:t>
    </w:r>
  </w:p>
  <w:p w14:paraId="1121B5B5" w14:textId="77777777" w:rsidR="00091861" w:rsidRDefault="00091861">
    <w:pPr>
      <w:pStyle w:val="Kopfzeile"/>
    </w:pPr>
  </w:p>
  <w:p w14:paraId="55449E32" w14:textId="77777777" w:rsidR="00131A3D" w:rsidRDefault="00131A3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D686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857301A"/>
    <w:multiLevelType w:val="singleLevel"/>
    <w:tmpl w:val="0407000F"/>
    <w:lvl w:ilvl="0">
      <w:start w:val="1"/>
      <w:numFmt w:val="decimal"/>
      <w:lvlText w:val="%1."/>
      <w:lvlJc w:val="left"/>
      <w:pPr>
        <w:tabs>
          <w:tab w:val="num" w:pos="360"/>
        </w:tabs>
        <w:ind w:left="360" w:hanging="360"/>
      </w:pPr>
    </w:lvl>
  </w:abstractNum>
  <w:abstractNum w:abstractNumId="2" w15:restartNumberingAfterBreak="0">
    <w:nsid w:val="0B183812"/>
    <w:multiLevelType w:val="hybridMultilevel"/>
    <w:tmpl w:val="F7704FCA"/>
    <w:lvl w:ilvl="0" w:tplc="04070001">
      <w:start w:val="1"/>
      <w:numFmt w:val="bullet"/>
      <w:lvlText w:val=""/>
      <w:lvlJc w:val="left"/>
      <w:pPr>
        <w:tabs>
          <w:tab w:val="num" w:pos="1776"/>
        </w:tabs>
        <w:ind w:left="1776" w:hanging="360"/>
      </w:pPr>
      <w:rPr>
        <w:rFonts w:ascii="Symbol" w:hAnsi="Symbol" w:hint="default"/>
      </w:rPr>
    </w:lvl>
    <w:lvl w:ilvl="1" w:tplc="04070003" w:tentative="1">
      <w:start w:val="1"/>
      <w:numFmt w:val="bullet"/>
      <w:lvlText w:val="o"/>
      <w:lvlJc w:val="left"/>
      <w:pPr>
        <w:tabs>
          <w:tab w:val="num" w:pos="5901"/>
        </w:tabs>
        <w:ind w:left="5901" w:hanging="360"/>
      </w:pPr>
      <w:rPr>
        <w:rFonts w:ascii="Courier New" w:hAnsi="Courier New" w:cs="Courier New" w:hint="default"/>
      </w:rPr>
    </w:lvl>
    <w:lvl w:ilvl="2" w:tplc="04070005" w:tentative="1">
      <w:start w:val="1"/>
      <w:numFmt w:val="bullet"/>
      <w:lvlText w:val=""/>
      <w:lvlJc w:val="left"/>
      <w:pPr>
        <w:tabs>
          <w:tab w:val="num" w:pos="6621"/>
        </w:tabs>
        <w:ind w:left="6621" w:hanging="360"/>
      </w:pPr>
      <w:rPr>
        <w:rFonts w:ascii="Wingdings" w:hAnsi="Wingdings" w:hint="default"/>
      </w:rPr>
    </w:lvl>
    <w:lvl w:ilvl="3" w:tplc="04070001" w:tentative="1">
      <w:start w:val="1"/>
      <w:numFmt w:val="bullet"/>
      <w:lvlText w:val=""/>
      <w:lvlJc w:val="left"/>
      <w:pPr>
        <w:tabs>
          <w:tab w:val="num" w:pos="7341"/>
        </w:tabs>
        <w:ind w:left="7341" w:hanging="360"/>
      </w:pPr>
      <w:rPr>
        <w:rFonts w:ascii="Symbol" w:hAnsi="Symbol" w:hint="default"/>
      </w:rPr>
    </w:lvl>
    <w:lvl w:ilvl="4" w:tplc="04070003" w:tentative="1">
      <w:start w:val="1"/>
      <w:numFmt w:val="bullet"/>
      <w:lvlText w:val="o"/>
      <w:lvlJc w:val="left"/>
      <w:pPr>
        <w:tabs>
          <w:tab w:val="num" w:pos="8061"/>
        </w:tabs>
        <w:ind w:left="8061" w:hanging="360"/>
      </w:pPr>
      <w:rPr>
        <w:rFonts w:ascii="Courier New" w:hAnsi="Courier New" w:cs="Courier New" w:hint="default"/>
      </w:rPr>
    </w:lvl>
    <w:lvl w:ilvl="5" w:tplc="04070005" w:tentative="1">
      <w:start w:val="1"/>
      <w:numFmt w:val="bullet"/>
      <w:lvlText w:val=""/>
      <w:lvlJc w:val="left"/>
      <w:pPr>
        <w:tabs>
          <w:tab w:val="num" w:pos="8781"/>
        </w:tabs>
        <w:ind w:left="8781" w:hanging="360"/>
      </w:pPr>
      <w:rPr>
        <w:rFonts w:ascii="Wingdings" w:hAnsi="Wingdings" w:hint="default"/>
      </w:rPr>
    </w:lvl>
    <w:lvl w:ilvl="6" w:tplc="04070001" w:tentative="1">
      <w:start w:val="1"/>
      <w:numFmt w:val="bullet"/>
      <w:lvlText w:val=""/>
      <w:lvlJc w:val="left"/>
      <w:pPr>
        <w:tabs>
          <w:tab w:val="num" w:pos="9501"/>
        </w:tabs>
        <w:ind w:left="9501" w:hanging="360"/>
      </w:pPr>
      <w:rPr>
        <w:rFonts w:ascii="Symbol" w:hAnsi="Symbol" w:hint="default"/>
      </w:rPr>
    </w:lvl>
    <w:lvl w:ilvl="7" w:tplc="04070003" w:tentative="1">
      <w:start w:val="1"/>
      <w:numFmt w:val="bullet"/>
      <w:lvlText w:val="o"/>
      <w:lvlJc w:val="left"/>
      <w:pPr>
        <w:tabs>
          <w:tab w:val="num" w:pos="10221"/>
        </w:tabs>
        <w:ind w:left="10221" w:hanging="360"/>
      </w:pPr>
      <w:rPr>
        <w:rFonts w:ascii="Courier New" w:hAnsi="Courier New" w:cs="Courier New" w:hint="default"/>
      </w:rPr>
    </w:lvl>
    <w:lvl w:ilvl="8" w:tplc="04070005" w:tentative="1">
      <w:start w:val="1"/>
      <w:numFmt w:val="bullet"/>
      <w:lvlText w:val=""/>
      <w:lvlJc w:val="left"/>
      <w:pPr>
        <w:tabs>
          <w:tab w:val="num" w:pos="10941"/>
        </w:tabs>
        <w:ind w:left="10941" w:hanging="360"/>
      </w:pPr>
      <w:rPr>
        <w:rFonts w:ascii="Wingdings" w:hAnsi="Wingdings" w:hint="default"/>
      </w:rPr>
    </w:lvl>
  </w:abstractNum>
  <w:abstractNum w:abstractNumId="3" w15:restartNumberingAfterBreak="0">
    <w:nsid w:val="0C61242F"/>
    <w:multiLevelType w:val="singleLevel"/>
    <w:tmpl w:val="0407000F"/>
    <w:lvl w:ilvl="0">
      <w:start w:val="1"/>
      <w:numFmt w:val="decimal"/>
      <w:lvlText w:val="%1."/>
      <w:lvlJc w:val="left"/>
      <w:pPr>
        <w:tabs>
          <w:tab w:val="num" w:pos="360"/>
        </w:tabs>
        <w:ind w:left="360" w:hanging="360"/>
      </w:pPr>
    </w:lvl>
  </w:abstractNum>
  <w:abstractNum w:abstractNumId="4" w15:restartNumberingAfterBreak="0">
    <w:nsid w:val="0D8D7F8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C22251"/>
    <w:multiLevelType w:val="singleLevel"/>
    <w:tmpl w:val="0407000F"/>
    <w:lvl w:ilvl="0">
      <w:start w:val="1"/>
      <w:numFmt w:val="decimal"/>
      <w:lvlText w:val="%1."/>
      <w:lvlJc w:val="left"/>
      <w:pPr>
        <w:tabs>
          <w:tab w:val="num" w:pos="360"/>
        </w:tabs>
        <w:ind w:left="360" w:hanging="360"/>
      </w:pPr>
    </w:lvl>
  </w:abstractNum>
  <w:abstractNum w:abstractNumId="6" w15:restartNumberingAfterBreak="0">
    <w:nsid w:val="17A83E06"/>
    <w:multiLevelType w:val="hybridMultilevel"/>
    <w:tmpl w:val="EE2483DA"/>
    <w:lvl w:ilvl="0" w:tplc="0407000F">
      <w:start w:val="8"/>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229E4C3F"/>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2B9D5449"/>
    <w:multiLevelType w:val="singleLevel"/>
    <w:tmpl w:val="7F46015C"/>
    <w:lvl w:ilvl="0">
      <w:start w:val="1"/>
      <w:numFmt w:val="lowerLetter"/>
      <w:lvlText w:val="%1)"/>
      <w:lvlJc w:val="left"/>
      <w:pPr>
        <w:tabs>
          <w:tab w:val="num" w:pos="1414"/>
        </w:tabs>
        <w:ind w:left="1414" w:hanging="705"/>
      </w:pPr>
    </w:lvl>
  </w:abstractNum>
  <w:abstractNum w:abstractNumId="9" w15:restartNumberingAfterBreak="0">
    <w:nsid w:val="2CC12E9E"/>
    <w:multiLevelType w:val="singleLevel"/>
    <w:tmpl w:val="230E4BD0"/>
    <w:lvl w:ilvl="0">
      <w:start w:val="5"/>
      <w:numFmt w:val="bullet"/>
      <w:lvlText w:val="-"/>
      <w:lvlJc w:val="left"/>
      <w:pPr>
        <w:tabs>
          <w:tab w:val="num" w:pos="720"/>
        </w:tabs>
        <w:ind w:left="720" w:hanging="360"/>
      </w:pPr>
      <w:rPr>
        <w:rFonts w:ascii="Times New Roman" w:hAnsi="Times New Roman" w:hint="default"/>
      </w:rPr>
    </w:lvl>
  </w:abstractNum>
  <w:abstractNum w:abstractNumId="10" w15:restartNumberingAfterBreak="0">
    <w:nsid w:val="32C43D4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8D57C3C"/>
    <w:multiLevelType w:val="multilevel"/>
    <w:tmpl w:val="B1EE9AC8"/>
    <w:lvl w:ilvl="0">
      <w:start w:val="3"/>
      <w:numFmt w:val="decimal"/>
      <w:lvlText w:val="%1"/>
      <w:lvlJc w:val="left"/>
      <w:pPr>
        <w:ind w:left="4345" w:hanging="375"/>
      </w:pPr>
      <w:rPr>
        <w:rFonts w:hint="default"/>
      </w:rPr>
    </w:lvl>
    <w:lvl w:ilvl="1">
      <w:start w:val="19"/>
      <w:numFmt w:val="decimal"/>
      <w:lvlText w:val="%1.%2"/>
      <w:lvlJc w:val="left"/>
      <w:pPr>
        <w:ind w:left="801" w:hanging="375"/>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12" w15:restartNumberingAfterBreak="0">
    <w:nsid w:val="3EFB73B5"/>
    <w:multiLevelType w:val="singleLevel"/>
    <w:tmpl w:val="8188AE72"/>
    <w:lvl w:ilvl="0">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43B12937"/>
    <w:multiLevelType w:val="singleLevel"/>
    <w:tmpl w:val="D3FE4FE8"/>
    <w:lvl w:ilvl="0">
      <w:start w:val="1"/>
      <w:numFmt w:val="decimal"/>
      <w:lvlText w:val="%1)"/>
      <w:lvlJc w:val="left"/>
      <w:pPr>
        <w:tabs>
          <w:tab w:val="num" w:pos="705"/>
        </w:tabs>
        <w:ind w:left="705" w:hanging="705"/>
      </w:pPr>
      <w:rPr>
        <w:rFonts w:hint="default"/>
      </w:rPr>
    </w:lvl>
  </w:abstractNum>
  <w:abstractNum w:abstractNumId="14" w15:restartNumberingAfterBreak="0">
    <w:nsid w:val="44872DB9"/>
    <w:multiLevelType w:val="multilevel"/>
    <w:tmpl w:val="876CA410"/>
    <w:lvl w:ilvl="0">
      <w:start w:val="15"/>
      <w:numFmt w:val="decimal"/>
      <w:lvlText w:val="%1"/>
      <w:lvlJc w:val="left"/>
      <w:pPr>
        <w:tabs>
          <w:tab w:val="num" w:pos="495"/>
        </w:tabs>
        <w:ind w:left="495" w:hanging="495"/>
      </w:pPr>
      <w:rPr>
        <w:rFonts w:hint="default"/>
      </w:rPr>
    </w:lvl>
    <w:lvl w:ilvl="1">
      <w:start w:val="2"/>
      <w:numFmt w:val="decimal"/>
      <w:lvlText w:val="%1.%2"/>
      <w:lvlJc w:val="left"/>
      <w:pPr>
        <w:tabs>
          <w:tab w:val="num" w:pos="855"/>
        </w:tabs>
        <w:ind w:left="855" w:hanging="49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5" w15:restartNumberingAfterBreak="0">
    <w:nsid w:val="4B8454BD"/>
    <w:multiLevelType w:val="multilevel"/>
    <w:tmpl w:val="83A8650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cs="Arial" w:hint="default"/>
        <w:sz w:val="20"/>
        <w:szCs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6" w15:restartNumberingAfterBreak="0">
    <w:nsid w:val="4CB1717D"/>
    <w:multiLevelType w:val="singleLevel"/>
    <w:tmpl w:val="0407000F"/>
    <w:lvl w:ilvl="0">
      <w:start w:val="1"/>
      <w:numFmt w:val="decimal"/>
      <w:lvlText w:val="%1."/>
      <w:lvlJc w:val="left"/>
      <w:pPr>
        <w:tabs>
          <w:tab w:val="num" w:pos="360"/>
        </w:tabs>
        <w:ind w:left="360" w:hanging="360"/>
      </w:pPr>
    </w:lvl>
  </w:abstractNum>
  <w:abstractNum w:abstractNumId="17" w15:restartNumberingAfterBreak="0">
    <w:nsid w:val="4FC50C9E"/>
    <w:multiLevelType w:val="hybridMultilevel"/>
    <w:tmpl w:val="E53A85E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FF591D"/>
    <w:multiLevelType w:val="multilevel"/>
    <w:tmpl w:val="C37C0996"/>
    <w:lvl w:ilvl="0">
      <w:start w:val="1"/>
      <w:numFmt w:val="decimal"/>
      <w:lvlText w:val="%1."/>
      <w:lvlJc w:val="left"/>
      <w:pPr>
        <w:ind w:left="360" w:hanging="360"/>
      </w:pPr>
      <w:rPr>
        <w:b/>
      </w:rPr>
    </w:lvl>
    <w:lvl w:ilvl="1">
      <w:start w:val="1"/>
      <w:numFmt w:val="decimal"/>
      <w:lvlText w:val="%1.%2."/>
      <w:lvlJc w:val="left"/>
      <w:pPr>
        <w:ind w:left="1134" w:hanging="774"/>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38B34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4AD361B"/>
    <w:multiLevelType w:val="multilevel"/>
    <w:tmpl w:val="AB6A9F34"/>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Symbol" w:hAnsi="Symbol" w:hint="default"/>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1" w15:restartNumberingAfterBreak="0">
    <w:nsid w:val="60974A5E"/>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6AC141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EB614A8"/>
    <w:multiLevelType w:val="multilevel"/>
    <w:tmpl w:val="276CB6EA"/>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4" w15:restartNumberingAfterBreak="0">
    <w:nsid w:val="75C97453"/>
    <w:multiLevelType w:val="multilevel"/>
    <w:tmpl w:val="242E3AC6"/>
    <w:lvl w:ilvl="0">
      <w:start w:val="7"/>
      <w:numFmt w:val="decimal"/>
      <w:lvlText w:val="%1"/>
      <w:lvlJc w:val="left"/>
      <w:pPr>
        <w:ind w:left="720" w:hanging="360"/>
      </w:pPr>
      <w:rPr>
        <w:rFonts w:hint="default"/>
      </w:rPr>
    </w:lvl>
    <w:lvl w:ilvl="1">
      <w:start w:val="2"/>
      <w:numFmt w:val="decimalZero"/>
      <w:isLgl/>
      <w:lvlText w:val="%1.%2"/>
      <w:lvlJc w:val="left"/>
      <w:pPr>
        <w:ind w:left="810" w:hanging="384"/>
      </w:pPr>
      <w:rPr>
        <w:rFonts w:ascii="Arial" w:hAnsi="Arial" w:cs="Arial"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5" w15:restartNumberingAfterBreak="0">
    <w:nsid w:val="76ED28F5"/>
    <w:multiLevelType w:val="multilevel"/>
    <w:tmpl w:val="64A6ADA2"/>
    <w:lvl w:ilvl="0">
      <w:start w:val="6"/>
      <w:numFmt w:val="decimal"/>
      <w:lvlText w:val="%1"/>
      <w:lvlJc w:val="left"/>
      <w:pPr>
        <w:ind w:left="720" w:hanging="360"/>
      </w:pPr>
      <w:rPr>
        <w:rFonts w:hint="default"/>
      </w:rPr>
    </w:lvl>
    <w:lvl w:ilvl="1">
      <w:start w:val="2"/>
      <w:numFmt w:val="decimalZero"/>
      <w:isLgl/>
      <w:lvlText w:val="%1.%2"/>
      <w:lvlJc w:val="left"/>
      <w:pPr>
        <w:ind w:left="977" w:hanging="551"/>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344" w:hanging="72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1836" w:hanging="1080"/>
      </w:pPr>
      <w:rPr>
        <w:rFonts w:hint="default"/>
      </w:rPr>
    </w:lvl>
    <w:lvl w:ilvl="7">
      <w:start w:val="1"/>
      <w:numFmt w:val="decimal"/>
      <w:isLgl/>
      <w:lvlText w:val="%1.%2.%3.%4.%5.%6.%7.%8"/>
      <w:lvlJc w:val="left"/>
      <w:pPr>
        <w:ind w:left="1902" w:hanging="1080"/>
      </w:pPr>
      <w:rPr>
        <w:rFonts w:hint="default"/>
      </w:rPr>
    </w:lvl>
    <w:lvl w:ilvl="8">
      <w:start w:val="1"/>
      <w:numFmt w:val="decimal"/>
      <w:isLgl/>
      <w:lvlText w:val="%1.%2.%3.%4.%5.%6.%7.%8.%9"/>
      <w:lvlJc w:val="left"/>
      <w:pPr>
        <w:ind w:left="2328" w:hanging="1440"/>
      </w:pPr>
      <w:rPr>
        <w:rFonts w:hint="default"/>
      </w:rPr>
    </w:lvl>
  </w:abstractNum>
  <w:abstractNum w:abstractNumId="26" w15:restartNumberingAfterBreak="0">
    <w:nsid w:val="7C9D6BF6"/>
    <w:multiLevelType w:val="multilevel"/>
    <w:tmpl w:val="67EA07A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hint="default"/>
        <w:b w:val="0"/>
        <w:i w:val="0"/>
        <w:sz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111901889">
    <w:abstractNumId w:val="15"/>
  </w:num>
  <w:num w:numId="2" w16cid:durableId="1703942335">
    <w:abstractNumId w:val="13"/>
  </w:num>
  <w:num w:numId="3" w16cid:durableId="566767753">
    <w:abstractNumId w:val="0"/>
  </w:num>
  <w:num w:numId="4" w16cid:durableId="884172414">
    <w:abstractNumId w:val="5"/>
  </w:num>
  <w:num w:numId="5" w16cid:durableId="1054622380">
    <w:abstractNumId w:val="1"/>
  </w:num>
  <w:num w:numId="6" w16cid:durableId="1841306903">
    <w:abstractNumId w:val="3"/>
  </w:num>
  <w:num w:numId="7" w16cid:durableId="213584817">
    <w:abstractNumId w:val="9"/>
  </w:num>
  <w:num w:numId="8" w16cid:durableId="1302617569">
    <w:abstractNumId w:val="21"/>
  </w:num>
  <w:num w:numId="9" w16cid:durableId="206265433">
    <w:abstractNumId w:val="14"/>
  </w:num>
  <w:num w:numId="10" w16cid:durableId="830943767">
    <w:abstractNumId w:val="12"/>
  </w:num>
  <w:num w:numId="11" w16cid:durableId="1438601131">
    <w:abstractNumId w:val="26"/>
  </w:num>
  <w:num w:numId="12" w16cid:durableId="451292401">
    <w:abstractNumId w:val="16"/>
  </w:num>
  <w:num w:numId="13" w16cid:durableId="1269578755">
    <w:abstractNumId w:val="2"/>
  </w:num>
  <w:num w:numId="14" w16cid:durableId="2107730113">
    <w:abstractNumId w:val="7"/>
  </w:num>
  <w:num w:numId="15" w16cid:durableId="1897930548">
    <w:abstractNumId w:val="22"/>
  </w:num>
  <w:num w:numId="16" w16cid:durableId="2070954228">
    <w:abstractNumId w:val="10"/>
  </w:num>
  <w:num w:numId="17" w16cid:durableId="1480615384">
    <w:abstractNumId w:val="19"/>
  </w:num>
  <w:num w:numId="18" w16cid:durableId="76292675">
    <w:abstractNumId w:val="17"/>
  </w:num>
  <w:num w:numId="19" w16cid:durableId="790981229">
    <w:abstractNumId w:val="6"/>
  </w:num>
  <w:num w:numId="20" w16cid:durableId="724715845">
    <w:abstractNumId w:val="20"/>
  </w:num>
  <w:num w:numId="21" w16cid:durableId="1498614269">
    <w:abstractNumId w:val="23"/>
  </w:num>
  <w:num w:numId="22" w16cid:durableId="1262251809">
    <w:abstractNumId w:val="4"/>
  </w:num>
  <w:num w:numId="23" w16cid:durableId="6373386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83205299">
    <w:abstractNumId w:val="11"/>
  </w:num>
  <w:num w:numId="25" w16cid:durableId="1118915057">
    <w:abstractNumId w:val="8"/>
    <w:lvlOverride w:ilvl="0">
      <w:startOverride w:val="1"/>
    </w:lvlOverride>
  </w:num>
  <w:num w:numId="26" w16cid:durableId="2018723757">
    <w:abstractNumId w:val="25"/>
  </w:num>
  <w:num w:numId="27" w16cid:durableId="94630687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90D"/>
    <w:rsid w:val="00005A8A"/>
    <w:rsid w:val="00016B2D"/>
    <w:rsid w:val="00060C63"/>
    <w:rsid w:val="00062DC4"/>
    <w:rsid w:val="00091861"/>
    <w:rsid w:val="00097158"/>
    <w:rsid w:val="000A26C7"/>
    <w:rsid w:val="000A2E79"/>
    <w:rsid w:val="000C7684"/>
    <w:rsid w:val="001158C3"/>
    <w:rsid w:val="00131A3D"/>
    <w:rsid w:val="00157B88"/>
    <w:rsid w:val="00190DEA"/>
    <w:rsid w:val="001A2446"/>
    <w:rsid w:val="001C429A"/>
    <w:rsid w:val="001C43C2"/>
    <w:rsid w:val="001C4771"/>
    <w:rsid w:val="001D177C"/>
    <w:rsid w:val="002008EC"/>
    <w:rsid w:val="00203E0F"/>
    <w:rsid w:val="00203E17"/>
    <w:rsid w:val="00226629"/>
    <w:rsid w:val="00227E15"/>
    <w:rsid w:val="00250277"/>
    <w:rsid w:val="00257943"/>
    <w:rsid w:val="00264E9A"/>
    <w:rsid w:val="00282AEC"/>
    <w:rsid w:val="00294F87"/>
    <w:rsid w:val="0029643E"/>
    <w:rsid w:val="002C13B4"/>
    <w:rsid w:val="002C2F61"/>
    <w:rsid w:val="002F4EFE"/>
    <w:rsid w:val="00312145"/>
    <w:rsid w:val="003156FC"/>
    <w:rsid w:val="00327203"/>
    <w:rsid w:val="0033365E"/>
    <w:rsid w:val="003564FB"/>
    <w:rsid w:val="003741CA"/>
    <w:rsid w:val="003834C7"/>
    <w:rsid w:val="003B2FD8"/>
    <w:rsid w:val="003C3DD3"/>
    <w:rsid w:val="00471036"/>
    <w:rsid w:val="00473026"/>
    <w:rsid w:val="00474989"/>
    <w:rsid w:val="0048430B"/>
    <w:rsid w:val="00487C62"/>
    <w:rsid w:val="0049666D"/>
    <w:rsid w:val="004B0B61"/>
    <w:rsid w:val="004C69F4"/>
    <w:rsid w:val="004F6DF3"/>
    <w:rsid w:val="004F7F47"/>
    <w:rsid w:val="00517BF4"/>
    <w:rsid w:val="005266B6"/>
    <w:rsid w:val="00534866"/>
    <w:rsid w:val="00564F33"/>
    <w:rsid w:val="0059496C"/>
    <w:rsid w:val="005C3DCC"/>
    <w:rsid w:val="005D58EB"/>
    <w:rsid w:val="005E69D3"/>
    <w:rsid w:val="006021DA"/>
    <w:rsid w:val="00647A20"/>
    <w:rsid w:val="00654BA9"/>
    <w:rsid w:val="00671FBE"/>
    <w:rsid w:val="006D5EA6"/>
    <w:rsid w:val="00712970"/>
    <w:rsid w:val="00746B81"/>
    <w:rsid w:val="0077662F"/>
    <w:rsid w:val="00777C20"/>
    <w:rsid w:val="0081592A"/>
    <w:rsid w:val="00832852"/>
    <w:rsid w:val="00833B73"/>
    <w:rsid w:val="00862018"/>
    <w:rsid w:val="008827A9"/>
    <w:rsid w:val="0088347A"/>
    <w:rsid w:val="00887490"/>
    <w:rsid w:val="008B6698"/>
    <w:rsid w:val="008D1E6D"/>
    <w:rsid w:val="00901A49"/>
    <w:rsid w:val="009408E7"/>
    <w:rsid w:val="009464AA"/>
    <w:rsid w:val="00947C2E"/>
    <w:rsid w:val="00951554"/>
    <w:rsid w:val="00956046"/>
    <w:rsid w:val="00993151"/>
    <w:rsid w:val="009C5C6A"/>
    <w:rsid w:val="009D27E2"/>
    <w:rsid w:val="009F275C"/>
    <w:rsid w:val="009F2EEC"/>
    <w:rsid w:val="00A10F3E"/>
    <w:rsid w:val="00A41AEA"/>
    <w:rsid w:val="00A441DB"/>
    <w:rsid w:val="00A91A78"/>
    <w:rsid w:val="00AD13FD"/>
    <w:rsid w:val="00AF3725"/>
    <w:rsid w:val="00B82627"/>
    <w:rsid w:val="00B837C6"/>
    <w:rsid w:val="00B97227"/>
    <w:rsid w:val="00BD4B29"/>
    <w:rsid w:val="00BE11DC"/>
    <w:rsid w:val="00BE720C"/>
    <w:rsid w:val="00C027DE"/>
    <w:rsid w:val="00C24FB1"/>
    <w:rsid w:val="00C3194F"/>
    <w:rsid w:val="00C32196"/>
    <w:rsid w:val="00C36F3C"/>
    <w:rsid w:val="00C416DA"/>
    <w:rsid w:val="00C514F9"/>
    <w:rsid w:val="00C70B28"/>
    <w:rsid w:val="00CC2021"/>
    <w:rsid w:val="00CD153B"/>
    <w:rsid w:val="00D02CA7"/>
    <w:rsid w:val="00D055C4"/>
    <w:rsid w:val="00D06BDD"/>
    <w:rsid w:val="00D2690D"/>
    <w:rsid w:val="00D36CF3"/>
    <w:rsid w:val="00D377E3"/>
    <w:rsid w:val="00D41778"/>
    <w:rsid w:val="00D512D3"/>
    <w:rsid w:val="00D55E47"/>
    <w:rsid w:val="00D704DF"/>
    <w:rsid w:val="00DD3847"/>
    <w:rsid w:val="00E157FB"/>
    <w:rsid w:val="00E216DB"/>
    <w:rsid w:val="00E416B3"/>
    <w:rsid w:val="00E848A6"/>
    <w:rsid w:val="00E908C9"/>
    <w:rsid w:val="00EA192C"/>
    <w:rsid w:val="00EC54AB"/>
    <w:rsid w:val="00ED5CB9"/>
    <w:rsid w:val="00F77597"/>
    <w:rsid w:val="00FC732B"/>
    <w:rsid w:val="00FD3BA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62D0C2"/>
  <w15:chartTrackingRefBased/>
  <w15:docId w15:val="{A947B006-C7F5-4425-BC44-1B2EA596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rFonts w:ascii="Arial" w:hAnsi="Arial"/>
    </w:rPr>
  </w:style>
  <w:style w:type="paragraph" w:styleId="berschrift2">
    <w:name w:val="heading 2"/>
    <w:basedOn w:val="Standard"/>
    <w:next w:val="Standard"/>
    <w:qFormat/>
    <w:pPr>
      <w:keepNext/>
      <w:outlineLvl w:val="1"/>
    </w:pPr>
    <w:rPr>
      <w:b/>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pPr>
      <w:tabs>
        <w:tab w:val="center" w:pos="4536"/>
        <w:tab w:val="right" w:pos="9072"/>
      </w:tabs>
    </w:pPr>
  </w:style>
  <w:style w:type="character" w:styleId="Seitenzahl">
    <w:name w:val="page number"/>
    <w:basedOn w:val="Absatz-Standardschriftart"/>
    <w:rPr>
      <w:rFonts w:ascii="Arial" w:hAnsi="Arial"/>
      <w:sz w:val="18"/>
    </w:rPr>
  </w:style>
  <w:style w:type="paragraph" w:styleId="Fuzeile">
    <w:name w:val="footer"/>
    <w:basedOn w:val="Standard"/>
    <w:pPr>
      <w:tabs>
        <w:tab w:val="center" w:pos="4536"/>
        <w:tab w:val="right" w:pos="9072"/>
      </w:tabs>
    </w:pPr>
    <w:rPr>
      <w:sz w:val="16"/>
    </w:rPr>
  </w:style>
  <w:style w:type="paragraph" w:styleId="Textkrper">
    <w:name w:val="Body Text"/>
    <w:basedOn w:val="Standard"/>
  </w:style>
  <w:style w:type="paragraph" w:styleId="Textkrper2">
    <w:name w:val="Body Text 2"/>
    <w:basedOn w:val="Standard"/>
  </w:style>
  <w:style w:type="character" w:styleId="Hyperlink">
    <w:name w:val="Hyperlink"/>
    <w:basedOn w:val="Absatz-Standardschriftart"/>
    <w:rPr>
      <w:color w:val="0000FF"/>
      <w:u w:val="single"/>
    </w:rPr>
  </w:style>
  <w:style w:type="paragraph" w:customStyle="1" w:styleId="Formatvorlage1">
    <w:name w:val="Formatvorlage1"/>
    <w:basedOn w:val="Kopfzeile"/>
    <w:pPr>
      <w:tabs>
        <w:tab w:val="clear" w:pos="4536"/>
        <w:tab w:val="clear" w:pos="9072"/>
      </w:tabs>
    </w:pPr>
  </w:style>
  <w:style w:type="character" w:customStyle="1" w:styleId="KopfzeileZchn">
    <w:name w:val="Kopfzeile Zchn"/>
    <w:link w:val="Kopfzeile"/>
    <w:rsid w:val="008B6698"/>
    <w:rPr>
      <w:rFonts w:ascii="Arial" w:hAnsi="Arial"/>
    </w:rPr>
  </w:style>
  <w:style w:type="paragraph" w:styleId="Listenabsatz">
    <w:name w:val="List Paragraph"/>
    <w:basedOn w:val="Standard"/>
    <w:uiPriority w:val="34"/>
    <w:qFormat/>
    <w:rsid w:val="008B6698"/>
    <w:pPr>
      <w:spacing w:after="200" w:line="276" w:lineRule="auto"/>
      <w:ind w:left="720"/>
      <w:contextualSpacing/>
    </w:pPr>
    <w:rPr>
      <w:rFonts w:ascii="Calibri" w:eastAsia="Calibri" w:hAnsi="Calibri"/>
      <w:sz w:val="22"/>
      <w:szCs w:val="22"/>
      <w:lang w:eastAsia="en-US"/>
    </w:rPr>
  </w:style>
  <w:style w:type="paragraph" w:styleId="Textkrper-Einzug2">
    <w:name w:val="Body Text Indent 2"/>
    <w:basedOn w:val="Standard"/>
    <w:link w:val="Textkrper-Einzug2Zchn"/>
    <w:rsid w:val="00712970"/>
    <w:pPr>
      <w:spacing w:after="120" w:line="480" w:lineRule="auto"/>
      <w:ind w:left="283"/>
    </w:pPr>
  </w:style>
  <w:style w:type="character" w:customStyle="1" w:styleId="Textkrper-Einzug2Zchn">
    <w:name w:val="Textkörper-Einzug 2 Zchn"/>
    <w:basedOn w:val="Absatz-Standardschriftart"/>
    <w:link w:val="Textkrper-Einzug2"/>
    <w:rsid w:val="00712970"/>
    <w:rPr>
      <w:rFonts w:ascii="Arial" w:hAnsi="Arial"/>
    </w:rPr>
  </w:style>
  <w:style w:type="paragraph" w:customStyle="1" w:styleId="Textkrper21">
    <w:name w:val="Textkörper 21"/>
    <w:basedOn w:val="Standard"/>
    <w:rsid w:val="00712970"/>
    <w:pPr>
      <w:spacing w:line="360" w:lineRule="auto"/>
      <w:ind w:left="709"/>
      <w:jc w:val="both"/>
    </w:pPr>
    <w:rPr>
      <w:rFonts w:ascii="Times" w:hAnsi="Times"/>
      <w:sz w:val="24"/>
    </w:rPr>
  </w:style>
  <w:style w:type="paragraph" w:styleId="Sprechblasentext">
    <w:name w:val="Balloon Text"/>
    <w:basedOn w:val="Standard"/>
    <w:link w:val="SprechblasentextZchn"/>
    <w:rsid w:val="00AD13FD"/>
    <w:rPr>
      <w:rFonts w:ascii="Segoe UI" w:hAnsi="Segoe UI" w:cs="Segoe UI"/>
      <w:sz w:val="18"/>
      <w:szCs w:val="18"/>
    </w:rPr>
  </w:style>
  <w:style w:type="character" w:customStyle="1" w:styleId="SprechblasentextZchn">
    <w:name w:val="Sprechblasentext Zchn"/>
    <w:basedOn w:val="Absatz-Standardschriftart"/>
    <w:link w:val="Sprechblasentext"/>
    <w:rsid w:val="00AD13FD"/>
    <w:rPr>
      <w:rFonts w:ascii="Segoe UI" w:hAnsi="Segoe UI" w:cs="Segoe UI"/>
      <w:sz w:val="18"/>
      <w:szCs w:val="18"/>
    </w:rPr>
  </w:style>
  <w:style w:type="character" w:styleId="Hervorhebung">
    <w:name w:val="Emphasis"/>
    <w:basedOn w:val="Absatz-Standardschriftart"/>
    <w:uiPriority w:val="20"/>
    <w:qFormat/>
    <w:rsid w:val="00654B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60520">
      <w:bodyDiv w:val="1"/>
      <w:marLeft w:val="0"/>
      <w:marRight w:val="0"/>
      <w:marTop w:val="0"/>
      <w:marBottom w:val="0"/>
      <w:divBdr>
        <w:top w:val="none" w:sz="0" w:space="0" w:color="auto"/>
        <w:left w:val="none" w:sz="0" w:space="0" w:color="auto"/>
        <w:bottom w:val="none" w:sz="0" w:space="0" w:color="auto"/>
        <w:right w:val="none" w:sz="0" w:space="0" w:color="auto"/>
      </w:divBdr>
    </w:div>
    <w:div w:id="98257855">
      <w:bodyDiv w:val="1"/>
      <w:marLeft w:val="0"/>
      <w:marRight w:val="0"/>
      <w:marTop w:val="0"/>
      <w:marBottom w:val="0"/>
      <w:divBdr>
        <w:top w:val="none" w:sz="0" w:space="0" w:color="auto"/>
        <w:left w:val="none" w:sz="0" w:space="0" w:color="auto"/>
        <w:bottom w:val="none" w:sz="0" w:space="0" w:color="auto"/>
        <w:right w:val="none" w:sz="0" w:space="0" w:color="auto"/>
      </w:divBdr>
    </w:div>
    <w:div w:id="450712040">
      <w:bodyDiv w:val="1"/>
      <w:marLeft w:val="0"/>
      <w:marRight w:val="0"/>
      <w:marTop w:val="0"/>
      <w:marBottom w:val="0"/>
      <w:divBdr>
        <w:top w:val="none" w:sz="0" w:space="0" w:color="auto"/>
        <w:left w:val="none" w:sz="0" w:space="0" w:color="auto"/>
        <w:bottom w:val="none" w:sz="0" w:space="0" w:color="auto"/>
        <w:right w:val="none" w:sz="0" w:space="0" w:color="auto"/>
      </w:divBdr>
    </w:div>
    <w:div w:id="573205824">
      <w:bodyDiv w:val="1"/>
      <w:marLeft w:val="0"/>
      <w:marRight w:val="0"/>
      <w:marTop w:val="0"/>
      <w:marBottom w:val="0"/>
      <w:divBdr>
        <w:top w:val="none" w:sz="0" w:space="0" w:color="auto"/>
        <w:left w:val="none" w:sz="0" w:space="0" w:color="auto"/>
        <w:bottom w:val="none" w:sz="0" w:space="0" w:color="auto"/>
        <w:right w:val="none" w:sz="0" w:space="0" w:color="auto"/>
      </w:divBdr>
    </w:div>
    <w:div w:id="1269044422">
      <w:bodyDiv w:val="1"/>
      <w:marLeft w:val="0"/>
      <w:marRight w:val="0"/>
      <w:marTop w:val="0"/>
      <w:marBottom w:val="0"/>
      <w:divBdr>
        <w:top w:val="none" w:sz="0" w:space="0" w:color="auto"/>
        <w:left w:val="none" w:sz="0" w:space="0" w:color="auto"/>
        <w:bottom w:val="none" w:sz="0" w:space="0" w:color="auto"/>
        <w:right w:val="none" w:sz="0" w:space="0" w:color="auto"/>
      </w:divBdr>
    </w:div>
    <w:div w:id="1676298735">
      <w:bodyDiv w:val="1"/>
      <w:marLeft w:val="0"/>
      <w:marRight w:val="0"/>
      <w:marTop w:val="0"/>
      <w:marBottom w:val="0"/>
      <w:divBdr>
        <w:top w:val="none" w:sz="0" w:space="0" w:color="auto"/>
        <w:left w:val="none" w:sz="0" w:space="0" w:color="auto"/>
        <w:bottom w:val="none" w:sz="0" w:space="0" w:color="auto"/>
        <w:right w:val="none" w:sz="0" w:space="0" w:color="auto"/>
      </w:divBdr>
    </w:div>
    <w:div w:id="1893614513">
      <w:bodyDiv w:val="1"/>
      <w:marLeft w:val="0"/>
      <w:marRight w:val="0"/>
      <w:marTop w:val="0"/>
      <w:marBottom w:val="0"/>
      <w:divBdr>
        <w:top w:val="none" w:sz="0" w:space="0" w:color="auto"/>
        <w:left w:val="none" w:sz="0" w:space="0" w:color="auto"/>
        <w:bottom w:val="none" w:sz="0" w:space="0" w:color="auto"/>
        <w:right w:val="none" w:sz="0" w:space="0" w:color="auto"/>
      </w:divBdr>
    </w:div>
    <w:div w:id="191203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7FAC92-7356-4A29-977E-F259819FE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474</Words>
  <Characters>2988</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1</vt:lpstr>
    </vt:vector>
  </TitlesOfParts>
  <Company>lupp</Company>
  <LinksUpToDate>false</LinksUpToDate>
  <CharactersWithSpaces>3456</CharactersWithSpaces>
  <SharedDoc>false</SharedDoc>
  <HLinks>
    <vt:vector size="6" baseType="variant">
      <vt:variant>
        <vt:i4>8126466</vt:i4>
      </vt:variant>
      <vt:variant>
        <vt:i4>0</vt:i4>
      </vt:variant>
      <vt:variant>
        <vt:i4>0</vt:i4>
      </vt:variant>
      <vt:variant>
        <vt:i4>5</vt:i4>
      </vt:variant>
      <vt:variant>
        <vt:lpwstr>mailto:karola.osterloh@lupp.de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ko;kt</dc:creator>
  <cp:keywords/>
  <dc:description/>
  <cp:lastModifiedBy>Aras, Fuat</cp:lastModifiedBy>
  <cp:revision>6</cp:revision>
  <cp:lastPrinted>2019-12-02T16:36:00Z</cp:lastPrinted>
  <dcterms:created xsi:type="dcterms:W3CDTF">2022-02-24T13:31:00Z</dcterms:created>
  <dcterms:modified xsi:type="dcterms:W3CDTF">2024-11-20T11:35:00Z</dcterms:modified>
</cp:coreProperties>
</file>