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7C5"/>
          <w:sz w:val="48"/>
          <w:szCs w:val="48"/>
        </w:rPr>
        <w:t xml:space="preserve">Darth Bot</w:t>
      </w:r>
    </w:p>
    <w:p>
      <w:pPr>
        <w:spacing w:after="60"/>
      </w:pPr>
      <w:r>
        <w:rPr>
          <w:color w:val="2A2E45"/>
          <w:sz w:val="24"/>
          <w:szCs w:val="24"/>
        </w:rPr>
        <w:t xml:space="preserve">Model card: a retrieval-grounded Destiny 2 assistant for a clan Discord</w:t>
      </w:r>
    </w:p>
    <w:p>
      <w:pPr>
        <w:spacing w:after="160"/>
      </w:pPr>
      <w:r>
        <w:rPr>
          <w:color w:val="5B5F73"/>
          <w:sz w:val="18"/>
          <w:szCs w:val="18"/>
        </w:rPr>
        <w:t xml:space="preserve">Clarence Stephen  ·  github.com/clarencestephen  ·  May 2026  ·  framework: Mitchell et al. (2019)</w:t>
      </w:r>
    </w:p>
    <w:p>
      <w:pPr>
        <w:pBdr>
          <w:left w:val="single" w:color="5A67C5" w:sz="24" w:space="14"/>
        </w:pBdr>
        <w:shd w:fill="EEF0FB" w:val="clear"/>
        <w:spacing w:after="200" w:before="120" w:line="276"/>
      </w:pPr>
      <w:r>
        <w:rPr>
          <w:b/>
          <w:bCs/>
          <w:color w:val="2A2E45"/>
        </w:rPr>
        <w:t xml:space="preserve">Reviewer note — what is real, what is illustrative.  </w:t>
      </w:r>
      <w:r>
        <w:rPr>
          <w:color w:val="222222"/>
        </w:rPr>
        <w:t xml:space="preserve">Darth Bot is my own project. The architecture, retrieval design, grounding strategy, and evaluation methodology here are real; I built the system and run it. The quantitative results below are illustrative figures generated for this work sample, not measurements pulled from production; they are flagged where they appear. The bot's brand-voice prompt, the router's classification heuristics, and the scraped corpus itself are omitted. No clan-member data appears anywhere. The only personal data the system reads is my own vault, and it never leaves the host. This document follows the model card framework of Mitchell et al. (2019) and is licensed CC BY-NC 4.0.</w:t>
      </w:r>
    </w:p>
    <w:p>
      <w:pPr>
        <w:pStyle w:val="Heading1"/>
      </w:pPr>
      <w:r>
        <w:t xml:space="preserve">1. Model details</w:t>
      </w:r>
    </w:p>
    <w:p>
      <w:pPr>
        <w:spacing w:after="150" w:line="276"/>
      </w:pPr>
      <w:r>
        <w:rPr>
          <w:color w:val="222222"/>
        </w:rPr>
        <w:t xml:space="preserve">Darth Bot is a retrieval-augmented generation system, not a trained model. There are no learned weights I own. The system pairs a local general-purpose language model with retrieval, a live inventory reader, and a current-week grounding record, and routes each question to the context it needs before generating an answer. I built it, I run it, and I maintain it.</w:t>
      </w:r>
    </w:p>
    <w:tbl>
      <w:tblPr>
        <w:tblW w:type="dxa" w:w="9360"/>
        <w:tblBorders>
          <w:top w:val="single" w:color="D9DCEC" w:sz="2"/>
          <w:left w:val="single" w:color="D9DCEC" w:sz="2"/>
          <w:bottom w:val="single" w:color="D9DCEC" w:sz="2"/>
          <w:right w:val="single" w:color="D9DCEC" w:sz="2"/>
          <w:insideH w:val="single" w:color="E6E8F4" w:sz="2"/>
          <w:insideV w:val="single" w:color="E6E8F4" w:sz="2"/>
        </w:tblBorders>
      </w:tblPr>
      <w:tblGrid>
        <w:gridCol w:w="2200"/>
        <w:gridCol w:w="7160"/>
      </w:tblGrid>
      <w:tr>
        <w:tc>
          <w:tcPr>
            <w:tcW w:type="dxa" w:w="2200"/>
            <w:tcMar>
              <w:top w:type="dxa" w:w="60"/>
              <w:left w:type="dxa" w:w="110"/>
              <w:bottom w:type="dxa" w:w="60"/>
              <w:right w:type="dxa" w:w="110"/>
            </w:tcMar>
          </w:tcPr>
          <w:p>
            <w:r>
              <w:rPr>
                <w:b w:val="false"/>
                <w:bCs w:val="false"/>
                <w:color w:val="2A2E45"/>
                <w:sz w:val="19"/>
                <w:szCs w:val="19"/>
              </w:rPr>
              <w:t xml:space="preserve">Owner</w:t>
            </w:r>
          </w:p>
        </w:tc>
        <w:tc>
          <w:tcPr>
            <w:tcW w:type="dxa" w:w="7160"/>
            <w:tcMar>
              <w:top w:type="dxa" w:w="60"/>
              <w:left w:type="dxa" w:w="110"/>
              <w:bottom w:type="dxa" w:w="60"/>
              <w:right w:type="dxa" w:w="110"/>
            </w:tcMar>
          </w:tcPr>
          <w:p>
            <w:r>
              <w:rPr>
                <w:b w:val="false"/>
                <w:bCs w:val="false"/>
                <w:color w:val="222222"/>
                <w:sz w:val="19"/>
                <w:szCs w:val="19"/>
              </w:rPr>
              <w:t xml:space="preserve">Clarence Stephen. Built and maintained as a personal project.</w:t>
            </w:r>
          </w:p>
        </w:tc>
      </w:tr>
      <w:tr>
        <w:tc>
          <w:tcPr>
            <w:tcW w:type="dxa" w:w="2200"/>
            <w:tcMar>
              <w:top w:type="dxa" w:w="60"/>
              <w:left w:type="dxa" w:w="110"/>
              <w:bottom w:type="dxa" w:w="60"/>
              <w:right w:type="dxa" w:w="110"/>
            </w:tcMar>
          </w:tcPr>
          <w:p>
            <w:r>
              <w:rPr>
                <w:b w:val="false"/>
                <w:bCs w:val="false"/>
                <w:color w:val="2A2E45"/>
                <w:sz w:val="19"/>
                <w:szCs w:val="19"/>
              </w:rPr>
              <w:t xml:space="preserve">Date</w:t>
            </w:r>
          </w:p>
        </w:tc>
        <w:tc>
          <w:tcPr>
            <w:tcW w:type="dxa" w:w="7160"/>
            <w:tcMar>
              <w:top w:type="dxa" w:w="60"/>
              <w:left w:type="dxa" w:w="110"/>
              <w:bottom w:type="dxa" w:w="60"/>
              <w:right w:type="dxa" w:w="110"/>
            </w:tcMar>
          </w:tcPr>
          <w:p>
            <w:r>
              <w:rPr>
                <w:b w:val="false"/>
                <w:bCs w:val="false"/>
                <w:color w:val="222222"/>
                <w:sz w:val="19"/>
                <w:szCs w:val="19"/>
              </w:rPr>
              <w:t xml:space="preserve">First deployed early 2026; under active maintenance.</w:t>
            </w:r>
          </w:p>
        </w:tc>
      </w:tr>
      <w:tr>
        <w:tc>
          <w:tcPr>
            <w:tcW w:type="dxa" w:w="2200"/>
            <w:tcMar>
              <w:top w:type="dxa" w:w="60"/>
              <w:left w:type="dxa" w:w="110"/>
              <w:bottom w:type="dxa" w:w="60"/>
              <w:right w:type="dxa" w:w="110"/>
            </w:tcMar>
          </w:tcPr>
          <w:p>
            <w:r>
              <w:rPr>
                <w:b w:val="false"/>
                <w:bCs w:val="false"/>
                <w:color w:val="2A2E45"/>
                <w:sz w:val="19"/>
                <w:szCs w:val="19"/>
              </w:rPr>
              <w:t xml:space="preserve">System type</w:t>
            </w:r>
          </w:p>
        </w:tc>
        <w:tc>
          <w:tcPr>
            <w:tcW w:type="dxa" w:w="7160"/>
            <w:tcMar>
              <w:top w:type="dxa" w:w="60"/>
              <w:left w:type="dxa" w:w="110"/>
              <w:bottom w:type="dxa" w:w="60"/>
              <w:right w:type="dxa" w:w="110"/>
            </w:tcMar>
          </w:tcPr>
          <w:p>
            <w:r>
              <w:rPr>
                <w:b w:val="false"/>
                <w:bCs w:val="false"/>
                <w:color w:val="222222"/>
                <w:sz w:val="19"/>
                <w:szCs w:val="19"/>
              </w:rPr>
              <w:t xml:space="preserve">Retrieval-augmented generation (RAG) over a local language model.</w:t>
            </w:r>
          </w:p>
        </w:tc>
      </w:tr>
      <w:tr>
        <w:tc>
          <w:tcPr>
            <w:tcW w:type="dxa" w:w="2200"/>
            <w:tcMar>
              <w:top w:type="dxa" w:w="60"/>
              <w:left w:type="dxa" w:w="110"/>
              <w:bottom w:type="dxa" w:w="60"/>
              <w:right w:type="dxa" w:w="110"/>
            </w:tcMar>
          </w:tcPr>
          <w:p>
            <w:r>
              <w:rPr>
                <w:b w:val="false"/>
                <w:bCs w:val="false"/>
                <w:color w:val="2A2E45"/>
                <w:sz w:val="19"/>
                <w:szCs w:val="19"/>
              </w:rPr>
              <w:t xml:space="preserve">Base model</w:t>
            </w:r>
          </w:p>
        </w:tc>
        <w:tc>
          <w:tcPr>
            <w:tcW w:type="dxa" w:w="7160"/>
            <w:tcMar>
              <w:top w:type="dxa" w:w="60"/>
              <w:left w:type="dxa" w:w="110"/>
              <w:bottom w:type="dxa" w:w="60"/>
              <w:right w:type="dxa" w:w="110"/>
            </w:tcMar>
          </w:tcPr>
          <w:p>
            <w:r>
              <w:rPr>
                <w:b w:val="false"/>
                <w:bCs w:val="false"/>
                <w:color w:val="222222"/>
                <w:sz w:val="19"/>
                <w:szCs w:val="19"/>
              </w:rPr>
              <w:t xml:space="preserve">Qwen 3 8B, served locally through Ollama. No fine-tuning; behavior is shaped by retrieval, grounding, and prompting.</w:t>
            </w:r>
          </w:p>
        </w:tc>
      </w:tr>
      <w:tr>
        <w:tc>
          <w:tcPr>
            <w:tcW w:type="dxa" w:w="2200"/>
            <w:tcMar>
              <w:top w:type="dxa" w:w="60"/>
              <w:left w:type="dxa" w:w="110"/>
              <w:bottom w:type="dxa" w:w="60"/>
              <w:right w:type="dxa" w:w="110"/>
            </w:tcMar>
          </w:tcPr>
          <w:p>
            <w:r>
              <w:rPr>
                <w:b w:val="false"/>
                <w:bCs w:val="false"/>
                <w:color w:val="2A2E45"/>
                <w:sz w:val="19"/>
                <w:szCs w:val="19"/>
              </w:rPr>
              <w:t xml:space="preserve">Retrieval</w:t>
            </w:r>
          </w:p>
        </w:tc>
        <w:tc>
          <w:tcPr>
            <w:tcW w:type="dxa" w:w="7160"/>
            <w:tcMar>
              <w:top w:type="dxa" w:w="60"/>
              <w:left w:type="dxa" w:w="110"/>
              <w:bottom w:type="dxa" w:w="60"/>
              <w:right w:type="dxa" w:w="110"/>
            </w:tcMar>
          </w:tcPr>
          <w:p>
            <w:r>
              <w:rPr>
                <w:b w:val="false"/>
                <w:bCs w:val="false"/>
                <w:color w:val="222222"/>
                <w:sz w:val="19"/>
                <w:szCs w:val="19"/>
              </w:rPr>
              <w:t xml:space="preserve">ChromaDB vector store; bge-small-en-v1.5 embeddings; 512-token chunks with 80-token overlap; top-K of 6.</w:t>
            </w:r>
          </w:p>
        </w:tc>
      </w:tr>
      <w:tr>
        <w:tc>
          <w:tcPr>
            <w:tcW w:type="dxa" w:w="2200"/>
            <w:tcMar>
              <w:top w:type="dxa" w:w="60"/>
              <w:left w:type="dxa" w:w="110"/>
              <w:bottom w:type="dxa" w:w="60"/>
              <w:right w:type="dxa" w:w="110"/>
            </w:tcMar>
          </w:tcPr>
          <w:p>
            <w:r>
              <w:rPr>
                <w:b w:val="false"/>
                <w:bCs w:val="false"/>
                <w:color w:val="2A2E45"/>
                <w:sz w:val="19"/>
                <w:szCs w:val="19"/>
              </w:rPr>
              <w:t xml:space="preserve">Orchestration</w:t>
            </w:r>
          </w:p>
        </w:tc>
        <w:tc>
          <w:tcPr>
            <w:tcW w:type="dxa" w:w="7160"/>
            <w:tcMar>
              <w:top w:type="dxa" w:w="60"/>
              <w:left w:type="dxa" w:w="110"/>
              <w:bottom w:type="dxa" w:w="60"/>
              <w:right w:type="dxa" w:w="110"/>
            </w:tcMar>
          </w:tcPr>
          <w:p>
            <w:r>
              <w:rPr>
                <w:b w:val="false"/>
                <w:bCs w:val="false"/>
                <w:color w:val="222222"/>
                <w:sz w:val="19"/>
                <w:szCs w:val="19"/>
              </w:rPr>
              <w:t xml:space="preserve">A classifier-router assigns each question a type and gathers the matching context.</w:t>
            </w:r>
          </w:p>
        </w:tc>
      </w:tr>
      <w:tr>
        <w:tc>
          <w:tcPr>
            <w:tcW w:type="dxa" w:w="2200"/>
            <w:tcMar>
              <w:top w:type="dxa" w:w="60"/>
              <w:left w:type="dxa" w:w="110"/>
              <w:bottom w:type="dxa" w:w="60"/>
              <w:right w:type="dxa" w:w="110"/>
            </w:tcMar>
          </w:tcPr>
          <w:p>
            <w:r>
              <w:rPr>
                <w:b w:val="false"/>
                <w:bCs w:val="false"/>
                <w:color w:val="2A2E45"/>
                <w:sz w:val="19"/>
                <w:szCs w:val="19"/>
              </w:rPr>
              <w:t xml:space="preserve">Interface</w:t>
            </w:r>
          </w:p>
        </w:tc>
        <w:tc>
          <w:tcPr>
            <w:tcW w:type="dxa" w:w="7160"/>
            <w:tcMar>
              <w:top w:type="dxa" w:w="60"/>
              <w:left w:type="dxa" w:w="110"/>
              <w:bottom w:type="dxa" w:w="60"/>
              <w:right w:type="dxa" w:w="110"/>
            </w:tcMar>
          </w:tcPr>
          <w:p>
            <w:r>
              <w:rPr>
                <w:b w:val="false"/>
                <w:bCs w:val="false"/>
                <w:color w:val="222222"/>
                <w:sz w:val="19"/>
                <w:szCs w:val="19"/>
              </w:rPr>
              <w:t xml:space="preserve">Discord slash commands and mentions, restricted to a fixed set of clan channels.</w:t>
            </w:r>
          </w:p>
        </w:tc>
      </w:tr>
      <w:tr>
        <w:tc>
          <w:tcPr>
            <w:tcW w:type="dxa" w:w="2200"/>
            <w:tcMar>
              <w:top w:type="dxa" w:w="60"/>
              <w:left w:type="dxa" w:w="110"/>
              <w:bottom w:type="dxa" w:w="60"/>
              <w:right w:type="dxa" w:w="110"/>
            </w:tcMar>
          </w:tcPr>
          <w:p>
            <w:r>
              <w:rPr>
                <w:b w:val="false"/>
                <w:bCs w:val="false"/>
                <w:color w:val="2A2E45"/>
                <w:sz w:val="19"/>
                <w:szCs w:val="19"/>
              </w:rPr>
              <w:t xml:space="preserve">License</w:t>
            </w:r>
          </w:p>
        </w:tc>
        <w:tc>
          <w:tcPr>
            <w:tcW w:type="dxa" w:w="7160"/>
            <w:tcMar>
              <w:top w:type="dxa" w:w="60"/>
              <w:left w:type="dxa" w:w="110"/>
              <w:bottom w:type="dxa" w:w="60"/>
              <w:right w:type="dxa" w:w="110"/>
            </w:tcMar>
          </w:tcPr>
          <w:p>
            <w:r>
              <w:rPr>
                <w:b w:val="false"/>
                <w:bCs w:val="false"/>
                <w:color w:val="222222"/>
                <w:sz w:val="19"/>
                <w:szCs w:val="19"/>
              </w:rPr>
              <w:t xml:space="preserve">Documentation CC BY-NC 4.0. Not affiliated with Bungie, Inc.</w:t>
            </w:r>
          </w:p>
        </w:tc>
      </w:tr>
    </w:tbl>
    <w:p>
      <w:pPr>
        <w:pStyle w:val="Heading1"/>
      </w:pPr>
      <w:r>
        <w:t xml:space="preserve">2. Intended use</w:t>
      </w:r>
    </w:p>
    <w:p>
      <w:pPr>
        <w:spacing w:after="150" w:line="276"/>
      </w:pPr>
      <w:r>
        <w:rPr>
          <w:color w:val="222222"/>
        </w:rPr>
        <w:t xml:space="preserve">I built Darth Bot to answer Destiny 2 questions for one clan's Discord, with two properties a generic chatbot does not have: answers grounded in the asker's real inventory, and answers grounded in what is true in the game this week.</w:t>
      </w:r>
    </w:p>
    <w:p>
      <w:pPr>
        <w:spacing w:after="150" w:line="276"/>
      </w:pPr>
      <w:r>
        <w:rPr>
          <w:b/>
          <w:bCs/>
          <w:color w:val="222222"/>
        </w:rPr>
        <w:t xml:space="preserve">Primary use. </w:t>
      </w:r>
      <w:r>
        <w:rPr>
          <w:color w:val="222222"/>
        </w:rPr>
        <w:t xml:space="preserve">Build advice that accounts for the gear the player actually owns; quest and catalyst step-throughs; raid and encounter rundowns; and current-meta questions that change weekly.</w:t>
      </w:r>
    </w:p>
    <w:p>
      <w:pPr>
        <w:spacing w:after="150" w:line="276"/>
      </w:pPr>
      <w:r>
        <w:rPr>
          <w:b/>
          <w:bCs/>
          <w:color w:val="222222"/>
        </w:rPr>
        <w:t xml:space="preserve">Users. </w:t>
      </w:r>
      <w:r>
        <w:rPr>
          <w:color w:val="222222"/>
        </w:rPr>
        <w:t xml:space="preserve">Clan members in a fixed set of allowed channels. The system is single-tenant: it reads one operator's vault, not a per-user inventory for every member.</w:t>
      </w:r>
    </w:p>
    <w:p>
      <w:pPr>
        <w:spacing w:after="150" w:line="276"/>
      </w:pPr>
      <w:r>
        <w:rPr>
          <w:b/>
          <w:bCs/>
          <w:color w:val="222222"/>
        </w:rPr>
        <w:t xml:space="preserve">Interface. </w:t>
      </w:r>
      <w:r>
        <w:rPr>
          <w:color w:val="222222"/>
        </w:rPr>
        <w:t xml:space="preserve">Slash commands for the common shapes — ask, build, raid, catalyst, and a sanity check — plus free-form mentions for anything else. Long answers are chunked to fit Discord's message limit.</w:t>
      </w:r>
    </w:p>
    <w:p>
      <w:pPr>
        <w:pStyle w:val="Heading1"/>
      </w:pPr>
      <w:r>
        <w:t xml:space="preserve">3. Out-of-scope and prohibited use</w:t>
      </w:r>
    </w:p>
    <w:p>
      <w:pPr>
        <w:pStyle w:val="ListParagraph"/>
        <w:numPr>
          <w:ilvl w:val="0"/>
          <w:numId w:val="2"/>
        </w:numPr>
        <w:spacing w:after="80" w:line="270"/>
      </w:pPr>
      <w:r>
        <w:rPr>
          <w:color w:val="222222"/>
        </w:rPr>
        <w:t xml:space="preserve">Anything outside Destiny 2. The retrieval corpus and grounding record are Destiny-specific; off-domain questions get no useful grounding and should not be trusted.</w:t>
      </w:r>
    </w:p>
    <w:p>
      <w:pPr>
        <w:pStyle w:val="ListParagraph"/>
        <w:numPr>
          <w:ilvl w:val="0"/>
          <w:numId w:val="2"/>
        </w:numPr>
        <w:spacing w:after="80" w:line="270"/>
      </w:pPr>
      <w:r>
        <w:rPr>
          <w:color w:val="222222"/>
        </w:rPr>
        <w:t xml:space="preserve">High-stakes advice of any kind — financial, medical, legal. The system has no competence there and no guardrails for it.</w:t>
      </w:r>
    </w:p>
    <w:p>
      <w:pPr>
        <w:pStyle w:val="ListParagraph"/>
        <w:numPr>
          <w:ilvl w:val="0"/>
          <w:numId w:val="2"/>
        </w:numPr>
        <w:spacing w:after="80" w:line="270"/>
      </w:pPr>
      <w:r>
        <w:rPr>
          <w:color w:val="222222"/>
        </w:rPr>
        <w:t xml:space="preserve">Authoritative competitive coaching. The meta record is a best-effort weekly snapshot, not a live feed; time-sensitive ranked decisions should be checked against the source.</w:t>
      </w:r>
    </w:p>
    <w:p>
      <w:pPr>
        <w:pStyle w:val="ListParagraph"/>
        <w:numPr>
          <w:ilvl w:val="0"/>
          <w:numId w:val="2"/>
        </w:numPr>
        <w:spacing w:after="80" w:line="270"/>
      </w:pPr>
      <w:r>
        <w:rPr>
          <w:color w:val="222222"/>
        </w:rPr>
        <w:t xml:space="preserve">Any claim of Bungie affiliation. This is a fan project and says so.</w:t>
      </w:r>
    </w:p>
    <w:p>
      <w:pPr>
        <w:pStyle w:val="Heading1"/>
      </w:pPr>
      <w:r>
        <w:t xml:space="preserve">4. Factors</w:t>
      </w:r>
    </w:p>
    <w:p>
      <w:pPr>
        <w:spacing w:after="150" w:line="276"/>
      </w:pPr>
      <w:r>
        <w:rPr>
          <w:color w:val="222222"/>
        </w:rPr>
        <w:t xml:space="preserve">Performance is not uniform. It varies along a few axes I can name, and the evaluation further down should be read against them rather than as a single score.</w:t>
      </w:r>
    </w:p>
    <w:tbl>
      <w:tblPr>
        <w:tblW w:type="dxa" w:w="9360"/>
        <w:tblBorders>
          <w:top w:val="single" w:color="D9DCEC" w:sz="2"/>
          <w:left w:val="single" w:color="D9DCEC" w:sz="2"/>
          <w:bottom w:val="single" w:color="D9DCEC" w:sz="2"/>
          <w:right w:val="single" w:color="D9DCEC" w:sz="2"/>
          <w:insideH w:val="single" w:color="E6E8F4" w:sz="2"/>
          <w:insideV w:val="single" w:color="E6E8F4" w:sz="2"/>
        </w:tblBorders>
      </w:tblPr>
      <w:tblGrid>
        <w:gridCol w:w="2400"/>
        <w:gridCol w:w="6960"/>
      </w:tblGrid>
      <w:tr>
        <w:trPr>
          <w:tblHeader/>
        </w:trPr>
        <w:tc>
          <w:tcPr>
            <w:tcW w:type="dxa" w:w="2400"/>
            <w:shd w:fill="5A67C5" w:val="clear"/>
            <w:tcMar>
              <w:top w:type="dxa" w:w="60"/>
              <w:left w:type="dxa" w:w="110"/>
              <w:bottom w:type="dxa" w:w="60"/>
              <w:right w:type="dxa" w:w="110"/>
            </w:tcMar>
          </w:tcPr>
          <w:p>
            <w:r>
              <w:rPr>
                <w:b/>
                <w:bCs/>
                <w:color w:val="FFFFFF"/>
                <w:sz w:val="19"/>
                <w:szCs w:val="19"/>
              </w:rPr>
              <w:t xml:space="preserve">Factor</w:t>
            </w:r>
          </w:p>
        </w:tc>
        <w:tc>
          <w:tcPr>
            <w:tcW w:type="dxa" w:w="6960"/>
            <w:shd w:fill="5A67C5" w:val="clear"/>
            <w:tcMar>
              <w:top w:type="dxa" w:w="60"/>
              <w:left w:type="dxa" w:w="110"/>
              <w:bottom w:type="dxa" w:w="60"/>
              <w:right w:type="dxa" w:w="110"/>
            </w:tcMar>
          </w:tcPr>
          <w:p>
            <w:r>
              <w:rPr>
                <w:b/>
                <w:bCs/>
                <w:color w:val="FFFFFF"/>
                <w:sz w:val="19"/>
                <w:szCs w:val="19"/>
              </w:rPr>
              <w:t xml:space="preserve">Effect on answers</w:t>
            </w:r>
          </w:p>
        </w:tc>
      </w:tr>
      <w:tr>
        <w:tc>
          <w:tcPr>
            <w:tcW w:type="dxa" w:w="2400"/>
            <w:tcMar>
              <w:top w:type="dxa" w:w="60"/>
              <w:left w:type="dxa" w:w="110"/>
              <w:bottom w:type="dxa" w:w="60"/>
              <w:right w:type="dxa" w:w="110"/>
            </w:tcMar>
          </w:tcPr>
          <w:p>
            <w:r>
              <w:rPr>
                <w:b/>
                <w:bCs/>
                <w:color w:val="2A2E45"/>
                <w:sz w:val="19"/>
                <w:szCs w:val="19"/>
              </w:rPr>
              <w:t xml:space="preserve">Question type</w:t>
            </w:r>
          </w:p>
        </w:tc>
        <w:tc>
          <w:tcPr>
            <w:tcW w:type="dxa" w:w="6960"/>
            <w:tcMar>
              <w:top w:type="dxa" w:w="60"/>
              <w:left w:type="dxa" w:w="110"/>
              <w:bottom w:type="dxa" w:w="60"/>
              <w:right w:type="dxa" w:w="110"/>
            </w:tcMar>
          </w:tcPr>
          <w:p>
            <w:r>
              <w:rPr>
                <w:b w:val="false"/>
                <w:bCs w:val="false"/>
                <w:color w:val="222222"/>
                <w:sz w:val="19"/>
                <w:szCs w:val="19"/>
              </w:rPr>
              <w:t xml:space="preserve">Build, quest, and raid questions retrieve well. Cosmetic and niche-mechanic questions retrieve worst.</w:t>
            </w:r>
          </w:p>
        </w:tc>
      </w:tr>
      <w:tr>
        <w:tc>
          <w:tcPr>
            <w:tcW w:type="dxa" w:w="2400"/>
            <w:tcMar>
              <w:top w:type="dxa" w:w="60"/>
              <w:left w:type="dxa" w:w="110"/>
              <w:bottom w:type="dxa" w:w="60"/>
              <w:right w:type="dxa" w:w="110"/>
            </w:tcMar>
          </w:tcPr>
          <w:p>
            <w:r>
              <w:rPr>
                <w:b/>
                <w:bCs/>
                <w:color w:val="2A2E45"/>
                <w:sz w:val="19"/>
                <w:szCs w:val="19"/>
              </w:rPr>
              <w:t xml:space="preserve">Data freshness</w:t>
            </w:r>
          </w:p>
        </w:tc>
        <w:tc>
          <w:tcPr>
            <w:tcW w:type="dxa" w:w="6960"/>
            <w:tcMar>
              <w:top w:type="dxa" w:w="60"/>
              <w:left w:type="dxa" w:w="110"/>
              <w:bottom w:type="dxa" w:w="60"/>
              <w:right w:type="dxa" w:w="110"/>
            </w:tcMar>
          </w:tcPr>
          <w:p>
            <w:r>
              <w:rPr>
                <w:b w:val="false"/>
                <w:bCs w:val="false"/>
                <w:color w:val="222222"/>
                <w:sz w:val="19"/>
                <w:szCs w:val="19"/>
              </w:rPr>
              <w:t xml:space="preserve">Accuracy decays between weekly refreshes. The further from the last refresh, the more the corpus and the live game diverge.</w:t>
            </w:r>
          </w:p>
        </w:tc>
      </w:tr>
      <w:tr>
        <w:tc>
          <w:tcPr>
            <w:tcW w:type="dxa" w:w="2400"/>
            <w:tcMar>
              <w:top w:type="dxa" w:w="60"/>
              <w:left w:type="dxa" w:w="110"/>
              <w:bottom w:type="dxa" w:w="60"/>
              <w:right w:type="dxa" w:w="110"/>
            </w:tcMar>
          </w:tcPr>
          <w:p>
            <w:r>
              <w:rPr>
                <w:b/>
                <w:bCs/>
                <w:color w:val="2A2E45"/>
                <w:sz w:val="19"/>
                <w:szCs w:val="19"/>
              </w:rPr>
              <w:t xml:space="preserve">Inventory dependence</w:t>
            </w:r>
          </w:p>
        </w:tc>
        <w:tc>
          <w:tcPr>
            <w:tcW w:type="dxa" w:w="6960"/>
            <w:tcMar>
              <w:top w:type="dxa" w:w="60"/>
              <w:left w:type="dxa" w:w="110"/>
              <w:bottom w:type="dxa" w:w="60"/>
              <w:right w:type="dxa" w:w="110"/>
            </w:tcMar>
          </w:tcPr>
          <w:p>
            <w:r>
              <w:rPr>
                <w:b w:val="false"/>
                <w:bCs w:val="false"/>
                <w:color w:val="222222"/>
                <w:sz w:val="19"/>
                <w:szCs w:val="19"/>
              </w:rPr>
              <w:t xml:space="preserve">Inventory-aware answers are only as good as the vault cache. A stale cache yields advice about gear the player may have already changed.</w:t>
            </w:r>
          </w:p>
        </w:tc>
      </w:tr>
      <w:tr>
        <w:tc>
          <w:tcPr>
            <w:tcW w:type="dxa" w:w="2400"/>
            <w:tcMar>
              <w:top w:type="dxa" w:w="60"/>
              <w:left w:type="dxa" w:w="110"/>
              <w:bottom w:type="dxa" w:w="60"/>
              <w:right w:type="dxa" w:w="110"/>
            </w:tcMar>
          </w:tcPr>
          <w:p>
            <w:r>
              <w:rPr>
                <w:b/>
                <w:bCs/>
                <w:color w:val="2A2E45"/>
                <w:sz w:val="19"/>
                <w:szCs w:val="19"/>
              </w:rPr>
              <w:t xml:space="preserve">Hardware</w:t>
            </w:r>
          </w:p>
        </w:tc>
        <w:tc>
          <w:tcPr>
            <w:tcW w:type="dxa" w:w="6960"/>
            <w:tcMar>
              <w:top w:type="dxa" w:w="60"/>
              <w:left w:type="dxa" w:w="110"/>
              <w:bottom w:type="dxa" w:w="60"/>
              <w:right w:type="dxa" w:w="110"/>
            </w:tcMar>
          </w:tcPr>
          <w:p>
            <w:r>
              <w:rPr>
                <w:b w:val="false"/>
                <w:bCs w:val="false"/>
                <w:color w:val="222222"/>
                <w:sz w:val="19"/>
                <w:szCs w:val="19"/>
              </w:rPr>
              <w:t xml:space="preserve">Latency is set by local generation, so it tracks the host's compute rather than network round-trips.</w:t>
            </w:r>
          </w:p>
        </w:tc>
      </w:tr>
      <w:tr>
        <w:tc>
          <w:tcPr>
            <w:tcW w:type="dxa" w:w="2400"/>
            <w:tcMar>
              <w:top w:type="dxa" w:w="60"/>
              <w:left w:type="dxa" w:w="110"/>
              <w:bottom w:type="dxa" w:w="60"/>
              <w:right w:type="dxa" w:w="110"/>
            </w:tcMar>
          </w:tcPr>
          <w:p>
            <w:r>
              <w:rPr>
                <w:b/>
                <w:bCs/>
                <w:color w:val="2A2E45"/>
                <w:sz w:val="19"/>
                <w:szCs w:val="19"/>
              </w:rPr>
              <w:t xml:space="preserve">Source coverage</w:t>
            </w:r>
          </w:p>
        </w:tc>
        <w:tc>
          <w:tcPr>
            <w:tcW w:type="dxa" w:w="6960"/>
            <w:tcMar>
              <w:top w:type="dxa" w:w="60"/>
              <w:left w:type="dxa" w:w="110"/>
              <w:bottom w:type="dxa" w:w="60"/>
              <w:right w:type="dxa" w:w="110"/>
            </w:tcMar>
          </w:tcPr>
          <w:p>
            <w:r>
              <w:rPr>
                <w:b w:val="false"/>
                <w:bCs w:val="false"/>
                <w:color w:val="222222"/>
                <w:sz w:val="19"/>
                <w:szCs w:val="19"/>
              </w:rPr>
              <w:t xml:space="preserve">Topics with thin community coverage retrieve weak context, and the model has less to ground on.</w:t>
            </w:r>
          </w:p>
        </w:tc>
      </w:tr>
    </w:tbl>
    <w:p>
      <w:pPr>
        <w:pStyle w:val="Heading1"/>
      </w:pPr>
      <w:r>
        <w:t xml:space="preserve">5. System architecture</w:t>
      </w:r>
    </w:p>
    <w:p>
      <w:pPr>
        <w:spacing w:after="150" w:line="276"/>
      </w:pPr>
      <w:r>
        <w:rPr>
          <w:color w:val="222222"/>
        </w:rPr>
        <w:t xml:space="preserve">Each question runs through a short pipeline rather than a single prompt. The router classifies the question, gathers the matching context from up to four sources, grounds that context against a current-week record, and hands the result to the local model. The grounding step is the load-bearing one, and I describe it under grounding, below.</w:t>
      </w:r>
    </w:p>
    <w:p>
      <w:pPr>
        <w:pBdr>
          <w:left w:val="single" w:color="C7CCE8" w:sz="12" w:space="14"/>
        </w:pBdr>
        <w:shd w:fill="F4F5FA" w:val="clear"/>
        <w:spacing w:after="200" w:before="120"/>
      </w:pPr>
      <w:r>
        <w:rPr>
          <w:rFonts w:ascii="Consolas" w:cs="Consolas" w:eastAsia="Consolas" w:hAnsi="Consolas"/>
          <w:color w:val="2A2E45"/>
          <w:sz w:val="17"/>
          <w:szCs w:val="17"/>
        </w:rPr>
        <w:t xml:space="preserve">Discord question</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Router  ----------&gt;  classify:  build . quest . raid . cosmetic . advisory</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|---&gt;  Inventory      (the operator's real vault, via Bungie API)</w:t>
      </w:r>
      <w:r>
        <w:rPr>
          <w:rFonts w:ascii="Consolas" w:cs="Consolas" w:eastAsia="Consolas" w:hAnsi="Consolas"/>
          <w:color w:val="2A2E45"/>
          <w:sz w:val="17"/>
          <w:szCs w:val="17"/>
        </w:rPr>
        <w:br/>
        <w:t xml:space="preserve">      |---&gt;  Manifest       (item + definition lookup, shared cache)</w:t>
      </w:r>
      <w:r>
        <w:rPr>
          <w:rFonts w:ascii="Consolas" w:cs="Consolas" w:eastAsia="Consolas" w:hAnsi="Consolas"/>
          <w:color w:val="2A2E45"/>
          <w:sz w:val="17"/>
          <w:szCs w:val="17"/>
        </w:rPr>
        <w:br/>
        <w:t xml:space="preserve">      |---&gt;  Vector store   (top-K = 6 over scraped guides + patch notes)</w:t>
      </w:r>
      <w:r>
        <w:rPr>
          <w:rFonts w:ascii="Consolas" w:cs="Consolas" w:eastAsia="Consolas" w:hAnsi="Consolas"/>
          <w:color w:val="2A2E45"/>
          <w:sz w:val="17"/>
          <w:szCs w:val="17"/>
        </w:rPr>
        <w:br/>
        <w:t xml:space="preserve">      |---&gt;  Web search      (optional, Brave, for this-week meta)</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Ground on current-week record   (authoritative; contradicting KB is dropped)</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Local model   (Qwen 3 8B, served by Ollama)</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Discord reply   (chunked if long)</w:t>
      </w:r>
    </w:p>
    <w:p>
      <w:pPr>
        <w:pStyle w:val="Heading1"/>
      </w:pPr>
      <w:r>
        <w:t xml:space="preserve">6. Data</w:t>
      </w:r>
    </w:p>
    <w:p>
      <w:pPr>
        <w:pStyle w:val="Heading2"/>
      </w:pPr>
      <w:r>
        <w:t xml:space="preserve">Knowledge base</w:t>
      </w:r>
    </w:p>
    <w:p>
      <w:pPr>
        <w:spacing w:after="150" w:line="276"/>
      </w:pPr>
      <w:r>
        <w:rPr>
          <w:color w:val="222222"/>
        </w:rPr>
        <w:t xml:space="preserve">The retrieval corpus is built from public Destiny 2 sources: community weapon and build pages, top community discussion threads, encounter wikis, and Bungie's own patch feed. I scrape on the order of a couple hundred pages plus nine raid wiki pages, chunk them at 512 tokens with 80 tokens of overlap, embed them with bge-small-en-v1.5, and retrieve the top 6 chunks per question. The scraper is deliberately polite, pausing roughly a second between requests.</w:t>
      </w:r>
    </w:p>
    <w:tbl>
      <w:tblPr>
        <w:tblW w:type="dxa" w:w="9360"/>
        <w:tblBorders>
          <w:top w:val="single" w:color="D9DCEC" w:sz="2"/>
          <w:left w:val="single" w:color="D9DCEC" w:sz="2"/>
          <w:bottom w:val="single" w:color="D9DCEC" w:sz="2"/>
          <w:right w:val="single" w:color="D9DCEC" w:sz="2"/>
          <w:insideH w:val="single" w:color="E6E8F4" w:sz="2"/>
          <w:insideV w:val="single" w:color="E6E8F4" w:sz="2"/>
        </w:tblBorders>
      </w:tblPr>
      <w:tblGrid>
        <w:gridCol w:w="3200"/>
        <w:gridCol w:w="4160"/>
        <w:gridCol w:w="2000"/>
      </w:tblGrid>
      <w:tr>
        <w:trPr>
          <w:tblHeader/>
        </w:trPr>
        <w:tc>
          <w:tcPr>
            <w:tcW w:type="dxa" w:w="3200"/>
            <w:shd w:fill="5A67C5" w:val="clear"/>
            <w:tcMar>
              <w:top w:type="dxa" w:w="60"/>
              <w:left w:type="dxa" w:w="110"/>
              <w:bottom w:type="dxa" w:w="60"/>
              <w:right w:type="dxa" w:w="110"/>
            </w:tcMar>
          </w:tcPr>
          <w:p>
            <w:r>
              <w:rPr>
                <w:b/>
                <w:bCs/>
                <w:color w:val="FFFFFF"/>
                <w:sz w:val="19"/>
                <w:szCs w:val="19"/>
              </w:rPr>
              <w:t xml:space="preserve">Source</w:t>
            </w:r>
          </w:p>
        </w:tc>
        <w:tc>
          <w:tcPr>
            <w:tcW w:type="dxa" w:w="4160"/>
            <w:shd w:fill="5A67C5" w:val="clear"/>
            <w:tcMar>
              <w:top w:type="dxa" w:w="60"/>
              <w:left w:type="dxa" w:w="110"/>
              <w:bottom w:type="dxa" w:w="60"/>
              <w:right w:type="dxa" w:w="110"/>
            </w:tcMar>
          </w:tcPr>
          <w:p>
            <w:r>
              <w:rPr>
                <w:b/>
                <w:bCs/>
                <w:color w:val="FFFFFF"/>
                <w:sz w:val="19"/>
                <w:szCs w:val="19"/>
              </w:rPr>
              <w:t xml:space="preserve">Contributes</w:t>
            </w:r>
          </w:p>
        </w:tc>
        <w:tc>
          <w:tcPr>
            <w:tcW w:type="dxa" w:w="2000"/>
            <w:shd w:fill="5A67C5" w:val="clear"/>
            <w:tcMar>
              <w:top w:type="dxa" w:w="60"/>
              <w:left w:type="dxa" w:w="110"/>
              <w:bottom w:type="dxa" w:w="60"/>
              <w:right w:type="dxa" w:w="110"/>
            </w:tcMar>
          </w:tcPr>
          <w:p>
            <w:r>
              <w:rPr>
                <w:b/>
                <w:bCs/>
                <w:color w:val="FFFFFF"/>
                <w:sz w:val="19"/>
                <w:szCs w:val="19"/>
              </w:rPr>
              <w:t xml:space="preserve">Cadence</w:t>
            </w:r>
          </w:p>
        </w:tc>
      </w:tr>
      <w:tr>
        <w:tc>
          <w:tcPr>
            <w:tcW w:type="dxa" w:w="3200"/>
            <w:tcMar>
              <w:top w:type="dxa" w:w="60"/>
              <w:left w:type="dxa" w:w="110"/>
              <w:bottom w:type="dxa" w:w="60"/>
              <w:right w:type="dxa" w:w="110"/>
            </w:tcMar>
          </w:tcPr>
          <w:p>
            <w:r>
              <w:rPr>
                <w:b/>
                <w:bCs/>
                <w:color w:val="2A2E45"/>
                <w:sz w:val="19"/>
                <w:szCs w:val="19"/>
              </w:rPr>
              <w:t xml:space="preserve">Community weapon and build pages</w:t>
            </w:r>
          </w:p>
        </w:tc>
        <w:tc>
          <w:tcPr>
            <w:tcW w:type="dxa" w:w="4160"/>
            <w:tcMar>
              <w:top w:type="dxa" w:w="60"/>
              <w:left w:type="dxa" w:w="110"/>
              <w:bottom w:type="dxa" w:w="60"/>
              <w:right w:type="dxa" w:w="110"/>
            </w:tcMar>
          </w:tcPr>
          <w:p>
            <w:r>
              <w:rPr>
                <w:b w:val="false"/>
                <w:bCs w:val="false"/>
                <w:color w:val="222222"/>
                <w:sz w:val="19"/>
                <w:szCs w:val="19"/>
              </w:rPr>
              <w:t xml:space="preserve">Item rolls, perk synergies, build templates</w:t>
            </w:r>
          </w:p>
        </w:tc>
        <w:tc>
          <w:tcPr>
            <w:tcW w:type="dxa" w:w="2000"/>
            <w:tcMar>
              <w:top w:type="dxa" w:w="60"/>
              <w:left w:type="dxa" w:w="110"/>
              <w:bottom w:type="dxa" w:w="60"/>
              <w:right w:type="dxa" w:w="110"/>
            </w:tcMar>
          </w:tcPr>
          <w:p>
            <w:r>
              <w:rPr>
                <w:b w:val="false"/>
                <w:bCs w:val="false"/>
                <w:color w:val="222222"/>
                <w:sz w:val="19"/>
                <w:szCs w:val="19"/>
              </w:rPr>
              <w:t xml:space="preserve">Weekly scrape</w:t>
            </w:r>
          </w:p>
        </w:tc>
      </w:tr>
      <w:tr>
        <w:tc>
          <w:tcPr>
            <w:tcW w:type="dxa" w:w="3200"/>
            <w:tcMar>
              <w:top w:type="dxa" w:w="60"/>
              <w:left w:type="dxa" w:w="110"/>
              <w:bottom w:type="dxa" w:w="60"/>
              <w:right w:type="dxa" w:w="110"/>
            </w:tcMar>
          </w:tcPr>
          <w:p>
            <w:r>
              <w:rPr>
                <w:b/>
                <w:bCs/>
                <w:color w:val="2A2E45"/>
                <w:sz w:val="19"/>
                <w:szCs w:val="19"/>
              </w:rPr>
              <w:t xml:space="preserve">Community discussion threads</w:t>
            </w:r>
          </w:p>
        </w:tc>
        <w:tc>
          <w:tcPr>
            <w:tcW w:type="dxa" w:w="4160"/>
            <w:tcMar>
              <w:top w:type="dxa" w:w="60"/>
              <w:left w:type="dxa" w:w="110"/>
              <w:bottom w:type="dxa" w:w="60"/>
              <w:right w:type="dxa" w:w="110"/>
            </w:tcMar>
          </w:tcPr>
          <w:p>
            <w:r>
              <w:rPr>
                <w:b w:val="false"/>
                <w:bCs w:val="false"/>
                <w:color w:val="222222"/>
                <w:sz w:val="19"/>
                <w:szCs w:val="19"/>
              </w:rPr>
              <w:t xml:space="preserve">Tactics and current-meta sentiment</w:t>
            </w:r>
          </w:p>
        </w:tc>
        <w:tc>
          <w:tcPr>
            <w:tcW w:type="dxa" w:w="2000"/>
            <w:tcMar>
              <w:top w:type="dxa" w:w="60"/>
              <w:left w:type="dxa" w:w="110"/>
              <w:bottom w:type="dxa" w:w="60"/>
              <w:right w:type="dxa" w:w="110"/>
            </w:tcMar>
          </w:tcPr>
          <w:p>
            <w:r>
              <w:rPr>
                <w:b w:val="false"/>
                <w:bCs w:val="false"/>
                <w:color w:val="222222"/>
                <w:sz w:val="19"/>
                <w:szCs w:val="19"/>
              </w:rPr>
              <w:t xml:space="preserve">Weekly scrape</w:t>
            </w:r>
          </w:p>
        </w:tc>
      </w:tr>
      <w:tr>
        <w:tc>
          <w:tcPr>
            <w:tcW w:type="dxa" w:w="3200"/>
            <w:tcMar>
              <w:top w:type="dxa" w:w="60"/>
              <w:left w:type="dxa" w:w="110"/>
              <w:bottom w:type="dxa" w:w="60"/>
              <w:right w:type="dxa" w:w="110"/>
            </w:tcMar>
          </w:tcPr>
          <w:p>
            <w:r>
              <w:rPr>
                <w:b/>
                <w:bCs/>
                <w:color w:val="2A2E45"/>
                <w:sz w:val="19"/>
                <w:szCs w:val="19"/>
              </w:rPr>
              <w:t xml:space="preserve">Encounter wikis</w:t>
            </w:r>
          </w:p>
        </w:tc>
        <w:tc>
          <w:tcPr>
            <w:tcW w:type="dxa" w:w="4160"/>
            <w:tcMar>
              <w:top w:type="dxa" w:w="60"/>
              <w:left w:type="dxa" w:w="110"/>
              <w:bottom w:type="dxa" w:w="60"/>
              <w:right w:type="dxa" w:w="110"/>
            </w:tcMar>
          </w:tcPr>
          <w:p>
            <w:r>
              <w:rPr>
                <w:b w:val="false"/>
                <w:bCs w:val="false"/>
                <w:color w:val="222222"/>
                <w:sz w:val="19"/>
                <w:szCs w:val="19"/>
              </w:rPr>
              <w:t xml:space="preserve">Raid and dungeon mechanics</w:t>
            </w:r>
          </w:p>
        </w:tc>
        <w:tc>
          <w:tcPr>
            <w:tcW w:type="dxa" w:w="2000"/>
            <w:tcMar>
              <w:top w:type="dxa" w:w="60"/>
              <w:left w:type="dxa" w:w="110"/>
              <w:bottom w:type="dxa" w:w="60"/>
              <w:right w:type="dxa" w:w="110"/>
            </w:tcMar>
          </w:tcPr>
          <w:p>
            <w:r>
              <w:rPr>
                <w:b w:val="false"/>
                <w:bCs w:val="false"/>
                <w:color w:val="222222"/>
                <w:sz w:val="19"/>
                <w:szCs w:val="19"/>
              </w:rPr>
              <w:t xml:space="preserve">Weekly scrape, nine pages</w:t>
            </w:r>
          </w:p>
        </w:tc>
      </w:tr>
      <w:tr>
        <w:tc>
          <w:tcPr>
            <w:tcW w:type="dxa" w:w="3200"/>
            <w:tcMar>
              <w:top w:type="dxa" w:w="60"/>
              <w:left w:type="dxa" w:w="110"/>
              <w:bottom w:type="dxa" w:w="60"/>
              <w:right w:type="dxa" w:w="110"/>
            </w:tcMar>
          </w:tcPr>
          <w:p>
            <w:r>
              <w:rPr>
                <w:b/>
                <w:bCs/>
                <w:color w:val="2A2E45"/>
                <w:sz w:val="19"/>
                <w:szCs w:val="19"/>
              </w:rPr>
              <w:t xml:space="preserve">Bungie patch feed</w:t>
            </w:r>
          </w:p>
        </w:tc>
        <w:tc>
          <w:tcPr>
            <w:tcW w:type="dxa" w:w="4160"/>
            <w:tcMar>
              <w:top w:type="dxa" w:w="60"/>
              <w:left w:type="dxa" w:w="110"/>
              <w:bottom w:type="dxa" w:w="60"/>
              <w:right w:type="dxa" w:w="110"/>
            </w:tcMar>
          </w:tcPr>
          <w:p>
            <w:r>
              <w:rPr>
                <w:b w:val="false"/>
                <w:bCs w:val="false"/>
                <w:color w:val="222222"/>
                <w:sz w:val="19"/>
                <w:szCs w:val="19"/>
              </w:rPr>
              <w:t xml:space="preserve">Patch notes, season and weekly notices</w:t>
            </w:r>
          </w:p>
        </w:tc>
        <w:tc>
          <w:tcPr>
            <w:tcW w:type="dxa" w:w="2000"/>
            <w:tcMar>
              <w:top w:type="dxa" w:w="60"/>
              <w:left w:type="dxa" w:w="110"/>
              <w:bottom w:type="dxa" w:w="60"/>
              <w:right w:type="dxa" w:w="110"/>
            </w:tcMar>
          </w:tcPr>
          <w:p>
            <w:r>
              <w:rPr>
                <w:b w:val="false"/>
                <w:bCs w:val="false"/>
                <w:color w:val="222222"/>
                <w:sz w:val="19"/>
                <w:szCs w:val="19"/>
              </w:rPr>
              <w:t xml:space="preserve">Weekly, from the official feed</w:t>
            </w:r>
          </w:p>
        </w:tc>
      </w:tr>
      <w:tr>
        <w:tc>
          <w:tcPr>
            <w:tcW w:type="dxa" w:w="3200"/>
            <w:tcMar>
              <w:top w:type="dxa" w:w="60"/>
              <w:left w:type="dxa" w:w="110"/>
              <w:bottom w:type="dxa" w:w="60"/>
              <w:right w:type="dxa" w:w="110"/>
            </w:tcMar>
          </w:tcPr>
          <w:p>
            <w:r>
              <w:rPr>
                <w:b/>
                <w:bCs/>
                <w:color w:val="2A2E45"/>
                <w:sz w:val="19"/>
                <w:szCs w:val="19"/>
              </w:rPr>
              <w:t xml:space="preserve">Bungie manifest</w:t>
            </w:r>
          </w:p>
        </w:tc>
        <w:tc>
          <w:tcPr>
            <w:tcW w:type="dxa" w:w="4160"/>
            <w:tcMar>
              <w:top w:type="dxa" w:w="60"/>
              <w:left w:type="dxa" w:w="110"/>
              <w:bottom w:type="dxa" w:w="60"/>
              <w:right w:type="dxa" w:w="110"/>
            </w:tcMar>
          </w:tcPr>
          <w:p>
            <w:r>
              <w:rPr>
                <w:b w:val="false"/>
                <w:bCs w:val="false"/>
                <w:color w:val="222222"/>
                <w:sz w:val="19"/>
                <w:szCs w:val="19"/>
              </w:rPr>
              <w:t xml:space="preserve">Authoritative item and definition data</w:t>
            </w:r>
          </w:p>
        </w:tc>
        <w:tc>
          <w:tcPr>
            <w:tcW w:type="dxa" w:w="2000"/>
            <w:tcMar>
              <w:top w:type="dxa" w:w="60"/>
              <w:left w:type="dxa" w:w="110"/>
              <w:bottom w:type="dxa" w:w="60"/>
              <w:right w:type="dxa" w:w="110"/>
            </w:tcMar>
          </w:tcPr>
          <w:p>
            <w:r>
              <w:rPr>
                <w:b w:val="false"/>
                <w:bCs w:val="false"/>
                <w:color w:val="222222"/>
                <w:sz w:val="19"/>
                <w:szCs w:val="19"/>
              </w:rPr>
              <w:t xml:space="preserve">Cached, shared with the toolkit</w:t>
            </w:r>
          </w:p>
        </w:tc>
      </w:tr>
      <w:tr>
        <w:tc>
          <w:tcPr>
            <w:tcW w:type="dxa" w:w="3200"/>
            <w:tcMar>
              <w:top w:type="dxa" w:w="60"/>
              <w:left w:type="dxa" w:w="110"/>
              <w:bottom w:type="dxa" w:w="60"/>
              <w:right w:type="dxa" w:w="110"/>
            </w:tcMar>
          </w:tcPr>
          <w:p>
            <w:r>
              <w:rPr>
                <w:b/>
                <w:bCs/>
                <w:color w:val="2A2E45"/>
                <w:sz w:val="19"/>
                <w:szCs w:val="19"/>
              </w:rPr>
              <w:t xml:space="preserve">Current-week record</w:t>
            </w:r>
          </w:p>
        </w:tc>
        <w:tc>
          <w:tcPr>
            <w:tcW w:type="dxa" w:w="4160"/>
            <w:tcMar>
              <w:top w:type="dxa" w:w="60"/>
              <w:left w:type="dxa" w:w="110"/>
              <w:bottom w:type="dxa" w:w="60"/>
              <w:right w:type="dxa" w:w="110"/>
            </w:tcMar>
          </w:tcPr>
          <w:p>
            <w:r>
              <w:rPr>
                <w:b w:val="false"/>
                <w:bCs w:val="false"/>
                <w:color w:val="222222"/>
                <w:sz w:val="19"/>
                <w:szCs w:val="19"/>
              </w:rPr>
              <w:t xml:space="preserve">Power band, featured activities, top-weapon meta</w:t>
            </w:r>
          </w:p>
        </w:tc>
        <w:tc>
          <w:tcPr>
            <w:tcW w:type="dxa" w:w="2000"/>
            <w:tcMar>
              <w:top w:type="dxa" w:w="60"/>
              <w:left w:type="dxa" w:w="110"/>
              <w:bottom w:type="dxa" w:w="60"/>
              <w:right w:type="dxa" w:w="110"/>
            </w:tcMar>
          </w:tcPr>
          <w:p>
            <w:r>
              <w:rPr>
                <w:b w:val="false"/>
                <w:bCs w:val="false"/>
                <w:color w:val="222222"/>
                <w:sz w:val="19"/>
                <w:szCs w:val="19"/>
              </w:rPr>
              <w:t xml:space="preserve">Auto where a live source exists; hand-curated otherwise</w:t>
            </w:r>
          </w:p>
        </w:tc>
      </w:tr>
    </w:tbl>
    <w:p>
      <w:pPr>
        <w:pStyle w:val="Heading2"/>
      </w:pPr>
      <w:r>
        <w:t xml:space="preserve">Grounding record</w:t>
      </w:r>
    </w:p>
    <w:p>
      <w:pPr>
        <w:spacing w:after="150" w:line="276"/>
      </w:pPr>
      <w:r>
        <w:rPr>
          <w:color w:val="222222"/>
        </w:rPr>
        <w:t xml:space="preserve">A curated record carries the current week's truth: the active power band, the week's featured activities, and recent patch items pulled from Bungie's feed. Part of it refreshes automatically; the parts that have no clean live source, primarily the top-weapon meta by mode, I curate by hand. The grounding section explains why this record overrides the corpus.</w:t>
      </w:r>
    </w:p>
    <w:p>
      <w:pPr>
        <w:pStyle w:val="Heading2"/>
      </w:pPr>
      <w:r>
        <w:t xml:space="preserve">Inventory and personal data</w:t>
      </w:r>
    </w:p>
    <w:p>
      <w:pPr>
        <w:spacing w:after="150" w:line="276"/>
      </w:pPr>
      <w:r>
        <w:rPr>
          <w:color w:val="222222"/>
        </w:rPr>
        <w:t xml:space="preserve">Inventory-shaped questions read the operator's real vault through the Bungie API, from the same cache that backs my loadout toolkit. This is the only personal data in the system, it belongs to me, and it stays on the host. No clan-member data is read or stored. The shipped code carries no vault contents.</w:t>
      </w:r>
    </w:p>
    <w:p>
      <w:pPr>
        <w:pStyle w:val="Heading1"/>
      </w:pPr>
      <w:r>
        <w:t xml:space="preserve">7. Evaluation methodology</w:t>
      </w:r>
    </w:p>
    <w:p>
      <w:pPr>
        <w:spacing w:after="150" w:line="276"/>
      </w:pPr>
      <w:r>
        <w:rPr>
          <w:color w:val="222222"/>
        </w:rPr>
        <w:t xml:space="preserve">I will be honest about the altitude here: this is a personal system, and its evaluation is lighter than what I would run for a product. What I do check, I check deliberately.</w:t>
      </w:r>
    </w:p>
    <w:p>
      <w:pPr>
        <w:pStyle w:val="ListParagraph"/>
        <w:numPr>
          <w:ilvl w:val="0"/>
          <w:numId w:val="2"/>
        </w:numPr>
        <w:spacing w:after="80" w:line="270"/>
      </w:pPr>
      <w:r>
        <w:rPr>
          <w:b/>
          <w:bCs/>
          <w:color w:val="222222"/>
        </w:rPr>
        <w:t xml:space="preserve">Reachability. </w:t>
      </w:r>
      <w:r>
        <w:rPr>
          <w:color w:val="222222"/>
        </w:rPr>
        <w:t xml:space="preserve">A sanity command verifies that the model, the vector store, and the inventory cache are all reachable before I trust any answer in a given session.</w:t>
      </w:r>
    </w:p>
    <w:p>
      <w:pPr>
        <w:pStyle w:val="ListParagraph"/>
        <w:numPr>
          <w:ilvl w:val="0"/>
          <w:numId w:val="2"/>
        </w:numPr>
        <w:spacing w:after="80" w:line="270"/>
      </w:pPr>
      <w:r>
        <w:rPr>
          <w:b/>
          <w:bCs/>
          <w:color w:val="222222"/>
        </w:rPr>
        <w:t xml:space="preserve">Grounding adherence. </w:t>
      </w:r>
      <w:r>
        <w:rPr>
          <w:color w:val="222222"/>
        </w:rPr>
        <w:t xml:space="preserve">I probe the grounding override directly. I feed the bot a question whose correct answer changed recently, where a stale corpus chunk still asserts the old value, and I confirm the answer follows the current-week record rather than the chunk.</w:t>
      </w:r>
    </w:p>
    <w:p>
      <w:pPr>
        <w:pStyle w:val="ListParagraph"/>
        <w:numPr>
          <w:ilvl w:val="0"/>
          <w:numId w:val="2"/>
        </w:numPr>
        <w:spacing w:after="80" w:line="270"/>
      </w:pPr>
      <w:r>
        <w:rPr>
          <w:b/>
          <w:bCs/>
          <w:color w:val="222222"/>
        </w:rPr>
        <w:t xml:space="preserve">Weekly spot-checks. </w:t>
      </w:r>
      <w:r>
        <w:rPr>
          <w:color w:val="222222"/>
        </w:rPr>
        <w:t xml:space="preserve">Each week after reset I spot-check a handful of meta questions against the live game and the source pages, which is also when I refresh the parts of the grounding record that need a human.</w:t>
      </w:r>
    </w:p>
    <w:p>
      <w:pPr>
        <w:pStyle w:val="ListParagraph"/>
        <w:numPr>
          <w:ilvl w:val="0"/>
          <w:numId w:val="2"/>
        </w:numPr>
        <w:spacing w:after="80" w:line="270"/>
      </w:pPr>
      <w:r>
        <w:rPr>
          <w:b/>
          <w:bCs/>
          <w:color w:val="222222"/>
        </w:rPr>
        <w:t xml:space="preserve">Retrieval relevance. </w:t>
      </w:r>
      <w:r>
        <w:rPr>
          <w:color w:val="222222"/>
        </w:rPr>
        <w:t xml:space="preserve">I read the retrieved chunks for a sample of questions to confirm the top-K is pulling relevant passages rather than near-duplicates.</w:t>
      </w:r>
    </w:p>
    <w:p>
      <w:pPr>
        <w:spacing w:after="150" w:line="276"/>
      </w:pPr>
      <w:r>
        <w:rPr>
          <w:color w:val="222222"/>
        </w:rPr>
        <w:t xml:space="preserve">The honest gap is a formal, repeatable grader. For a previous project I built a promptfoo-style harness with a custom multi-dimensional grader; Darth Bot does not have that yet, and the recommendations list it as the first thing I would add.</w:t>
      </w:r>
    </w:p>
    <w:p>
      <w:pPr>
        <w:pStyle w:val="Heading1"/>
      </w:pPr>
      <w:r>
        <w:t xml:space="preserve">8. Quantitative results (illustrative)</w:t>
      </w:r>
    </w:p>
    <w:p>
      <w:pPr>
        <w:pBdr>
          <w:left w:val="single" w:color="C98A2B" w:sz="24" w:space="14"/>
        </w:pBdr>
        <w:shd w:fill="FBF3E6" w:val="clear"/>
        <w:spacing w:after="200" w:before="120" w:line="276"/>
      </w:pPr>
      <w:r>
        <w:rPr>
          <w:b/>
          <w:bCs/>
          <w:color w:val="2A2E45"/>
        </w:rPr>
        <w:t xml:space="preserve">These numbers are illustrative.  </w:t>
      </w:r>
      <w:r>
        <w:rPr>
          <w:color w:val="222222"/>
        </w:rPr>
        <w:t xml:space="preserve">The figures below are representative values generated for this work sample, not measurements from a benchmark run. The methodology described above is real; the numbers stand in for what that methodology would produce.</w:t>
      </w:r>
    </w:p>
    <w:tbl>
      <w:tblPr>
        <w:tblW w:type="dxa" w:w="9360"/>
        <w:tblBorders>
          <w:top w:val="single" w:color="D9DCEC" w:sz="2"/>
          <w:left w:val="single" w:color="D9DCEC" w:sz="2"/>
          <w:bottom w:val="single" w:color="D9DCEC" w:sz="2"/>
          <w:right w:val="single" w:color="D9DCEC" w:sz="2"/>
          <w:insideH w:val="single" w:color="E6E8F4" w:sz="2"/>
          <w:insideV w:val="single" w:color="E6E8F4" w:sz="2"/>
        </w:tblBorders>
      </w:tblPr>
      <w:tblGrid>
        <w:gridCol w:w="3400"/>
        <w:gridCol w:w="2000"/>
        <w:gridCol w:w="3960"/>
      </w:tblGrid>
      <w:tr>
        <w:trPr>
          <w:tblHeader/>
        </w:trPr>
        <w:tc>
          <w:tcPr>
            <w:tcW w:type="dxa" w:w="3400"/>
            <w:shd w:fill="5A67C5" w:val="clear"/>
            <w:tcMar>
              <w:top w:type="dxa" w:w="60"/>
              <w:left w:type="dxa" w:w="110"/>
              <w:bottom w:type="dxa" w:w="60"/>
              <w:right w:type="dxa" w:w="110"/>
            </w:tcMar>
          </w:tcPr>
          <w:p>
            <w:r>
              <w:rPr>
                <w:b/>
                <w:bCs/>
                <w:color w:val="FFFFFF"/>
                <w:sz w:val="19"/>
                <w:szCs w:val="19"/>
              </w:rPr>
              <w:t xml:space="preserve">Dimension</w:t>
            </w:r>
          </w:p>
        </w:tc>
        <w:tc>
          <w:tcPr>
            <w:tcW w:type="dxa" w:w="2000"/>
            <w:shd w:fill="5A67C5" w:val="clear"/>
            <w:tcMar>
              <w:top w:type="dxa" w:w="60"/>
              <w:left w:type="dxa" w:w="110"/>
              <w:bottom w:type="dxa" w:w="60"/>
              <w:right w:type="dxa" w:w="110"/>
            </w:tcMar>
          </w:tcPr>
          <w:p>
            <w:r>
              <w:rPr>
                <w:b/>
                <w:bCs/>
                <w:color w:val="FFFFFF"/>
                <w:sz w:val="19"/>
                <w:szCs w:val="19"/>
              </w:rPr>
              <w:t xml:space="preserve">Illustrative</w:t>
            </w:r>
          </w:p>
        </w:tc>
        <w:tc>
          <w:tcPr>
            <w:tcW w:type="dxa" w:w="3960"/>
            <w:shd w:fill="5A67C5" w:val="clear"/>
            <w:tcMar>
              <w:top w:type="dxa" w:w="60"/>
              <w:left w:type="dxa" w:w="110"/>
              <w:bottom w:type="dxa" w:w="60"/>
              <w:right w:type="dxa" w:w="110"/>
            </w:tcMar>
          </w:tcPr>
          <w:p>
            <w:r>
              <w:rPr>
                <w:b/>
                <w:bCs/>
                <w:color w:val="FFFFFF"/>
                <w:sz w:val="19"/>
                <w:szCs w:val="19"/>
              </w:rPr>
              <w:t xml:space="preserve">Notes</w:t>
            </w:r>
          </w:p>
        </w:tc>
      </w:tr>
      <w:tr>
        <w:tc>
          <w:tcPr>
            <w:tcW w:type="dxa" w:w="3400"/>
            <w:tcMar>
              <w:top w:type="dxa" w:w="60"/>
              <w:left w:type="dxa" w:w="110"/>
              <w:bottom w:type="dxa" w:w="60"/>
              <w:right w:type="dxa" w:w="110"/>
            </w:tcMar>
          </w:tcPr>
          <w:p>
            <w:r>
              <w:rPr>
                <w:b/>
                <w:bCs/>
                <w:color w:val="2A2E45"/>
                <w:sz w:val="19"/>
                <w:szCs w:val="19"/>
              </w:rPr>
              <w:t xml:space="preserve">End-to-end latency (typical answer)</w:t>
            </w:r>
          </w:p>
        </w:tc>
        <w:tc>
          <w:tcPr>
            <w:tcW w:type="dxa" w:w="2000"/>
            <w:tcMar>
              <w:top w:type="dxa" w:w="60"/>
              <w:left w:type="dxa" w:w="110"/>
              <w:bottom w:type="dxa" w:w="60"/>
              <w:right w:type="dxa" w:w="110"/>
            </w:tcMar>
          </w:tcPr>
          <w:p>
            <w:r>
              <w:rPr>
                <w:b w:val="false"/>
                <w:bCs w:val="false"/>
                <w:color w:val="222222"/>
                <w:sz w:val="19"/>
                <w:szCs w:val="19"/>
              </w:rPr>
              <w:t xml:space="preserve">3 to 6 seconds</w:t>
            </w:r>
          </w:p>
        </w:tc>
        <w:tc>
          <w:tcPr>
            <w:tcW w:type="dxa" w:w="3960"/>
            <w:tcMar>
              <w:top w:type="dxa" w:w="60"/>
              <w:left w:type="dxa" w:w="110"/>
              <w:bottom w:type="dxa" w:w="60"/>
              <w:right w:type="dxa" w:w="110"/>
            </w:tcMar>
          </w:tcPr>
          <w:p>
            <w:r>
              <w:rPr>
                <w:b w:val="false"/>
                <w:bCs w:val="false"/>
                <w:color w:val="222222"/>
                <w:sz w:val="19"/>
                <w:szCs w:val="19"/>
              </w:rPr>
              <w:t xml:space="preserve">Dominated by local model generation on commodity hardware.</w:t>
            </w:r>
          </w:p>
        </w:tc>
      </w:tr>
      <w:tr>
        <w:tc>
          <w:tcPr>
            <w:tcW w:type="dxa" w:w="3400"/>
            <w:tcMar>
              <w:top w:type="dxa" w:w="60"/>
              <w:left w:type="dxa" w:w="110"/>
              <w:bottom w:type="dxa" w:w="60"/>
              <w:right w:type="dxa" w:w="110"/>
            </w:tcMar>
          </w:tcPr>
          <w:p>
            <w:r>
              <w:rPr>
                <w:b/>
                <w:bCs/>
                <w:color w:val="2A2E45"/>
                <w:sz w:val="19"/>
                <w:szCs w:val="19"/>
              </w:rPr>
              <w:t xml:space="preserve">Grounding adherence on stale-fact probes</w:t>
            </w:r>
          </w:p>
        </w:tc>
        <w:tc>
          <w:tcPr>
            <w:tcW w:type="dxa" w:w="2000"/>
            <w:tcMar>
              <w:top w:type="dxa" w:w="60"/>
              <w:left w:type="dxa" w:w="110"/>
              <w:bottom w:type="dxa" w:w="60"/>
              <w:right w:type="dxa" w:w="110"/>
            </w:tcMar>
          </w:tcPr>
          <w:p>
            <w:r>
              <w:rPr>
                <w:b w:val="false"/>
                <w:bCs w:val="false"/>
                <w:color w:val="222222"/>
                <w:sz w:val="19"/>
                <w:szCs w:val="19"/>
              </w:rPr>
              <w:t xml:space="preserve">High</w:t>
            </w:r>
          </w:p>
        </w:tc>
        <w:tc>
          <w:tcPr>
            <w:tcW w:type="dxa" w:w="3960"/>
            <w:tcMar>
              <w:top w:type="dxa" w:w="60"/>
              <w:left w:type="dxa" w:w="110"/>
              <w:bottom w:type="dxa" w:w="60"/>
              <w:right w:type="dxa" w:w="110"/>
            </w:tcMar>
          </w:tcPr>
          <w:p>
            <w:r>
              <w:rPr>
                <w:b w:val="false"/>
                <w:bCs w:val="false"/>
                <w:color w:val="222222"/>
                <w:sz w:val="19"/>
                <w:szCs w:val="19"/>
              </w:rPr>
              <w:t xml:space="preserve">Answer follows the current-week record over a contradicting corpus chunk.</w:t>
            </w:r>
          </w:p>
        </w:tc>
      </w:tr>
      <w:tr>
        <w:tc>
          <w:tcPr>
            <w:tcW w:type="dxa" w:w="3400"/>
            <w:tcMar>
              <w:top w:type="dxa" w:w="60"/>
              <w:left w:type="dxa" w:w="110"/>
              <w:bottom w:type="dxa" w:w="60"/>
              <w:right w:type="dxa" w:w="110"/>
            </w:tcMar>
          </w:tcPr>
          <w:p>
            <w:r>
              <w:rPr>
                <w:b/>
                <w:bCs/>
                <w:color w:val="2A2E45"/>
                <w:sz w:val="19"/>
                <w:szCs w:val="19"/>
              </w:rPr>
              <w:t xml:space="preserve">Retrieval relevance (top-6, eyeballed)</w:t>
            </w:r>
          </w:p>
        </w:tc>
        <w:tc>
          <w:tcPr>
            <w:tcW w:type="dxa" w:w="2000"/>
            <w:tcMar>
              <w:top w:type="dxa" w:w="60"/>
              <w:left w:type="dxa" w:w="110"/>
              <w:bottom w:type="dxa" w:w="60"/>
              <w:right w:type="dxa" w:w="110"/>
            </w:tcMar>
          </w:tcPr>
          <w:p>
            <w:r>
              <w:rPr>
                <w:b w:val="false"/>
                <w:bCs w:val="false"/>
                <w:color w:val="222222"/>
                <w:sz w:val="19"/>
                <w:szCs w:val="19"/>
              </w:rPr>
              <w:t xml:space="preserve">Mostly on-topic</w:t>
            </w:r>
          </w:p>
        </w:tc>
        <w:tc>
          <w:tcPr>
            <w:tcW w:type="dxa" w:w="3960"/>
            <w:tcMar>
              <w:top w:type="dxa" w:w="60"/>
              <w:left w:type="dxa" w:w="110"/>
              <w:bottom w:type="dxa" w:w="60"/>
              <w:right w:type="dxa" w:w="110"/>
            </w:tcMar>
          </w:tcPr>
          <w:p>
            <w:r>
              <w:rPr>
                <w:b w:val="false"/>
                <w:bCs w:val="false"/>
                <w:color w:val="222222"/>
                <w:sz w:val="19"/>
                <w:szCs w:val="19"/>
              </w:rPr>
              <w:t xml:space="preserve">Misses skew toward cosmetic and niche-mechanic questions.</w:t>
            </w:r>
          </w:p>
        </w:tc>
      </w:tr>
      <w:tr>
        <w:tc>
          <w:tcPr>
            <w:tcW w:type="dxa" w:w="3400"/>
            <w:tcMar>
              <w:top w:type="dxa" w:w="60"/>
              <w:left w:type="dxa" w:w="110"/>
              <w:bottom w:type="dxa" w:w="60"/>
              <w:right w:type="dxa" w:w="110"/>
            </w:tcMar>
          </w:tcPr>
          <w:p>
            <w:r>
              <w:rPr>
                <w:b/>
                <w:bCs/>
                <w:color w:val="2A2E45"/>
                <w:sz w:val="19"/>
                <w:szCs w:val="19"/>
              </w:rPr>
              <w:t xml:space="preserve">Cost per query</w:t>
            </w:r>
          </w:p>
        </w:tc>
        <w:tc>
          <w:tcPr>
            <w:tcW w:type="dxa" w:w="2000"/>
            <w:tcMar>
              <w:top w:type="dxa" w:w="60"/>
              <w:left w:type="dxa" w:w="110"/>
              <w:bottom w:type="dxa" w:w="60"/>
              <w:right w:type="dxa" w:w="110"/>
            </w:tcMar>
          </w:tcPr>
          <w:p>
            <w:r>
              <w:rPr>
                <w:b w:val="false"/>
                <w:bCs w:val="false"/>
                <w:color w:val="222222"/>
                <w:sz w:val="19"/>
                <w:szCs w:val="19"/>
              </w:rPr>
              <w:t xml:space="preserve">Zero marginal</w:t>
            </w:r>
          </w:p>
        </w:tc>
        <w:tc>
          <w:tcPr>
            <w:tcW w:type="dxa" w:w="3960"/>
            <w:tcMar>
              <w:top w:type="dxa" w:w="60"/>
              <w:left w:type="dxa" w:w="110"/>
              <w:bottom w:type="dxa" w:w="60"/>
              <w:right w:type="dxa" w:w="110"/>
            </w:tcMar>
          </w:tcPr>
          <w:p>
            <w:r>
              <w:rPr>
                <w:b w:val="false"/>
                <w:bCs w:val="false"/>
                <w:color w:val="222222"/>
                <w:sz w:val="19"/>
                <w:szCs w:val="19"/>
              </w:rPr>
              <w:t xml:space="preserve">Local model; only optional web search has any external cost.</w:t>
            </w:r>
          </w:p>
        </w:tc>
      </w:tr>
    </w:tbl>
    <w:p>
      <w:pPr>
        <w:spacing w:after="150" w:line="276"/>
      </w:pPr>
      <w:r>
        <w:rPr>
          <w:color w:val="222222"/>
        </w:rPr>
        <w:t xml:space="preserve">Disaggregated by question type, the same illustrative read looks like this:</w:t>
      </w:r>
    </w:p>
    <w:tbl>
      <w:tblPr>
        <w:tblW w:type="dxa" w:w="9360"/>
        <w:tblBorders>
          <w:top w:val="single" w:color="D9DCEC" w:sz="2"/>
          <w:left w:val="single" w:color="D9DCEC" w:sz="2"/>
          <w:bottom w:val="single" w:color="D9DCEC" w:sz="2"/>
          <w:right w:val="single" w:color="D9DCEC" w:sz="2"/>
          <w:insideH w:val="single" w:color="E6E8F4" w:sz="2"/>
          <w:insideV w:val="single" w:color="E6E8F4" w:sz="2"/>
        </w:tblBorders>
      </w:tblPr>
      <w:tblGrid>
        <w:gridCol w:w="2900"/>
        <w:gridCol w:w="1800"/>
        <w:gridCol w:w="4660"/>
      </w:tblGrid>
      <w:tr>
        <w:trPr>
          <w:tblHeader/>
        </w:trPr>
        <w:tc>
          <w:tcPr>
            <w:tcW w:type="dxa" w:w="2900"/>
            <w:shd w:fill="5A67C5" w:val="clear"/>
            <w:tcMar>
              <w:top w:type="dxa" w:w="60"/>
              <w:left w:type="dxa" w:w="110"/>
              <w:bottom w:type="dxa" w:w="60"/>
              <w:right w:type="dxa" w:w="110"/>
            </w:tcMar>
          </w:tcPr>
          <w:p>
            <w:r>
              <w:rPr>
                <w:b/>
                <w:bCs/>
                <w:color w:val="FFFFFF"/>
                <w:sz w:val="19"/>
                <w:szCs w:val="19"/>
              </w:rPr>
              <w:t xml:space="preserve">Question type</w:t>
            </w:r>
          </w:p>
        </w:tc>
        <w:tc>
          <w:tcPr>
            <w:tcW w:type="dxa" w:w="1800"/>
            <w:shd w:fill="5A67C5" w:val="clear"/>
            <w:tcMar>
              <w:top w:type="dxa" w:w="60"/>
              <w:left w:type="dxa" w:w="110"/>
              <w:bottom w:type="dxa" w:w="60"/>
              <w:right w:type="dxa" w:w="110"/>
            </w:tcMar>
          </w:tcPr>
          <w:p>
            <w:r>
              <w:rPr>
                <w:b/>
                <w:bCs/>
                <w:color w:val="FFFFFF"/>
                <w:sz w:val="19"/>
                <w:szCs w:val="19"/>
              </w:rPr>
              <w:t xml:space="preserve">Grounding</w:t>
            </w:r>
          </w:p>
        </w:tc>
        <w:tc>
          <w:tcPr>
            <w:tcW w:type="dxa" w:w="4660"/>
            <w:shd w:fill="5A67C5" w:val="clear"/>
            <w:tcMar>
              <w:top w:type="dxa" w:w="60"/>
              <w:left w:type="dxa" w:w="110"/>
              <w:bottom w:type="dxa" w:w="60"/>
              <w:right w:type="dxa" w:w="110"/>
            </w:tcMar>
          </w:tcPr>
          <w:p>
            <w:r>
              <w:rPr>
                <w:b/>
                <w:bCs/>
                <w:color w:val="FFFFFF"/>
                <w:sz w:val="19"/>
                <w:szCs w:val="19"/>
              </w:rPr>
              <w:t xml:space="preserve">Note</w:t>
            </w:r>
          </w:p>
        </w:tc>
      </w:tr>
      <w:tr>
        <w:tc>
          <w:tcPr>
            <w:tcW w:type="dxa" w:w="2900"/>
            <w:tcMar>
              <w:top w:type="dxa" w:w="60"/>
              <w:left w:type="dxa" w:w="110"/>
              <w:bottom w:type="dxa" w:w="60"/>
              <w:right w:type="dxa" w:w="110"/>
            </w:tcMar>
          </w:tcPr>
          <w:p>
            <w:r>
              <w:rPr>
                <w:b/>
                <w:bCs/>
                <w:color w:val="2A2E45"/>
                <w:sz w:val="19"/>
                <w:szCs w:val="19"/>
              </w:rPr>
              <w:t xml:space="preserve">Build (inventory-aware)</w:t>
            </w:r>
          </w:p>
        </w:tc>
        <w:tc>
          <w:tcPr>
            <w:tcW w:type="dxa" w:w="1800"/>
            <w:tcMar>
              <w:top w:type="dxa" w:w="60"/>
              <w:left w:type="dxa" w:w="110"/>
              <w:bottom w:type="dxa" w:w="60"/>
              <w:right w:type="dxa" w:w="110"/>
            </w:tcMar>
          </w:tcPr>
          <w:p>
            <w:r>
              <w:rPr>
                <w:b w:val="false"/>
                <w:bCs w:val="false"/>
                <w:color w:val="222222"/>
                <w:sz w:val="19"/>
                <w:szCs w:val="19"/>
              </w:rPr>
              <w:t xml:space="preserve">Strong</w:t>
            </w:r>
          </w:p>
        </w:tc>
        <w:tc>
          <w:tcPr>
            <w:tcW w:type="dxa" w:w="4660"/>
            <w:tcMar>
              <w:top w:type="dxa" w:w="60"/>
              <w:left w:type="dxa" w:w="110"/>
              <w:bottom w:type="dxa" w:w="60"/>
              <w:right w:type="dxa" w:w="110"/>
            </w:tcMar>
          </w:tcPr>
          <w:p>
            <w:r>
              <w:rPr>
                <w:b w:val="false"/>
                <w:bCs w:val="false"/>
                <w:color w:val="222222"/>
                <w:sz w:val="19"/>
                <w:szCs w:val="19"/>
              </w:rPr>
              <w:t xml:space="preserve">Grounded in real gear plus the current-week meta record.</w:t>
            </w:r>
          </w:p>
        </w:tc>
      </w:tr>
      <w:tr>
        <w:tc>
          <w:tcPr>
            <w:tcW w:type="dxa" w:w="2900"/>
            <w:tcMar>
              <w:top w:type="dxa" w:w="60"/>
              <w:left w:type="dxa" w:w="110"/>
              <w:bottom w:type="dxa" w:w="60"/>
              <w:right w:type="dxa" w:w="110"/>
            </w:tcMar>
          </w:tcPr>
          <w:p>
            <w:r>
              <w:rPr>
                <w:b/>
                <w:bCs/>
                <w:color w:val="2A2E45"/>
                <w:sz w:val="19"/>
                <w:szCs w:val="19"/>
              </w:rPr>
              <w:t xml:space="preserve">Quest and catalyst</w:t>
            </w:r>
          </w:p>
        </w:tc>
        <w:tc>
          <w:tcPr>
            <w:tcW w:type="dxa" w:w="1800"/>
            <w:tcMar>
              <w:top w:type="dxa" w:w="60"/>
              <w:left w:type="dxa" w:w="110"/>
              <w:bottom w:type="dxa" w:w="60"/>
              <w:right w:type="dxa" w:w="110"/>
            </w:tcMar>
          </w:tcPr>
          <w:p>
            <w:r>
              <w:rPr>
                <w:b w:val="false"/>
                <w:bCs w:val="false"/>
                <w:color w:val="222222"/>
                <w:sz w:val="19"/>
                <w:szCs w:val="19"/>
              </w:rPr>
              <w:t xml:space="preserve">Strong</w:t>
            </w:r>
          </w:p>
        </w:tc>
        <w:tc>
          <w:tcPr>
            <w:tcW w:type="dxa" w:w="4660"/>
            <w:tcMar>
              <w:top w:type="dxa" w:w="60"/>
              <w:left w:type="dxa" w:w="110"/>
              <w:bottom w:type="dxa" w:w="60"/>
              <w:right w:type="dxa" w:w="110"/>
            </w:tcMar>
          </w:tcPr>
          <w:p>
            <w:r>
              <w:rPr>
                <w:b w:val="false"/>
                <w:bCs w:val="false"/>
                <w:color w:val="222222"/>
                <w:sz w:val="19"/>
                <w:szCs w:val="19"/>
              </w:rPr>
              <w:t xml:space="preserve">Step data is stable and retrieves cleanly.</w:t>
            </w:r>
          </w:p>
        </w:tc>
      </w:tr>
      <w:tr>
        <w:tc>
          <w:tcPr>
            <w:tcW w:type="dxa" w:w="2900"/>
            <w:tcMar>
              <w:top w:type="dxa" w:w="60"/>
              <w:left w:type="dxa" w:w="110"/>
              <w:bottom w:type="dxa" w:w="60"/>
              <w:right w:type="dxa" w:w="110"/>
            </w:tcMar>
          </w:tcPr>
          <w:p>
            <w:r>
              <w:rPr>
                <w:b/>
                <w:bCs/>
                <w:color w:val="2A2E45"/>
                <w:sz w:val="19"/>
                <w:szCs w:val="19"/>
              </w:rPr>
              <w:t xml:space="preserve">Raid and encounter</w:t>
            </w:r>
          </w:p>
        </w:tc>
        <w:tc>
          <w:tcPr>
            <w:tcW w:type="dxa" w:w="1800"/>
            <w:tcMar>
              <w:top w:type="dxa" w:w="60"/>
              <w:left w:type="dxa" w:w="110"/>
              <w:bottom w:type="dxa" w:w="60"/>
              <w:right w:type="dxa" w:w="110"/>
            </w:tcMar>
          </w:tcPr>
          <w:p>
            <w:r>
              <w:rPr>
                <w:b w:val="false"/>
                <w:bCs w:val="false"/>
                <w:color w:val="222222"/>
                <w:sz w:val="19"/>
                <w:szCs w:val="19"/>
              </w:rPr>
              <w:t xml:space="preserve">Strong</w:t>
            </w:r>
          </w:p>
        </w:tc>
        <w:tc>
          <w:tcPr>
            <w:tcW w:type="dxa" w:w="4660"/>
            <w:tcMar>
              <w:top w:type="dxa" w:w="60"/>
              <w:left w:type="dxa" w:w="110"/>
              <w:bottom w:type="dxa" w:w="60"/>
              <w:right w:type="dxa" w:w="110"/>
            </w:tcMar>
          </w:tcPr>
          <w:p>
            <w:r>
              <w:rPr>
                <w:b w:val="false"/>
                <w:bCs w:val="false"/>
                <w:color w:val="222222"/>
                <w:sz w:val="19"/>
                <w:szCs w:val="19"/>
              </w:rPr>
              <w:t xml:space="preserve">Nine curated wiki pages cover the rotation.</w:t>
            </w:r>
          </w:p>
        </w:tc>
      </w:tr>
      <w:tr>
        <w:tc>
          <w:tcPr>
            <w:tcW w:type="dxa" w:w="2900"/>
            <w:tcMar>
              <w:top w:type="dxa" w:w="60"/>
              <w:left w:type="dxa" w:w="110"/>
              <w:bottom w:type="dxa" w:w="60"/>
              <w:right w:type="dxa" w:w="110"/>
            </w:tcMar>
          </w:tcPr>
          <w:p>
            <w:r>
              <w:rPr>
                <w:b/>
                <w:bCs/>
                <w:color w:val="2A2E45"/>
                <w:sz w:val="19"/>
                <w:szCs w:val="19"/>
              </w:rPr>
              <w:t xml:space="preserve">Current meta</w:t>
            </w:r>
          </w:p>
        </w:tc>
        <w:tc>
          <w:tcPr>
            <w:tcW w:type="dxa" w:w="1800"/>
            <w:tcMar>
              <w:top w:type="dxa" w:w="60"/>
              <w:left w:type="dxa" w:w="110"/>
              <w:bottom w:type="dxa" w:w="60"/>
              <w:right w:type="dxa" w:w="110"/>
            </w:tcMar>
          </w:tcPr>
          <w:p>
            <w:r>
              <w:rPr>
                <w:b w:val="false"/>
                <w:bCs w:val="false"/>
                <w:color w:val="222222"/>
                <w:sz w:val="19"/>
                <w:szCs w:val="19"/>
              </w:rPr>
              <w:t xml:space="preserve">Moderate</w:t>
            </w:r>
          </w:p>
        </w:tc>
        <w:tc>
          <w:tcPr>
            <w:tcW w:type="dxa" w:w="4660"/>
            <w:tcMar>
              <w:top w:type="dxa" w:w="60"/>
              <w:left w:type="dxa" w:w="110"/>
              <w:bottom w:type="dxa" w:w="60"/>
              <w:right w:type="dxa" w:w="110"/>
            </w:tcMar>
          </w:tcPr>
          <w:p>
            <w:r>
              <w:rPr>
                <w:b w:val="false"/>
                <w:bCs w:val="false"/>
                <w:color w:val="222222"/>
                <w:sz w:val="19"/>
                <w:szCs w:val="19"/>
              </w:rPr>
              <w:t xml:space="preserve">Only as fresh as the last weekly curation.</w:t>
            </w:r>
          </w:p>
        </w:tc>
      </w:tr>
      <w:tr>
        <w:tc>
          <w:tcPr>
            <w:tcW w:type="dxa" w:w="2900"/>
            <w:tcMar>
              <w:top w:type="dxa" w:w="60"/>
              <w:left w:type="dxa" w:w="110"/>
              <w:bottom w:type="dxa" w:w="60"/>
              <w:right w:type="dxa" w:w="110"/>
            </w:tcMar>
          </w:tcPr>
          <w:p>
            <w:r>
              <w:rPr>
                <w:b/>
                <w:bCs/>
                <w:color w:val="2A2E45"/>
                <w:sz w:val="19"/>
                <w:szCs w:val="19"/>
              </w:rPr>
              <w:t xml:space="preserve">Cosmetic and niche</w:t>
            </w:r>
          </w:p>
        </w:tc>
        <w:tc>
          <w:tcPr>
            <w:tcW w:type="dxa" w:w="1800"/>
            <w:tcMar>
              <w:top w:type="dxa" w:w="60"/>
              <w:left w:type="dxa" w:w="110"/>
              <w:bottom w:type="dxa" w:w="60"/>
              <w:right w:type="dxa" w:w="110"/>
            </w:tcMar>
          </w:tcPr>
          <w:p>
            <w:r>
              <w:rPr>
                <w:b w:val="false"/>
                <w:bCs w:val="false"/>
                <w:color w:val="222222"/>
                <w:sz w:val="19"/>
                <w:szCs w:val="19"/>
              </w:rPr>
              <w:t xml:space="preserve">Weaker</w:t>
            </w:r>
          </w:p>
        </w:tc>
        <w:tc>
          <w:tcPr>
            <w:tcW w:type="dxa" w:w="4660"/>
            <w:tcMar>
              <w:top w:type="dxa" w:w="60"/>
              <w:left w:type="dxa" w:w="110"/>
              <w:bottom w:type="dxa" w:w="60"/>
              <w:right w:type="dxa" w:w="110"/>
            </w:tcMar>
          </w:tcPr>
          <w:p>
            <w:r>
              <w:rPr>
                <w:b w:val="false"/>
                <w:bCs w:val="false"/>
                <w:color w:val="222222"/>
                <w:sz w:val="19"/>
                <w:szCs w:val="19"/>
              </w:rPr>
              <w:t xml:space="preserve">Thin community coverage; most retrieval misses land here.</w:t>
            </w:r>
          </w:p>
        </w:tc>
      </w:tr>
    </w:tbl>
    <w:p>
      <w:pPr>
        <w:spacing w:after="150" w:line="276"/>
      </w:pPr>
      <w:r>
        <w:rPr>
          <w:color w:val="222222"/>
        </w:rPr>
        <w:t xml:space="preserve">The pattern is consistent with the factors above: the system is strongest where community coverage is dense and the answer is stable week to week, and weakest on cosmetic trivia and anything the meta record does not reach. Grounding adherence is the metric I optimize for, because a confidently wrong answer about this week's game is the failure mode that actually hurts.</w:t>
      </w:r>
    </w:p>
    <w:p>
      <w:pPr>
        <w:pStyle w:val="Heading1"/>
      </w:pPr>
      <w:r>
        <w:t xml:space="preserve">9. Grounding and anti-drift</w:t>
      </w:r>
    </w:p>
    <w:p>
      <w:pPr>
        <w:spacing w:after="150" w:line="276"/>
      </w:pPr>
      <w:r>
        <w:rPr>
          <w:color w:val="222222"/>
        </w:rPr>
        <w:t xml:space="preserve">Destiny 2's meta moves every Tuesday at reset, and scraped guides rot quickly. A raid guide from February will still insist the power cap is 1230 even though the Edge of Fate expansion squished it to 550. A RAG system that trusts its corpus blindly will repeat that with full confidence, which is worse than saying nothing.</w:t>
      </w:r>
    </w:p>
    <w:p>
      <w:pPr>
        <w:spacing w:after="150" w:line="276"/>
      </w:pPr>
      <w:r>
        <w:rPr>
          <w:color w:val="222222"/>
        </w:rPr>
        <w:t xml:space="preserve">So the corpus does not get the last word. The current-week record is injected into every model call as authoritative, and retrieved content that contradicts it is dropped before generation. This single decision is what keeps the bot from confidently lying about a game that changes under it. The cost is curation: the record auto-refreshes where Bungie exposes a clean source, and I hand-maintain the rest, primarily the top-weapon meta by mode, during the weekly check.</w:t>
      </w:r>
    </w:p>
    <w:p>
      <w:pPr>
        <w:pStyle w:val="Heading1"/>
      </w:pPr>
      <w:r>
        <w:t xml:space="preserve">10. Limitations</w:t>
      </w:r>
    </w:p>
    <w:p>
      <w:pPr>
        <w:pStyle w:val="ListParagraph"/>
        <w:numPr>
          <w:ilvl w:val="0"/>
          <w:numId w:val="2"/>
        </w:numPr>
        <w:spacing w:after="80" w:line="270"/>
      </w:pPr>
      <w:r>
        <w:rPr>
          <w:b/>
          <w:bCs/>
          <w:color w:val="222222"/>
        </w:rPr>
        <w:t xml:space="preserve">Model size. </w:t>
      </w:r>
      <w:r>
        <w:rPr>
          <w:color w:val="222222"/>
        </w:rPr>
        <w:t xml:space="preserve">An 8B model has a real reasoning ceiling. I lean on retrieval and grounding precisely because the model cannot carry hard multi-step reasoning on its own.</w:t>
      </w:r>
    </w:p>
    <w:p>
      <w:pPr>
        <w:pStyle w:val="ListParagraph"/>
        <w:numPr>
          <w:ilvl w:val="0"/>
          <w:numId w:val="2"/>
        </w:numPr>
        <w:spacing w:after="80" w:line="270"/>
      </w:pPr>
      <w:r>
        <w:rPr>
          <w:b/>
          <w:bCs/>
          <w:color w:val="222222"/>
        </w:rPr>
        <w:t xml:space="preserve">Corpus rot. </w:t>
      </w:r>
      <w:r>
        <w:rPr>
          <w:color w:val="222222"/>
        </w:rPr>
        <w:t xml:space="preserve">Without the weekly refresh, the corpus drifts out of date within a week or two. The system is only as current as its last refresh.</w:t>
      </w:r>
    </w:p>
    <w:p>
      <w:pPr>
        <w:pStyle w:val="ListParagraph"/>
        <w:numPr>
          <w:ilvl w:val="0"/>
          <w:numId w:val="2"/>
        </w:numPr>
        <w:spacing w:after="80" w:line="270"/>
      </w:pPr>
      <w:r>
        <w:rPr>
          <w:b/>
          <w:bCs/>
          <w:color w:val="222222"/>
        </w:rPr>
        <w:t xml:space="preserve">Manual curation. </w:t>
      </w:r>
      <w:r>
        <w:rPr>
          <w:color w:val="222222"/>
        </w:rPr>
        <w:t xml:space="preserve">The top-weapon meta has no clean live source, so it depends on me updating it by hand. A missed week shows up as stale PvP and PvE recommendations.</w:t>
      </w:r>
    </w:p>
    <w:p>
      <w:pPr>
        <w:pStyle w:val="ListParagraph"/>
        <w:numPr>
          <w:ilvl w:val="0"/>
          <w:numId w:val="2"/>
        </w:numPr>
        <w:spacing w:after="80" w:line="270"/>
      </w:pPr>
      <w:r>
        <w:rPr>
          <w:b/>
          <w:bCs/>
          <w:color w:val="222222"/>
        </w:rPr>
        <w:t xml:space="preserve">Single-tenant inventory. </w:t>
      </w:r>
      <w:r>
        <w:rPr>
          <w:color w:val="222222"/>
        </w:rPr>
        <w:t xml:space="preserve">The system reads one vault, mine. It cannot give every clan member inventory-aware advice about their own gear.</w:t>
      </w:r>
    </w:p>
    <w:p>
      <w:pPr>
        <w:pStyle w:val="ListParagraph"/>
        <w:numPr>
          <w:ilvl w:val="0"/>
          <w:numId w:val="2"/>
        </w:numPr>
        <w:spacing w:after="80" w:line="270"/>
      </w:pPr>
      <w:r>
        <w:rPr>
          <w:b/>
          <w:bCs/>
          <w:color w:val="222222"/>
        </w:rPr>
        <w:t xml:space="preserve">Source quality. </w:t>
      </w:r>
      <w:r>
        <w:rPr>
          <w:color w:val="222222"/>
        </w:rPr>
        <w:t xml:space="preserve">Scraped sources can be wrong or contested, and retrieval can surface a confident but incorrect community claim that the grounding record does not happen to cover.</w:t>
      </w:r>
    </w:p>
    <w:p>
      <w:pPr>
        <w:pStyle w:val="Heading1"/>
      </w:pPr>
      <w:r>
        <w:t xml:space="preserve">11. Ethical considerations and privacy</w:t>
      </w:r>
    </w:p>
    <w:p>
      <w:pPr>
        <w:spacing w:after="150" w:line="276"/>
      </w:pPr>
      <w:r>
        <w:rPr>
          <w:b/>
          <w:bCs/>
          <w:color w:val="222222"/>
        </w:rPr>
        <w:t xml:space="preserve">Privacy by architecture. </w:t>
      </w:r>
      <w:r>
        <w:rPr>
          <w:color w:val="222222"/>
        </w:rPr>
        <w:t xml:space="preserve">The model runs locally, so questions and vault contents are not shipped to a third-party language model. The only optional external call is a web search, and it is off unless the operator turns it on. A query costs nothing, so there is no metering pressure on the people asking.</w:t>
      </w:r>
    </w:p>
    <w:p>
      <w:pPr>
        <w:spacing w:after="150" w:line="276"/>
      </w:pPr>
      <w:r>
        <w:rPr>
          <w:b/>
          <w:bCs/>
          <w:color w:val="222222"/>
        </w:rPr>
        <w:t xml:space="preserve">Scraping etiquette. </w:t>
      </w:r>
      <w:r>
        <w:rPr>
          <w:color w:val="222222"/>
        </w:rPr>
        <w:t xml:space="preserve">The knowledge base is built from public pages with a polite request cadence of about a second between fetches. The bot attributes the game to Bungie and claims no affiliation.</w:t>
      </w:r>
    </w:p>
    <w:p>
      <w:pPr>
        <w:spacing w:after="150" w:line="276"/>
      </w:pPr>
      <w:r>
        <w:rPr>
          <w:b/>
          <w:bCs/>
          <w:color w:val="222222"/>
        </w:rPr>
        <w:t xml:space="preserve">Failure posture. </w:t>
      </w:r>
      <w:r>
        <w:rPr>
          <w:color w:val="222222"/>
        </w:rPr>
        <w:t xml:space="preserve">The system is designed to prefer a grounded, narrower answer over a fluent, stale one. When it is unsure on an inventory question, it asks one clarifying question rather than guessing.</w:t>
      </w:r>
    </w:p>
    <w:p>
      <w:pPr>
        <w:pStyle w:val="Heading1"/>
      </w:pPr>
      <w:r>
        <w:t xml:space="preserve">12. Maintenance and drift management</w:t>
      </w:r>
    </w:p>
    <w:p>
      <w:pPr>
        <w:spacing w:after="150" w:line="276"/>
      </w:pPr>
      <w:r>
        <w:rPr>
          <w:color w:val="222222"/>
        </w:rPr>
        <w:t xml:space="preserve">The operational story is deliberately boring. The bot runs as a service that starts on boot and restarts on crash. A weekly job, scheduled after Tuesday reset, re-scrapes the sources, re-embeds them into the vector store, and refreshes the live parts of the grounding record. A few weeks of refresh logs are retained so a bad run is easy to trace. The pieces that still need a human, I do during the same weekly window.</w:t>
      </w:r>
    </w:p>
    <w:p>
      <w:pPr>
        <w:pStyle w:val="Heading1"/>
      </w:pPr>
      <w:r>
        <w:t xml:space="preserve">13. Recommendations</w:t>
      </w:r>
    </w:p>
    <w:p>
      <w:pPr>
        <w:spacing w:after="150" w:line="276"/>
      </w:pPr>
      <w:r>
        <w:rPr>
          <w:color w:val="222222"/>
        </w:rPr>
        <w:t xml:space="preserve">Should the clan rely on it? For the things it is built for, yes, with one habit. Use it freely for build ideas grounded in real gear, quest and catalyst steps, and raid rundowns. For ranked-relevant meta calls, treat it as a fast first pass and confirm against the source, because the meta record is a weekly snapshot rather than a live feed.</w:t>
      </w:r>
    </w:p>
    <w:p>
      <w:pPr>
        <w:spacing w:after="150" w:line="276"/>
      </w:pPr>
      <w:r>
        <w:rPr>
          <w:color w:val="222222"/>
        </w:rPr>
        <w:t xml:space="preserve">If I were to take it further, in order: a formal, repeatable grader of the kind I have built before, so grounding adherence becomes a tracked number rather than a spot-check; an automated source for the top-weapon meta to remove the manual step; and per-member inventory so the advice personalizes for everyone, not just me.</w:t>
      </w:r>
    </w:p>
    <w:p>
      <w:pPr>
        <w:pStyle w:val="Heading1"/>
      </w:pPr>
      <w:r>
        <w:t xml:space="preserve">14. Provenance and license</w:t>
      </w:r>
    </w:p>
    <w:p>
      <w:pPr>
        <w:pStyle w:val="ListParagraph"/>
        <w:numPr>
          <w:ilvl w:val="0"/>
          <w:numId w:val="2"/>
        </w:numPr>
        <w:spacing w:after="80" w:line="270"/>
      </w:pPr>
      <w:r>
        <w:rPr>
          <w:b/>
          <w:bCs/>
          <w:color w:val="222222"/>
        </w:rPr>
        <w:t xml:space="preserve">Authored by me. </w:t>
      </w:r>
      <w:r>
        <w:rPr>
          <w:color w:val="222222"/>
        </w:rPr>
        <w:t xml:space="preserve">Darth Bot is my own project; the design, the code, and this write-up are mine.</w:t>
      </w:r>
    </w:p>
    <w:p>
      <w:pPr>
        <w:pStyle w:val="ListParagraph"/>
        <w:numPr>
          <w:ilvl w:val="0"/>
          <w:numId w:val="2"/>
        </w:numPr>
        <w:spacing w:after="80" w:line="270"/>
      </w:pPr>
      <w:r>
        <w:rPr>
          <w:b/>
          <w:bCs/>
          <w:color w:val="222222"/>
        </w:rPr>
        <w:t xml:space="preserve">No PII. </w:t>
      </w:r>
      <w:r>
        <w:rPr>
          <w:color w:val="222222"/>
        </w:rPr>
        <w:t xml:space="preserve">No clan-member data appears here, and the only personal data the system reads is my own vault, which stays on the host.</w:t>
      </w:r>
    </w:p>
    <w:p>
      <w:pPr>
        <w:pStyle w:val="ListParagraph"/>
        <w:numPr>
          <w:ilvl w:val="0"/>
          <w:numId w:val="2"/>
        </w:numPr>
        <w:spacing w:after="80" w:line="270"/>
      </w:pPr>
      <w:r>
        <w:rPr>
          <w:b/>
          <w:bCs/>
          <w:color w:val="222222"/>
        </w:rPr>
        <w:t xml:space="preserve">License. </w:t>
      </w:r>
      <w:r>
        <w:rPr>
          <w:color w:val="222222"/>
        </w:rPr>
        <w:t xml:space="preserve">This document is licensed CC BY-NC 4.0 and follows the model card framework of Mitchell et al. (2019).</w:t>
      </w:r>
    </w:p>
    <w:p>
      <w:pPr>
        <w:spacing w:after="150" w:line="276"/>
      </w:pPr>
      <w:r>
        <w:rPr>
          <w:i/>
          <w:iCs/>
          <w:color w:val="5B5F73"/>
          <w:sz w:val="18"/>
          <w:szCs w:val="18"/>
        </w:rPr>
        <w:t xml:space="preserve">Destiny 2 is a trademark of Bungie, Inc. This project is not affiliated with or endorsed by Bungie.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Calibri" w:cs="Calibri" w:eastAsia="Calibri" w:hAnsi="Calibri"/>
      <w:b/>
      <w:bCs/>
      <w:color w:val="5A67C5"/>
      <w:sz w:val="28"/>
      <w:szCs w:val="28"/>
    </w:rPr>
  </w:style>
  <w:style w:type="paragraph" w:styleId="Heading2">
    <w:name w:val="Heading 2"/>
    <w:basedOn w:val="Normal"/>
    <w:next w:val="Normal"/>
    <w:qFormat/>
    <w:pPr>
      <w:spacing w:after="90" w:before="180"/>
      <w:outlineLvl w:val="1"/>
    </w:pPr>
    <w:rPr>
      <w:rFonts w:ascii="Calibri" w:cs="Calibri" w:eastAsia="Calibri" w:hAnsi="Calibri"/>
      <w:b/>
      <w:bCs/>
      <w:color w:val="2A2E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2026-05-31T15:19:13.977Z</dcterms:created>
  <dcterms:modified xsi:type="dcterms:W3CDTF">2026-05-31T15:19:13.977Z</dcterms:modified>
</cp:coreProperties>
</file>

<file path=docProps/custom.xml><?xml version="1.0" encoding="utf-8"?>
<Properties xmlns="http://schemas.openxmlformats.org/officeDocument/2006/custom-properties" xmlns:vt="http://schemas.openxmlformats.org/officeDocument/2006/docPropsVTypes"/>
</file>