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36FEB" w14:textId="77777777" w:rsidR="003163BA" w:rsidRDefault="006D2F56">
      <w:pPr>
        <w:rPr>
          <w:b/>
          <w:bCs/>
          <w:sz w:val="32"/>
          <w:szCs w:val="32"/>
        </w:rPr>
      </w:pPr>
      <w:r>
        <w:tab/>
      </w:r>
      <w:r w:rsidR="008C2808">
        <w:rPr>
          <w:b/>
          <w:bCs/>
          <w:sz w:val="32"/>
          <w:szCs w:val="32"/>
        </w:rPr>
        <w:t xml:space="preserve">Generative AI </w:t>
      </w:r>
      <w:proofErr w:type="gramStart"/>
      <w:r w:rsidR="008C2808">
        <w:rPr>
          <w:b/>
          <w:bCs/>
          <w:sz w:val="32"/>
          <w:szCs w:val="32"/>
        </w:rPr>
        <w:t>and  Biology</w:t>
      </w:r>
      <w:proofErr w:type="gramEnd"/>
      <w:r w:rsidR="008C2808">
        <w:rPr>
          <w:b/>
          <w:bCs/>
          <w:sz w:val="32"/>
          <w:szCs w:val="32"/>
        </w:rPr>
        <w:t xml:space="preserve">: </w:t>
      </w:r>
      <w:proofErr w:type="gramStart"/>
      <w:r w:rsidR="008C2808">
        <w:rPr>
          <w:b/>
          <w:bCs/>
          <w:sz w:val="32"/>
          <w:szCs w:val="32"/>
        </w:rPr>
        <w:t xml:space="preserve">The </w:t>
      </w:r>
      <w:r w:rsidR="00A57F6E">
        <w:rPr>
          <w:b/>
          <w:bCs/>
          <w:sz w:val="32"/>
          <w:szCs w:val="32"/>
        </w:rPr>
        <w:t xml:space="preserve"> Next</w:t>
      </w:r>
      <w:proofErr w:type="gramEnd"/>
      <w:r w:rsidR="00A57F6E">
        <w:rPr>
          <w:b/>
          <w:bCs/>
          <w:sz w:val="32"/>
          <w:szCs w:val="32"/>
        </w:rPr>
        <w:t xml:space="preserve"> Step in Medicine</w:t>
      </w:r>
    </w:p>
    <w:p w14:paraId="30493D79" w14:textId="77777777" w:rsidR="00160126" w:rsidRDefault="00160126">
      <w:pPr>
        <w:rPr>
          <w:b/>
          <w:bCs/>
          <w:sz w:val="32"/>
          <w:szCs w:val="32"/>
        </w:rPr>
        <w:sectPr w:rsidR="00160126">
          <w:pgSz w:w="12240" w:h="15840"/>
          <w:pgMar w:top="1440" w:right="1440" w:bottom="1440" w:left="1440" w:header="720" w:footer="720" w:gutter="0"/>
          <w:cols w:space="720"/>
          <w:docGrid w:linePitch="360"/>
        </w:sectPr>
      </w:pPr>
    </w:p>
    <w:p w14:paraId="04C82028" w14:textId="77777777" w:rsidR="00160126" w:rsidRPr="008505C0" w:rsidRDefault="00160126" w:rsidP="00160126">
      <w:pPr>
        <w:jc w:val="center"/>
        <w:rPr>
          <w:sz w:val="20"/>
          <w:szCs w:val="20"/>
        </w:rPr>
      </w:pPr>
      <w:r w:rsidRPr="008505C0">
        <w:rPr>
          <w:sz w:val="20"/>
          <w:szCs w:val="20"/>
        </w:rPr>
        <w:t>David A. Claridge</w:t>
      </w:r>
    </w:p>
    <w:p w14:paraId="0C864B4E" w14:textId="77777777" w:rsidR="00160126" w:rsidRPr="008505C0" w:rsidRDefault="006857AB" w:rsidP="00160126">
      <w:pPr>
        <w:jc w:val="center"/>
        <w:rPr>
          <w:sz w:val="20"/>
          <w:szCs w:val="20"/>
        </w:rPr>
      </w:pPr>
      <w:r w:rsidRPr="008505C0">
        <w:rPr>
          <w:sz w:val="20"/>
          <w:szCs w:val="20"/>
        </w:rPr>
        <w:t>Kansas State University</w:t>
      </w:r>
    </w:p>
    <w:p w14:paraId="1703A3FA" w14:textId="77777777" w:rsidR="006857AB" w:rsidRPr="008505C0" w:rsidRDefault="008505C0" w:rsidP="00160126">
      <w:pPr>
        <w:jc w:val="center"/>
        <w:rPr>
          <w:sz w:val="20"/>
          <w:szCs w:val="20"/>
        </w:rPr>
      </w:pPr>
      <w:r w:rsidRPr="008505C0">
        <w:rPr>
          <w:sz w:val="20"/>
          <w:szCs w:val="20"/>
        </w:rPr>
        <w:t>22 S Commercial St.</w:t>
      </w:r>
      <w:r w:rsidR="00F56C56" w:rsidRPr="008505C0">
        <w:rPr>
          <w:sz w:val="20"/>
          <w:szCs w:val="20"/>
        </w:rPr>
        <w:t xml:space="preserve"> </w:t>
      </w:r>
    </w:p>
    <w:p w14:paraId="01B6653C" w14:textId="77777777" w:rsidR="00F56C56" w:rsidRDefault="008505C0" w:rsidP="00160126">
      <w:pPr>
        <w:jc w:val="center"/>
        <w:rPr>
          <w:sz w:val="20"/>
          <w:szCs w:val="20"/>
        </w:rPr>
      </w:pPr>
      <w:r w:rsidRPr="008505C0">
        <w:rPr>
          <w:sz w:val="20"/>
          <w:szCs w:val="20"/>
        </w:rPr>
        <w:t xml:space="preserve">Emporia, KS, </w:t>
      </w:r>
      <w:r w:rsidR="00F56C56" w:rsidRPr="008505C0">
        <w:rPr>
          <w:sz w:val="20"/>
          <w:szCs w:val="20"/>
        </w:rPr>
        <w:t>United States,</w:t>
      </w:r>
    </w:p>
    <w:p w14:paraId="4D565B7E" w14:textId="77777777" w:rsidR="008505C0" w:rsidRPr="008505C0" w:rsidRDefault="008505C0" w:rsidP="00160126">
      <w:pPr>
        <w:jc w:val="center"/>
        <w:rPr>
          <w:sz w:val="20"/>
          <w:szCs w:val="20"/>
        </w:rPr>
      </w:pPr>
    </w:p>
    <w:p w14:paraId="0500C4D0" w14:textId="77777777" w:rsidR="00F56C56" w:rsidRDefault="00F56C56" w:rsidP="00160126">
      <w:pPr>
        <w:jc w:val="center"/>
      </w:pPr>
    </w:p>
    <w:p w14:paraId="098B0BB3" w14:textId="77777777" w:rsidR="006857AB" w:rsidRPr="00160126" w:rsidRDefault="006857AB" w:rsidP="00160126">
      <w:pPr>
        <w:jc w:val="center"/>
      </w:pPr>
    </w:p>
    <w:p w14:paraId="364C84FB" w14:textId="77777777" w:rsidR="00160126" w:rsidRDefault="00160126"/>
    <w:p w14:paraId="30965871" w14:textId="77777777" w:rsidR="00160126" w:rsidRPr="00160126" w:rsidRDefault="00160126">
      <w:pPr>
        <w:sectPr w:rsidR="00160126" w:rsidRPr="00160126" w:rsidSect="00160126">
          <w:type w:val="continuous"/>
          <w:pgSz w:w="12240" w:h="15840"/>
          <w:pgMar w:top="1440" w:right="1440" w:bottom="1440" w:left="1440" w:header="720" w:footer="720" w:gutter="0"/>
          <w:cols w:num="2" w:space="720"/>
          <w:docGrid w:linePitch="360"/>
        </w:sectPr>
      </w:pPr>
    </w:p>
    <w:p w14:paraId="12CBB6ED" w14:textId="77777777" w:rsidR="009E0A47" w:rsidRPr="00AF0EA8" w:rsidRDefault="009E0A47">
      <w:pPr>
        <w:rPr>
          <w:rFonts w:ascii="Calibri" w:hAnsi="Calibri" w:cs="Calibri"/>
          <w:b/>
          <w:bCs/>
          <w:sz w:val="22"/>
          <w:szCs w:val="22"/>
        </w:rPr>
      </w:pPr>
      <w:r w:rsidRPr="00AF0EA8">
        <w:rPr>
          <w:rFonts w:ascii="Calibri" w:hAnsi="Calibri" w:cs="Calibri"/>
          <w:b/>
          <w:bCs/>
          <w:sz w:val="22"/>
          <w:szCs w:val="22"/>
        </w:rPr>
        <w:t>Abstract</w:t>
      </w:r>
    </w:p>
    <w:p w14:paraId="2C356DB4" w14:textId="77777777" w:rsidR="009E0A47" w:rsidRPr="00AF0EA8" w:rsidRDefault="00BF6528">
      <w:pPr>
        <w:rPr>
          <w:rFonts w:ascii="Calibri" w:hAnsi="Calibri" w:cs="Calibri"/>
          <w:sz w:val="22"/>
          <w:szCs w:val="22"/>
        </w:rPr>
      </w:pPr>
      <w:r w:rsidRPr="00AF0EA8">
        <w:rPr>
          <w:rFonts w:ascii="Calibri" w:hAnsi="Calibri" w:cs="Calibri"/>
          <w:sz w:val="22"/>
          <w:szCs w:val="22"/>
        </w:rPr>
        <w:t>CNN networks are c</w:t>
      </w:r>
      <w:r w:rsidR="004D4AC4" w:rsidRPr="00AF0EA8">
        <w:rPr>
          <w:rFonts w:ascii="Calibri" w:hAnsi="Calibri" w:cs="Calibri"/>
          <w:sz w:val="22"/>
          <w:szCs w:val="22"/>
        </w:rPr>
        <w:t xml:space="preserve">apable of robust spatial reasoning that </w:t>
      </w:r>
      <w:r w:rsidR="002A4997" w:rsidRPr="00AF0EA8">
        <w:rPr>
          <w:rFonts w:ascii="Calibri" w:hAnsi="Calibri" w:cs="Calibri"/>
          <w:sz w:val="22"/>
          <w:szCs w:val="22"/>
        </w:rPr>
        <w:t xml:space="preserve">can detect significant patterns amongst visual data. Additionally, this can be paired with </w:t>
      </w:r>
      <w:r w:rsidR="003D79AD" w:rsidRPr="00AF0EA8">
        <w:rPr>
          <w:rFonts w:ascii="Calibri" w:hAnsi="Calibri" w:cs="Calibri"/>
          <w:sz w:val="22"/>
          <w:szCs w:val="22"/>
        </w:rPr>
        <w:t xml:space="preserve">other data analysis models to generate code/textual data. Given the increasing concerns over </w:t>
      </w:r>
      <w:r w:rsidR="005524A4" w:rsidRPr="00AF0EA8">
        <w:rPr>
          <w:rFonts w:ascii="Calibri" w:hAnsi="Calibri" w:cs="Calibri"/>
          <w:sz w:val="22"/>
          <w:szCs w:val="22"/>
        </w:rPr>
        <w:t xml:space="preserve">viral pandemics in the </w:t>
      </w:r>
      <w:r w:rsidR="00992452" w:rsidRPr="00AF0EA8">
        <w:rPr>
          <w:rFonts w:ascii="Calibri" w:hAnsi="Calibri" w:cs="Calibri"/>
          <w:sz w:val="22"/>
          <w:szCs w:val="22"/>
        </w:rPr>
        <w:t>post-COVID</w:t>
      </w:r>
      <w:r w:rsidR="005524A4" w:rsidRPr="00AF0EA8">
        <w:rPr>
          <w:rFonts w:ascii="Calibri" w:hAnsi="Calibri" w:cs="Calibri"/>
          <w:sz w:val="22"/>
          <w:szCs w:val="22"/>
        </w:rPr>
        <w:t xml:space="preserve"> world, much of biotechnology has pivoted towards integrating generative </w:t>
      </w:r>
      <w:r w:rsidR="00992452" w:rsidRPr="00AF0EA8">
        <w:rPr>
          <w:rFonts w:ascii="Calibri" w:hAnsi="Calibri" w:cs="Calibri"/>
          <w:sz w:val="22"/>
          <w:szCs w:val="22"/>
        </w:rPr>
        <w:t xml:space="preserve">modeling. </w:t>
      </w:r>
      <w:r w:rsidR="002727B4" w:rsidRPr="00AF0EA8">
        <w:rPr>
          <w:rFonts w:ascii="Calibri" w:hAnsi="Calibri" w:cs="Calibri"/>
          <w:sz w:val="22"/>
          <w:szCs w:val="22"/>
        </w:rPr>
        <w:t>A CNN model was fed TEM imaging of three classes of viruses</w:t>
      </w:r>
      <w:r w:rsidR="00B76B0A" w:rsidRPr="00AF0EA8">
        <w:rPr>
          <w:rFonts w:ascii="Calibri" w:hAnsi="Calibri" w:cs="Calibri"/>
          <w:sz w:val="22"/>
          <w:szCs w:val="22"/>
        </w:rPr>
        <w:t xml:space="preserve"> (influenza, adenovirus, and </w:t>
      </w:r>
      <w:proofErr w:type="spellStart"/>
      <w:r w:rsidR="00B76B0A" w:rsidRPr="00AF0EA8">
        <w:rPr>
          <w:rFonts w:ascii="Calibri" w:hAnsi="Calibri" w:cs="Calibri"/>
          <w:sz w:val="22"/>
          <w:szCs w:val="22"/>
        </w:rPr>
        <w:t>orth</w:t>
      </w:r>
      <w:r w:rsidR="007A6DDF" w:rsidRPr="00AF0EA8">
        <w:rPr>
          <w:rFonts w:ascii="Calibri" w:hAnsi="Calibri" w:cs="Calibri"/>
          <w:sz w:val="22"/>
          <w:szCs w:val="22"/>
        </w:rPr>
        <w:t>opox</w:t>
      </w:r>
      <w:proofErr w:type="spellEnd"/>
      <w:r w:rsidR="007A6DDF" w:rsidRPr="00AF0EA8">
        <w:rPr>
          <w:rFonts w:ascii="Calibri" w:hAnsi="Calibri" w:cs="Calibri"/>
          <w:sz w:val="22"/>
          <w:szCs w:val="22"/>
        </w:rPr>
        <w:t>)</w:t>
      </w:r>
      <w:r w:rsidR="002727B4" w:rsidRPr="00AF0EA8">
        <w:rPr>
          <w:rFonts w:ascii="Calibri" w:hAnsi="Calibri" w:cs="Calibri"/>
          <w:sz w:val="22"/>
          <w:szCs w:val="22"/>
        </w:rPr>
        <w:t xml:space="preserve"> and paired with a k-order Markov model that was trained on antibody amino acid sequences to predict possible </w:t>
      </w:r>
      <w:r w:rsidR="00436975" w:rsidRPr="00AF0EA8">
        <w:rPr>
          <w:rFonts w:ascii="Calibri" w:hAnsi="Calibri" w:cs="Calibri"/>
          <w:sz w:val="22"/>
          <w:szCs w:val="22"/>
        </w:rPr>
        <w:t xml:space="preserve">antibody generation for input viruses based on category. </w:t>
      </w:r>
      <w:r w:rsidR="00B76B0A" w:rsidRPr="00AF0EA8">
        <w:rPr>
          <w:rFonts w:ascii="Calibri" w:hAnsi="Calibri" w:cs="Calibri"/>
          <w:sz w:val="22"/>
          <w:szCs w:val="22"/>
        </w:rPr>
        <w:t>An unknown virus type (herpes)</w:t>
      </w:r>
      <w:r w:rsidR="007A6DDF" w:rsidRPr="00AF0EA8">
        <w:rPr>
          <w:rFonts w:ascii="Calibri" w:hAnsi="Calibri" w:cs="Calibri"/>
          <w:sz w:val="22"/>
          <w:szCs w:val="22"/>
        </w:rPr>
        <w:t xml:space="preserve"> was analyzed by the hybrid </w:t>
      </w:r>
      <w:proofErr w:type="gramStart"/>
      <w:r w:rsidR="007A6DDF" w:rsidRPr="00AF0EA8">
        <w:rPr>
          <w:rFonts w:ascii="Calibri" w:hAnsi="Calibri" w:cs="Calibri"/>
          <w:sz w:val="22"/>
          <w:szCs w:val="22"/>
        </w:rPr>
        <w:t>model</w:t>
      </w:r>
      <w:proofErr w:type="gramEnd"/>
      <w:r w:rsidR="007A6DDF" w:rsidRPr="00AF0EA8">
        <w:rPr>
          <w:rFonts w:ascii="Calibri" w:hAnsi="Calibri" w:cs="Calibri"/>
          <w:sz w:val="22"/>
          <w:szCs w:val="22"/>
        </w:rPr>
        <w:t xml:space="preserve"> and the model classified </w:t>
      </w:r>
      <w:r w:rsidR="007A6DDF" w:rsidRPr="00AF0EA8">
        <w:rPr>
          <w:rFonts w:ascii="Calibri" w:hAnsi="Calibri" w:cs="Calibri"/>
          <w:sz w:val="22"/>
          <w:szCs w:val="22"/>
        </w:rPr>
        <w:t xml:space="preserve">the virus as Influenza with a 68% confidence and generated light chain and heavy chain sequences with an average of 48.5% similarity with </w:t>
      </w:r>
      <w:r w:rsidR="00CB2FB2" w:rsidRPr="00AF0EA8">
        <w:rPr>
          <w:rFonts w:ascii="Calibri" w:hAnsi="Calibri" w:cs="Calibri"/>
          <w:sz w:val="22"/>
          <w:szCs w:val="22"/>
        </w:rPr>
        <w:t>real-world known antibodies that bind to herpes. This AI was generated largely as a proof of concept and is not considered experimentally viable for biological testing at this stage.</w:t>
      </w:r>
    </w:p>
    <w:p w14:paraId="18BE506F" w14:textId="77777777" w:rsidR="00CB2FB2" w:rsidRPr="00AF0EA8" w:rsidRDefault="00CB2FB2">
      <w:pPr>
        <w:rPr>
          <w:rFonts w:ascii="Calibri" w:hAnsi="Calibri" w:cs="Calibri"/>
          <w:sz w:val="22"/>
          <w:szCs w:val="22"/>
        </w:rPr>
      </w:pPr>
    </w:p>
    <w:p w14:paraId="58207516" w14:textId="77777777" w:rsidR="00CB2FB2" w:rsidRPr="00AF0EA8" w:rsidRDefault="00CB2FB2">
      <w:pPr>
        <w:rPr>
          <w:rFonts w:ascii="Calibri" w:hAnsi="Calibri" w:cs="Calibri"/>
          <w:b/>
          <w:bCs/>
          <w:sz w:val="22"/>
          <w:szCs w:val="22"/>
        </w:rPr>
      </w:pPr>
      <w:r w:rsidRPr="00AF0EA8">
        <w:rPr>
          <w:rFonts w:ascii="Calibri" w:hAnsi="Calibri" w:cs="Calibri"/>
          <w:b/>
          <w:bCs/>
          <w:sz w:val="22"/>
          <w:szCs w:val="22"/>
        </w:rPr>
        <w:t>Introduction</w:t>
      </w:r>
    </w:p>
    <w:p w14:paraId="7038A0C2" w14:textId="543F74D5" w:rsidR="007C4591" w:rsidRPr="00AF0EA8" w:rsidRDefault="006D2F56" w:rsidP="007F4BEE">
      <w:pPr>
        <w:ind w:firstLine="720"/>
        <w:rPr>
          <w:rFonts w:ascii="Calibri" w:hAnsi="Calibri" w:cs="Calibri"/>
          <w:sz w:val="22"/>
          <w:szCs w:val="22"/>
        </w:rPr>
      </w:pPr>
      <w:r w:rsidRPr="00AF0EA8">
        <w:rPr>
          <w:rFonts w:ascii="Calibri" w:hAnsi="Calibri" w:cs="Calibri"/>
          <w:sz w:val="22"/>
          <w:szCs w:val="22"/>
        </w:rPr>
        <w:t xml:space="preserve">During the pandemic, millions of lives were lost </w:t>
      </w:r>
      <w:proofErr w:type="gramStart"/>
      <w:r w:rsidRPr="00AF0EA8">
        <w:rPr>
          <w:rFonts w:ascii="Calibri" w:hAnsi="Calibri" w:cs="Calibri"/>
          <w:sz w:val="22"/>
          <w:szCs w:val="22"/>
        </w:rPr>
        <w:t>as a result of</w:t>
      </w:r>
      <w:proofErr w:type="gramEnd"/>
      <w:r w:rsidRPr="00AF0EA8">
        <w:rPr>
          <w:rFonts w:ascii="Calibri" w:hAnsi="Calibri" w:cs="Calibri"/>
          <w:sz w:val="22"/>
          <w:szCs w:val="22"/>
        </w:rPr>
        <w:t xml:space="preserve"> the </w:t>
      </w:r>
      <w:r w:rsidR="000C68F2" w:rsidRPr="00AF0EA8">
        <w:rPr>
          <w:rFonts w:ascii="Calibri" w:hAnsi="Calibri" w:cs="Calibri"/>
          <w:sz w:val="22"/>
          <w:szCs w:val="22"/>
        </w:rPr>
        <w:t>COVID-19</w:t>
      </w:r>
      <w:r w:rsidRPr="00AF0EA8">
        <w:rPr>
          <w:rFonts w:ascii="Calibri" w:hAnsi="Calibri" w:cs="Calibri"/>
          <w:sz w:val="22"/>
          <w:szCs w:val="22"/>
        </w:rPr>
        <w:t xml:space="preserve"> outbreak. What is not often realized by the broader public is that </w:t>
      </w:r>
      <w:r w:rsidR="000C68F2" w:rsidRPr="00AF0EA8">
        <w:rPr>
          <w:rFonts w:ascii="Calibri" w:hAnsi="Calibri" w:cs="Calibri"/>
          <w:sz w:val="22"/>
          <w:szCs w:val="22"/>
        </w:rPr>
        <w:t>COVID-19</w:t>
      </w:r>
      <w:r w:rsidRPr="00AF0EA8">
        <w:rPr>
          <w:rFonts w:ascii="Calibri" w:hAnsi="Calibri" w:cs="Calibri"/>
          <w:sz w:val="22"/>
          <w:szCs w:val="22"/>
        </w:rPr>
        <w:t xml:space="preserve"> is just one of many species within a family of viruses. Within virus families, certain traits are conserved</w:t>
      </w:r>
      <w:r w:rsidR="000C68F2" w:rsidRPr="00AF0EA8">
        <w:rPr>
          <w:rFonts w:ascii="Calibri" w:hAnsi="Calibri" w:cs="Calibri"/>
          <w:sz w:val="22"/>
          <w:szCs w:val="22"/>
        </w:rPr>
        <w:t>;</w:t>
      </w:r>
      <w:r w:rsidRPr="00AF0EA8">
        <w:rPr>
          <w:rFonts w:ascii="Calibri" w:hAnsi="Calibri" w:cs="Calibri"/>
          <w:sz w:val="22"/>
          <w:szCs w:val="22"/>
        </w:rPr>
        <w:t xml:space="preserve"> for example, the shell of influenza viruses, known as a “capsid,” </w:t>
      </w:r>
      <w:r w:rsidRPr="00AF0EA8">
        <w:rPr>
          <w:rFonts w:ascii="Calibri" w:hAnsi="Calibri" w:cs="Calibri"/>
          <w:sz w:val="22"/>
          <w:szCs w:val="22"/>
        </w:rPr>
        <w:lastRenderedPageBreak/>
        <w:t xml:space="preserve">tends to be </w:t>
      </w:r>
      <w:proofErr w:type="gramStart"/>
      <w:r w:rsidRPr="00AF0EA8">
        <w:rPr>
          <w:rFonts w:ascii="Calibri" w:hAnsi="Calibri" w:cs="Calibri"/>
          <w:sz w:val="22"/>
          <w:szCs w:val="22"/>
        </w:rPr>
        <w:t>fairly similar</w:t>
      </w:r>
      <w:proofErr w:type="gramEnd"/>
      <w:r w:rsidRPr="00AF0EA8">
        <w:rPr>
          <w:rFonts w:ascii="Calibri" w:hAnsi="Calibri" w:cs="Calibri"/>
          <w:sz w:val="22"/>
          <w:szCs w:val="22"/>
        </w:rPr>
        <w:t xml:space="preserve"> in structure, usually deviating in the proteins that bind their target. With current AI modeling, it is possible to teach a</w:t>
      </w:r>
      <w:r w:rsidR="00AF0EA8" w:rsidRPr="00AF0EA8">
        <w:rPr>
          <w:rFonts w:ascii="Calibri" w:hAnsi="Calibri" w:cs="Calibri"/>
          <w:sz w:val="22"/>
          <w:szCs w:val="22"/>
        </w:rPr>
        <w:t xml:space="preserve"> model</w:t>
      </w:r>
      <w:r w:rsidRPr="00AF0EA8">
        <w:rPr>
          <w:rFonts w:ascii="Calibri" w:hAnsi="Calibri" w:cs="Calibri"/>
          <w:sz w:val="22"/>
          <w:szCs w:val="22"/>
        </w:rPr>
        <w:t xml:space="preserve"> how to review patterns in not only text and code, but also in images themselves. Thus, the idea for this project was born: A</w:t>
      </w:r>
      <w:r w:rsidR="00AF0EA8" w:rsidRPr="00AF0EA8">
        <w:rPr>
          <w:rFonts w:ascii="Calibri" w:hAnsi="Calibri" w:cs="Calibri"/>
          <w:sz w:val="22"/>
          <w:szCs w:val="22"/>
        </w:rPr>
        <w:t xml:space="preserve"> model</w:t>
      </w:r>
      <w:r w:rsidRPr="00AF0EA8">
        <w:rPr>
          <w:rFonts w:ascii="Calibri" w:hAnsi="Calibri" w:cs="Calibri"/>
          <w:sz w:val="22"/>
          <w:szCs w:val="22"/>
        </w:rPr>
        <w:t xml:space="preserve"> that is trained on both viral imaging and on antibody code structure </w:t>
      </w:r>
      <w:proofErr w:type="gramStart"/>
      <w:r w:rsidRPr="00AF0EA8">
        <w:rPr>
          <w:rFonts w:ascii="Calibri" w:hAnsi="Calibri" w:cs="Calibri"/>
          <w:sz w:val="22"/>
          <w:szCs w:val="22"/>
        </w:rPr>
        <w:t>in order to</w:t>
      </w:r>
      <w:proofErr w:type="gramEnd"/>
      <w:r w:rsidRPr="00AF0EA8">
        <w:rPr>
          <w:rFonts w:ascii="Calibri" w:hAnsi="Calibri" w:cs="Calibri"/>
          <w:sz w:val="22"/>
          <w:szCs w:val="22"/>
        </w:rPr>
        <w:t xml:space="preserve"> generate code for antibodies that can bind to input viral images. </w:t>
      </w:r>
      <w:r w:rsidR="007F4BEE" w:rsidRPr="00AF0EA8">
        <w:rPr>
          <w:rFonts w:ascii="Calibri" w:hAnsi="Calibri" w:cs="Calibri"/>
          <w:sz w:val="22"/>
          <w:szCs w:val="22"/>
        </w:rPr>
        <w:tab/>
      </w:r>
    </w:p>
    <w:p w14:paraId="477C3587" w14:textId="77777777" w:rsidR="007F4BEE" w:rsidRPr="00AF0EA8" w:rsidRDefault="007F4BEE">
      <w:pPr>
        <w:rPr>
          <w:rFonts w:ascii="Calibri" w:hAnsi="Calibri" w:cs="Calibri"/>
          <w:sz w:val="22"/>
          <w:szCs w:val="22"/>
        </w:rPr>
      </w:pPr>
      <w:r w:rsidRPr="00AF0EA8">
        <w:rPr>
          <w:rFonts w:ascii="Calibri" w:hAnsi="Calibri" w:cs="Calibri"/>
          <w:sz w:val="22"/>
          <w:szCs w:val="22"/>
        </w:rPr>
        <w:tab/>
      </w:r>
    </w:p>
    <w:p w14:paraId="031E4A0C" w14:textId="77777777" w:rsidR="006D2F56" w:rsidRPr="00AF0EA8" w:rsidRDefault="006D2F56">
      <w:pPr>
        <w:rPr>
          <w:rFonts w:ascii="Calibri" w:hAnsi="Calibri" w:cs="Calibri"/>
          <w:sz w:val="22"/>
          <w:szCs w:val="22"/>
        </w:rPr>
      </w:pPr>
      <w:r w:rsidRPr="00AF0EA8">
        <w:rPr>
          <w:rFonts w:ascii="Calibri" w:hAnsi="Calibri" w:cs="Calibri"/>
          <w:sz w:val="22"/>
          <w:szCs w:val="22"/>
        </w:rPr>
        <w:tab/>
        <w:t xml:space="preserve">In 2021, Matuszewski, </w:t>
      </w:r>
      <w:proofErr w:type="spellStart"/>
      <w:r w:rsidRPr="00AF0EA8">
        <w:rPr>
          <w:rFonts w:ascii="Calibri" w:hAnsi="Calibri" w:cs="Calibri"/>
          <w:sz w:val="22"/>
          <w:szCs w:val="22"/>
        </w:rPr>
        <w:t>Sintorn</w:t>
      </w:r>
      <w:proofErr w:type="spellEnd"/>
      <w:r w:rsidRPr="00AF0EA8">
        <w:rPr>
          <w:rFonts w:ascii="Calibri" w:hAnsi="Calibri" w:cs="Calibri"/>
          <w:sz w:val="22"/>
          <w:szCs w:val="22"/>
        </w:rPr>
        <w:t xml:space="preserve">, and Strand produced a dataset full of images of 23 different families of viruses and trained their own classification model. For this project, the dataset was obtained and 3 viral families were used for training: Adenovirus, Influenza, and </w:t>
      </w:r>
      <w:proofErr w:type="spellStart"/>
      <w:r w:rsidRPr="00AF0EA8">
        <w:rPr>
          <w:rFonts w:ascii="Calibri" w:hAnsi="Calibri" w:cs="Calibri"/>
          <w:sz w:val="22"/>
          <w:szCs w:val="22"/>
        </w:rPr>
        <w:t>Orthopox</w:t>
      </w:r>
      <w:proofErr w:type="spellEnd"/>
      <w:r w:rsidRPr="00AF0EA8">
        <w:rPr>
          <w:rFonts w:ascii="Calibri" w:hAnsi="Calibri" w:cs="Calibri"/>
          <w:sz w:val="22"/>
          <w:szCs w:val="22"/>
        </w:rPr>
        <w:t xml:space="preserve"> (also known as cowpox or smallpox). The Immune Epitope Database and RCSB Protein Databank were used to collect data for antibody instances that could bind to each viral </w:t>
      </w:r>
      <w:proofErr w:type="gramStart"/>
      <w:r w:rsidRPr="00AF0EA8">
        <w:rPr>
          <w:rFonts w:ascii="Calibri" w:hAnsi="Calibri" w:cs="Calibri"/>
          <w:sz w:val="22"/>
          <w:szCs w:val="22"/>
        </w:rPr>
        <w:t>families</w:t>
      </w:r>
      <w:proofErr w:type="gramEnd"/>
      <w:r w:rsidRPr="00AF0EA8">
        <w:rPr>
          <w:rFonts w:ascii="Calibri" w:hAnsi="Calibri" w:cs="Calibri"/>
          <w:sz w:val="22"/>
          <w:szCs w:val="22"/>
        </w:rPr>
        <w:t xml:space="preserve">. Once the data was collected a simple Convoluted Neural Network was trained on the imaging data and a k-order Markov model was attached that could read the antibody code (a </w:t>
      </w:r>
      <w:r w:rsidRPr="00AF0EA8">
        <w:rPr>
          <w:rFonts w:ascii="Calibri" w:hAnsi="Calibri" w:cs="Calibri"/>
          <w:sz w:val="22"/>
          <w:szCs w:val="22"/>
        </w:rPr>
        <w:t xml:space="preserve">proteomic code as opposed to DNA). Then a generator was coded to produce the prediction.  </w:t>
      </w:r>
    </w:p>
    <w:p w14:paraId="0855AAB3" w14:textId="0C19B309" w:rsidR="00AF0EA8" w:rsidRPr="00AF0EA8" w:rsidRDefault="00AF0EA8">
      <w:pPr>
        <w:rPr>
          <w:rFonts w:ascii="Calibri" w:hAnsi="Calibri" w:cs="Calibri"/>
          <w:b/>
          <w:bCs/>
          <w:sz w:val="22"/>
          <w:szCs w:val="22"/>
        </w:rPr>
      </w:pPr>
      <w:r w:rsidRPr="00AF0EA8">
        <w:rPr>
          <w:rFonts w:ascii="Calibri" w:hAnsi="Calibri" w:cs="Calibri"/>
          <w:b/>
          <w:bCs/>
          <w:sz w:val="22"/>
          <w:szCs w:val="22"/>
        </w:rPr>
        <w:t>Methodology and Data</w:t>
      </w:r>
    </w:p>
    <w:p w14:paraId="3C0B6535" w14:textId="77A1EC09" w:rsidR="006D2F56" w:rsidRPr="00AF0EA8" w:rsidRDefault="006D2F56">
      <w:pPr>
        <w:rPr>
          <w:rFonts w:ascii="Calibri" w:hAnsi="Calibri" w:cs="Calibri"/>
          <w:sz w:val="22"/>
          <w:szCs w:val="22"/>
        </w:rPr>
      </w:pPr>
      <w:r w:rsidRPr="00AF0EA8">
        <w:rPr>
          <w:rFonts w:ascii="Calibri" w:hAnsi="Calibri" w:cs="Calibri"/>
          <w:sz w:val="22"/>
          <w:szCs w:val="22"/>
        </w:rPr>
        <w:tab/>
        <w:t xml:space="preserve">The </w:t>
      </w:r>
      <w:r w:rsidR="00AF0EA8" w:rsidRPr="00AF0EA8">
        <w:rPr>
          <w:rFonts w:ascii="Calibri" w:hAnsi="Calibri" w:cs="Calibri"/>
          <w:sz w:val="22"/>
          <w:szCs w:val="22"/>
        </w:rPr>
        <w:t>model</w:t>
      </w:r>
      <w:r w:rsidRPr="00AF0EA8">
        <w:rPr>
          <w:rFonts w:ascii="Calibri" w:hAnsi="Calibri" w:cs="Calibri"/>
          <w:sz w:val="22"/>
          <w:szCs w:val="22"/>
        </w:rPr>
        <w:t xml:space="preserve"> was fed an image of a Herpes Simplex virus (from a different family than what is </w:t>
      </w:r>
      <w:proofErr w:type="gramStart"/>
      <w:r w:rsidRPr="00AF0EA8">
        <w:rPr>
          <w:rFonts w:ascii="Calibri" w:hAnsi="Calibri" w:cs="Calibri"/>
          <w:sz w:val="22"/>
          <w:szCs w:val="22"/>
        </w:rPr>
        <w:t>trained, but</w:t>
      </w:r>
      <w:proofErr w:type="gramEnd"/>
      <w:r w:rsidRPr="00AF0EA8">
        <w:rPr>
          <w:rFonts w:ascii="Calibri" w:hAnsi="Calibri" w:cs="Calibri"/>
          <w:sz w:val="22"/>
          <w:szCs w:val="22"/>
        </w:rPr>
        <w:t xml:space="preserve"> has structural data </w:t>
      </w:r>
      <w:proofErr w:type="gramStart"/>
      <w:r w:rsidRPr="00AF0EA8">
        <w:rPr>
          <w:rFonts w:ascii="Calibri" w:hAnsi="Calibri" w:cs="Calibri"/>
          <w:sz w:val="22"/>
          <w:szCs w:val="22"/>
        </w:rPr>
        <w:t>similar to</w:t>
      </w:r>
      <w:proofErr w:type="gramEnd"/>
      <w:r w:rsidRPr="00AF0EA8">
        <w:rPr>
          <w:rFonts w:ascii="Calibri" w:hAnsi="Calibri" w:cs="Calibri"/>
          <w:sz w:val="22"/>
          <w:szCs w:val="22"/>
        </w:rPr>
        <w:t xml:space="preserve"> the other three families). The AI had a confidence of 68% that it was an influenza strain- this was to simulate the possibility for the AI to encounter a virus never seen before and its ability to accurately identify structural similarity to previously known viruses. Given that influenza has capsids </w:t>
      </w:r>
      <w:proofErr w:type="gramStart"/>
      <w:r w:rsidRPr="00AF0EA8">
        <w:rPr>
          <w:rFonts w:ascii="Calibri" w:hAnsi="Calibri" w:cs="Calibri"/>
          <w:sz w:val="22"/>
          <w:szCs w:val="22"/>
        </w:rPr>
        <w:t>similar to</w:t>
      </w:r>
      <w:proofErr w:type="gramEnd"/>
      <w:r w:rsidRPr="00AF0EA8">
        <w:rPr>
          <w:rFonts w:ascii="Calibri" w:hAnsi="Calibri" w:cs="Calibri"/>
          <w:sz w:val="22"/>
          <w:szCs w:val="22"/>
        </w:rPr>
        <w:t xml:space="preserve"> Herpes, this test acted as confirmation that the AI is working as intended (i.e., it should think that Herpes </w:t>
      </w:r>
      <w:proofErr w:type="gramStart"/>
      <w:r w:rsidRPr="00AF0EA8">
        <w:rPr>
          <w:rFonts w:ascii="Calibri" w:hAnsi="Calibri" w:cs="Calibri"/>
          <w:sz w:val="22"/>
          <w:szCs w:val="22"/>
        </w:rPr>
        <w:t>is</w:t>
      </w:r>
      <w:proofErr w:type="gramEnd"/>
      <w:r w:rsidRPr="00AF0EA8">
        <w:rPr>
          <w:rFonts w:ascii="Calibri" w:hAnsi="Calibri" w:cs="Calibri"/>
          <w:sz w:val="22"/>
          <w:szCs w:val="22"/>
        </w:rPr>
        <w:t xml:space="preserve"> an Influenza strain rather than cowpox or Adenovirus). Then it generated the corresponding antibody code based on what it knew could bind influenza. When compared to known antibodies that can bind to Herpes viruses, the generated code had a ~48% similarity to real world known antibodies. </w:t>
      </w:r>
    </w:p>
    <w:p w14:paraId="1C367A99" w14:textId="11104D4C" w:rsidR="006D2F56" w:rsidRPr="00AF0EA8" w:rsidRDefault="006D2F56">
      <w:pPr>
        <w:rPr>
          <w:rFonts w:ascii="Calibri" w:hAnsi="Calibri" w:cs="Calibri"/>
          <w:sz w:val="22"/>
          <w:szCs w:val="22"/>
        </w:rPr>
      </w:pPr>
      <w:r w:rsidRPr="00AF0EA8">
        <w:rPr>
          <w:rFonts w:ascii="Calibri" w:hAnsi="Calibri" w:cs="Calibri"/>
          <w:sz w:val="22"/>
          <w:szCs w:val="22"/>
        </w:rPr>
        <w:lastRenderedPageBreak/>
        <w:tab/>
        <w:t xml:space="preserve">While any actionable generation would need to have a much larger similarity to real world antibodies, the current model was designed with the intention of being </w:t>
      </w:r>
      <w:proofErr w:type="gramStart"/>
      <w:r w:rsidRPr="00AF0EA8">
        <w:rPr>
          <w:rFonts w:ascii="Calibri" w:hAnsi="Calibri" w:cs="Calibri"/>
          <w:sz w:val="22"/>
          <w:szCs w:val="22"/>
        </w:rPr>
        <w:t>a proof</w:t>
      </w:r>
      <w:proofErr w:type="gramEnd"/>
      <w:r w:rsidRPr="00AF0EA8">
        <w:rPr>
          <w:rFonts w:ascii="Calibri" w:hAnsi="Calibri" w:cs="Calibri"/>
          <w:sz w:val="22"/>
          <w:szCs w:val="22"/>
        </w:rPr>
        <w:t xml:space="preserve"> of concept. The design would have been considered successful </w:t>
      </w:r>
      <w:proofErr w:type="gramStart"/>
      <w:r w:rsidRPr="00AF0EA8">
        <w:rPr>
          <w:rFonts w:ascii="Calibri" w:hAnsi="Calibri" w:cs="Calibri"/>
          <w:sz w:val="22"/>
          <w:szCs w:val="22"/>
        </w:rPr>
        <w:t>as such if</w:t>
      </w:r>
      <w:proofErr w:type="gramEnd"/>
      <w:r w:rsidRPr="00AF0EA8">
        <w:rPr>
          <w:rFonts w:ascii="Calibri" w:hAnsi="Calibri" w:cs="Calibri"/>
          <w:sz w:val="22"/>
          <w:szCs w:val="22"/>
        </w:rPr>
        <w:t xml:space="preserve"> the light chain (VL) portion had a </w:t>
      </w:r>
      <w:r w:rsidR="00AF0EA8" w:rsidRPr="00AF0EA8">
        <w:rPr>
          <w:rFonts w:ascii="Calibri" w:hAnsi="Calibri" w:cs="Calibri"/>
          <w:sz w:val="22"/>
          <w:szCs w:val="22"/>
        </w:rPr>
        <w:t>16</w:t>
      </w:r>
      <w:r w:rsidRPr="00AF0EA8">
        <w:rPr>
          <w:rFonts w:ascii="Calibri" w:hAnsi="Calibri" w:cs="Calibri"/>
          <w:sz w:val="22"/>
          <w:szCs w:val="22"/>
        </w:rPr>
        <w:t xml:space="preserve">% similarity with real world antibodies. Given the output had a VL sequence had a 49.5% similarity, the AI far outperformed expectations. Additionally, since it was trained on a group of small datasets for the sake of time there is a strong case to be made for the development of this project </w:t>
      </w:r>
      <w:proofErr w:type="gramStart"/>
      <w:r w:rsidRPr="00AF0EA8">
        <w:rPr>
          <w:rFonts w:ascii="Calibri" w:hAnsi="Calibri" w:cs="Calibri"/>
          <w:sz w:val="22"/>
          <w:szCs w:val="22"/>
        </w:rPr>
        <w:t>being</w:t>
      </w:r>
      <w:proofErr w:type="gramEnd"/>
      <w:r w:rsidRPr="00AF0EA8">
        <w:rPr>
          <w:rFonts w:ascii="Calibri" w:hAnsi="Calibri" w:cs="Calibri"/>
          <w:sz w:val="22"/>
          <w:szCs w:val="22"/>
        </w:rPr>
        <w:t xml:space="preserve"> worth the </w:t>
      </w:r>
      <w:r w:rsidRPr="00AF0EA8">
        <w:rPr>
          <w:rFonts w:ascii="Calibri" w:hAnsi="Calibri" w:cs="Calibri"/>
          <w:sz w:val="22"/>
          <w:szCs w:val="22"/>
        </w:rPr>
        <w:t>effort. Aside from using the full range of TEM images and corresponding antibodies for each family, the model could also be trained on amino acid structure (which is key for proteins to be able to be properly shaped) and may even be refined to look at specific structures (i.e. the spike protein of Covid-19) as antibodies are highly specific to what they bind. The AI could also theoretically be trained on binding interactions between the target virus protein and antibody binding site.</w:t>
      </w:r>
    </w:p>
    <w:p w14:paraId="2A13E634" w14:textId="0CD04782" w:rsidR="003163BA" w:rsidRPr="00AF0EA8" w:rsidRDefault="006D2F56">
      <w:pPr>
        <w:rPr>
          <w:rFonts w:ascii="Calibri" w:hAnsi="Calibri" w:cs="Calibri"/>
          <w:sz w:val="22"/>
          <w:szCs w:val="22"/>
        </w:rPr>
        <w:sectPr w:rsidR="003163BA" w:rsidRPr="00AF0EA8" w:rsidSect="003163BA">
          <w:type w:val="continuous"/>
          <w:pgSz w:w="12240" w:h="15840"/>
          <w:pgMar w:top="1440" w:right="1440" w:bottom="1440" w:left="1440" w:header="720" w:footer="720" w:gutter="0"/>
          <w:cols w:num="2" w:space="720"/>
          <w:docGrid w:linePitch="360"/>
        </w:sectPr>
      </w:pPr>
      <w:r w:rsidRPr="00AF0EA8">
        <w:rPr>
          <w:rFonts w:ascii="Calibri" w:hAnsi="Calibri" w:cs="Calibri"/>
          <w:sz w:val="22"/>
          <w:szCs w:val="22"/>
        </w:rPr>
        <w:tab/>
      </w:r>
    </w:p>
    <w:p w14:paraId="58732072" w14:textId="77777777" w:rsidR="00525DF4" w:rsidRPr="00AF0EA8" w:rsidRDefault="00525DF4">
      <w:pPr>
        <w:rPr>
          <w:rFonts w:ascii="Calibri" w:hAnsi="Calibri" w:cs="Calibri"/>
          <w:sz w:val="22"/>
          <w:szCs w:val="22"/>
        </w:rPr>
      </w:pPr>
    </w:p>
    <w:p w14:paraId="540FBDA3" w14:textId="77777777" w:rsidR="00525DF4" w:rsidRPr="00AF0EA8" w:rsidRDefault="00525DF4" w:rsidP="00560481">
      <w:pPr>
        <w:jc w:val="right"/>
        <w:rPr>
          <w:rFonts w:ascii="Calibri" w:hAnsi="Calibri" w:cs="Calibri"/>
          <w:sz w:val="22"/>
          <w:szCs w:val="22"/>
        </w:rPr>
      </w:pPr>
    </w:p>
    <w:p w14:paraId="2D5402D8" w14:textId="77777777" w:rsidR="00AF0EA8" w:rsidRPr="00AF0EA8" w:rsidRDefault="00AF0EA8">
      <w:pPr>
        <w:pStyle w:val="Heading1"/>
        <w:rPr>
          <w:rFonts w:ascii="Calibri" w:hAnsi="Calibri" w:cs="Calibri"/>
          <w:sz w:val="22"/>
          <w:szCs w:val="22"/>
        </w:rPr>
        <w:sectPr w:rsidR="00AF0EA8" w:rsidRPr="00AF0EA8" w:rsidSect="003163BA">
          <w:type w:val="continuous"/>
          <w:pgSz w:w="12240" w:h="15840"/>
          <w:pgMar w:top="1440" w:right="1440" w:bottom="1440" w:left="1440" w:header="720" w:footer="720" w:gutter="0"/>
          <w:cols w:space="720"/>
          <w:docGrid w:linePitch="360"/>
        </w:sectPr>
      </w:pPr>
    </w:p>
    <w:p w14:paraId="7AEAF538" w14:textId="77777777" w:rsidR="00E7417E" w:rsidRPr="00AF0EA8" w:rsidRDefault="0090103B">
      <w:pPr>
        <w:pStyle w:val="Heading1"/>
        <w:rPr>
          <w:rFonts w:ascii="Calibri" w:hAnsi="Calibri" w:cs="Calibri"/>
          <w:b/>
          <w:bCs/>
          <w:color w:val="000000" w:themeColor="text1"/>
          <w:sz w:val="22"/>
          <w:szCs w:val="22"/>
        </w:rPr>
      </w:pPr>
      <w:r w:rsidRPr="00AF0EA8">
        <w:rPr>
          <w:rFonts w:ascii="Calibri" w:hAnsi="Calibri" w:cs="Calibri"/>
          <w:b/>
          <w:bCs/>
          <w:color w:val="000000" w:themeColor="text1"/>
          <w:sz w:val="22"/>
          <w:szCs w:val="22"/>
        </w:rPr>
        <w:t>Technical Formalization of the Multimodal Pipeline</w:t>
      </w:r>
    </w:p>
    <w:p w14:paraId="22CE71D6" w14:textId="77777777" w:rsidR="00E7417E" w:rsidRPr="00AF0EA8" w:rsidRDefault="0090103B">
      <w:pPr>
        <w:spacing w:after="120"/>
        <w:rPr>
          <w:rFonts w:ascii="Calibri" w:hAnsi="Calibri" w:cs="Calibri"/>
          <w:sz w:val="22"/>
          <w:szCs w:val="22"/>
        </w:rPr>
      </w:pPr>
      <w:r w:rsidRPr="00AF0EA8">
        <w:rPr>
          <w:rFonts w:ascii="Calibri" w:hAnsi="Calibri" w:cs="Calibri"/>
          <w:sz w:val="22"/>
          <w:szCs w:val="22"/>
        </w:rPr>
        <w:t xml:space="preserve">The end-to-end system can be expressed as a composition of three functions. First, a convolutional neural network f maps an input TEM image x to a predicted viral class c: f(x) → c. Second, a virus-conditioned Markov model g maps the predicted class to a probability </w:t>
      </w:r>
      <w:r w:rsidRPr="00AF0EA8">
        <w:rPr>
          <w:rFonts w:ascii="Calibri" w:hAnsi="Calibri" w:cs="Calibri"/>
          <w:sz w:val="22"/>
          <w:szCs w:val="22"/>
        </w:rPr>
        <w:t xml:space="preserve">distribution over heavy- and light-chain amino acid sequences: g(c) → </w:t>
      </w:r>
      <w:proofErr w:type="gramStart"/>
      <w:r w:rsidRPr="00AF0EA8">
        <w:rPr>
          <w:rFonts w:ascii="Calibri" w:hAnsi="Calibri" w:cs="Calibri"/>
          <w:sz w:val="22"/>
          <w:szCs w:val="22"/>
        </w:rPr>
        <w:t>p(</w:t>
      </w:r>
      <w:proofErr w:type="gramEnd"/>
      <w:r w:rsidRPr="00AF0EA8">
        <w:rPr>
          <w:rFonts w:ascii="Calibri" w:hAnsi="Calibri" w:cs="Calibri"/>
          <w:sz w:val="22"/>
          <w:szCs w:val="22"/>
        </w:rPr>
        <w:t xml:space="preserve">VH, VL | c). Third, a similarity function h compares a generated sequence pair against a reference antibody dataset and returns a sequence similarity score: </w:t>
      </w:r>
      <w:proofErr w:type="gramStart"/>
      <w:r w:rsidRPr="00AF0EA8">
        <w:rPr>
          <w:rFonts w:ascii="Calibri" w:hAnsi="Calibri" w:cs="Calibri"/>
          <w:sz w:val="22"/>
          <w:szCs w:val="22"/>
        </w:rPr>
        <w:t>h(</w:t>
      </w:r>
      <w:proofErr w:type="gramEnd"/>
      <w:r w:rsidRPr="00AF0EA8">
        <w:rPr>
          <w:rFonts w:ascii="Calibri" w:hAnsi="Calibri" w:cs="Calibri"/>
          <w:sz w:val="22"/>
          <w:szCs w:val="22"/>
        </w:rPr>
        <w:t>(VH, VL), R) → s.</w:t>
      </w:r>
    </w:p>
    <w:p w14:paraId="64F1E865" w14:textId="77777777" w:rsidR="00E7417E" w:rsidRPr="00AF0EA8" w:rsidRDefault="0090103B">
      <w:pPr>
        <w:pStyle w:val="Heading2"/>
        <w:rPr>
          <w:rFonts w:ascii="Calibri" w:hAnsi="Calibri" w:cs="Calibri"/>
          <w:b/>
          <w:bCs/>
          <w:color w:val="000000" w:themeColor="text1"/>
          <w:sz w:val="22"/>
          <w:szCs w:val="22"/>
        </w:rPr>
      </w:pPr>
      <w:r w:rsidRPr="00AF0EA8">
        <w:rPr>
          <w:rFonts w:ascii="Calibri" w:hAnsi="Calibri" w:cs="Calibri"/>
          <w:b/>
          <w:bCs/>
          <w:color w:val="000000" w:themeColor="text1"/>
          <w:sz w:val="22"/>
          <w:szCs w:val="22"/>
        </w:rPr>
        <w:lastRenderedPageBreak/>
        <w:t>Mathematical Definition of the Markov Model</w:t>
      </w:r>
    </w:p>
    <w:p w14:paraId="2F6D59BD" w14:textId="77777777" w:rsidR="00E7417E" w:rsidRPr="00AF0EA8" w:rsidRDefault="0090103B">
      <w:pPr>
        <w:spacing w:after="120"/>
        <w:rPr>
          <w:rFonts w:ascii="Calibri" w:hAnsi="Calibri" w:cs="Calibri"/>
          <w:sz w:val="22"/>
          <w:szCs w:val="22"/>
        </w:rPr>
      </w:pPr>
      <w:r w:rsidRPr="00AF0EA8">
        <w:rPr>
          <w:rFonts w:ascii="Calibri" w:hAnsi="Calibri" w:cs="Calibri"/>
          <w:sz w:val="22"/>
          <w:szCs w:val="22"/>
        </w:rPr>
        <w:t xml:space="preserve">The antibody generator uses a k-order Markov model with k = 3. For each context of three amino acids, the model estimates the probability of the next residue according to </w:t>
      </w:r>
      <w:proofErr w:type="gramStart"/>
      <w:r w:rsidRPr="00AF0EA8">
        <w:rPr>
          <w:rFonts w:ascii="Calibri" w:hAnsi="Calibri" w:cs="Calibri"/>
          <w:sz w:val="22"/>
          <w:szCs w:val="22"/>
        </w:rPr>
        <w:t>P(</w:t>
      </w:r>
      <w:proofErr w:type="gramEnd"/>
      <w:r w:rsidRPr="00AF0EA8">
        <w:rPr>
          <w:rFonts w:ascii="Calibri" w:hAnsi="Calibri" w:cs="Calibri"/>
          <w:sz w:val="22"/>
          <w:szCs w:val="22"/>
        </w:rPr>
        <w:t xml:space="preserve">a_i </w:t>
      </w:r>
      <w:proofErr w:type="gramStart"/>
      <w:r w:rsidRPr="00AF0EA8">
        <w:rPr>
          <w:rFonts w:ascii="Calibri" w:hAnsi="Calibri" w:cs="Calibri"/>
          <w:sz w:val="22"/>
          <w:szCs w:val="22"/>
        </w:rPr>
        <w:t>| a_{</w:t>
      </w:r>
      <w:proofErr w:type="gramEnd"/>
      <w:r w:rsidRPr="00AF0EA8">
        <w:rPr>
          <w:rFonts w:ascii="Calibri" w:hAnsi="Calibri" w:cs="Calibri"/>
          <w:sz w:val="22"/>
          <w:szCs w:val="22"/>
        </w:rPr>
        <w:t>i-</w:t>
      </w:r>
      <w:proofErr w:type="gramStart"/>
      <w:r w:rsidRPr="00AF0EA8">
        <w:rPr>
          <w:rFonts w:ascii="Calibri" w:hAnsi="Calibri" w:cs="Calibri"/>
          <w:sz w:val="22"/>
          <w:szCs w:val="22"/>
        </w:rPr>
        <w:t>3},</w:t>
      </w:r>
      <w:proofErr w:type="gramEnd"/>
      <w:r w:rsidRPr="00AF0EA8">
        <w:rPr>
          <w:rFonts w:ascii="Calibri" w:hAnsi="Calibri" w:cs="Calibri"/>
          <w:sz w:val="22"/>
          <w:szCs w:val="22"/>
        </w:rPr>
        <w:t xml:space="preserve"> </w:t>
      </w:r>
      <w:proofErr w:type="gramStart"/>
      <w:r w:rsidRPr="00AF0EA8">
        <w:rPr>
          <w:rFonts w:ascii="Calibri" w:hAnsi="Calibri" w:cs="Calibri"/>
          <w:sz w:val="22"/>
          <w:szCs w:val="22"/>
        </w:rPr>
        <w:t>a_{</w:t>
      </w:r>
      <w:proofErr w:type="gramEnd"/>
      <w:r w:rsidRPr="00AF0EA8">
        <w:rPr>
          <w:rFonts w:ascii="Calibri" w:hAnsi="Calibri" w:cs="Calibri"/>
          <w:sz w:val="22"/>
          <w:szCs w:val="22"/>
        </w:rPr>
        <w:t>i-</w:t>
      </w:r>
      <w:proofErr w:type="gramStart"/>
      <w:r w:rsidRPr="00AF0EA8">
        <w:rPr>
          <w:rFonts w:ascii="Calibri" w:hAnsi="Calibri" w:cs="Calibri"/>
          <w:sz w:val="22"/>
          <w:szCs w:val="22"/>
        </w:rPr>
        <w:t>2},</w:t>
      </w:r>
      <w:proofErr w:type="gramEnd"/>
      <w:r w:rsidRPr="00AF0EA8">
        <w:rPr>
          <w:rFonts w:ascii="Calibri" w:hAnsi="Calibri" w:cs="Calibri"/>
          <w:sz w:val="22"/>
          <w:szCs w:val="22"/>
        </w:rPr>
        <w:t xml:space="preserve"> </w:t>
      </w:r>
      <w:proofErr w:type="gramStart"/>
      <w:r w:rsidRPr="00AF0EA8">
        <w:rPr>
          <w:rFonts w:ascii="Calibri" w:hAnsi="Calibri" w:cs="Calibri"/>
          <w:sz w:val="22"/>
          <w:szCs w:val="22"/>
        </w:rPr>
        <w:t>a_{</w:t>
      </w:r>
      <w:proofErr w:type="gramEnd"/>
      <w:r w:rsidRPr="00AF0EA8">
        <w:rPr>
          <w:rFonts w:ascii="Calibri" w:hAnsi="Calibri" w:cs="Calibri"/>
          <w:sz w:val="22"/>
          <w:szCs w:val="22"/>
        </w:rPr>
        <w:t>i-</w:t>
      </w:r>
      <w:proofErr w:type="gramStart"/>
      <w:r w:rsidRPr="00AF0EA8">
        <w:rPr>
          <w:rFonts w:ascii="Calibri" w:hAnsi="Calibri" w:cs="Calibri"/>
          <w:sz w:val="22"/>
          <w:szCs w:val="22"/>
        </w:rPr>
        <w:t>1})</w:t>
      </w:r>
      <w:proofErr w:type="gramEnd"/>
      <w:r w:rsidRPr="00AF0EA8">
        <w:rPr>
          <w:rFonts w:ascii="Calibri" w:hAnsi="Calibri" w:cs="Calibri"/>
          <w:sz w:val="22"/>
          <w:szCs w:val="22"/>
        </w:rPr>
        <w:t>. During generation, the next amino acid is sampled from this conditional distribution until a target sequence length is reached.</w:t>
      </w:r>
    </w:p>
    <w:p w14:paraId="0AFDF04A" w14:textId="77777777" w:rsidR="00AF0EA8" w:rsidRDefault="00AF0EA8">
      <w:pPr>
        <w:pStyle w:val="Heading1"/>
        <w:sectPr w:rsidR="00AF0EA8" w:rsidSect="00AF0EA8">
          <w:type w:val="continuous"/>
          <w:pgSz w:w="12240" w:h="15840"/>
          <w:pgMar w:top="1440" w:right="1440" w:bottom="1440" w:left="1440" w:header="720" w:footer="720" w:gutter="0"/>
          <w:cols w:num="2" w:space="720"/>
          <w:docGrid w:linePitch="360"/>
        </w:sectPr>
      </w:pPr>
    </w:p>
    <w:p w14:paraId="1118627B" w14:textId="77777777" w:rsidR="00E7417E" w:rsidRDefault="0090103B">
      <w:pPr>
        <w:pStyle w:val="Heading1"/>
      </w:pPr>
      <w:r>
        <w:t>Dataset Accounting</w:t>
      </w:r>
    </w:p>
    <w:tbl>
      <w:tblPr>
        <w:tblW w:w="0" w:type="auto"/>
        <w:tblLook w:val="04A0" w:firstRow="1" w:lastRow="0" w:firstColumn="1" w:lastColumn="0" w:noHBand="0" w:noVBand="1"/>
      </w:tblPr>
      <w:tblGrid>
        <w:gridCol w:w="2340"/>
        <w:gridCol w:w="2340"/>
        <w:gridCol w:w="2340"/>
        <w:gridCol w:w="2340"/>
      </w:tblGrid>
      <w:tr w:rsidR="00E7417E" w14:paraId="0E0C0F22" w14:textId="77777777">
        <w:tc>
          <w:tcPr>
            <w:tcW w:w="2340" w:type="dxa"/>
          </w:tcPr>
          <w:p w14:paraId="6F86D2B6" w14:textId="77777777" w:rsidR="00E7417E" w:rsidRDefault="0090103B">
            <w:r>
              <w:t>Dataset</w:t>
            </w:r>
          </w:p>
        </w:tc>
        <w:tc>
          <w:tcPr>
            <w:tcW w:w="2340" w:type="dxa"/>
          </w:tcPr>
          <w:p w14:paraId="224E7BA4" w14:textId="77777777" w:rsidR="00E7417E" w:rsidRDefault="0090103B">
            <w:r>
              <w:t>Class</w:t>
            </w:r>
          </w:p>
        </w:tc>
        <w:tc>
          <w:tcPr>
            <w:tcW w:w="2340" w:type="dxa"/>
          </w:tcPr>
          <w:p w14:paraId="37EA0F3B" w14:textId="77777777" w:rsidR="00E7417E" w:rsidRDefault="0090103B">
            <w:r>
              <w:t>Samples</w:t>
            </w:r>
          </w:p>
        </w:tc>
        <w:tc>
          <w:tcPr>
            <w:tcW w:w="2340" w:type="dxa"/>
          </w:tcPr>
          <w:p w14:paraId="29571D4E" w14:textId="77777777" w:rsidR="00E7417E" w:rsidRDefault="0090103B">
            <w:r>
              <w:t>Notes</w:t>
            </w:r>
          </w:p>
        </w:tc>
      </w:tr>
      <w:tr w:rsidR="00E7417E" w14:paraId="5AE90E9B" w14:textId="77777777">
        <w:tc>
          <w:tcPr>
            <w:tcW w:w="2340" w:type="dxa"/>
          </w:tcPr>
          <w:p w14:paraId="7FAD3E00" w14:textId="77777777" w:rsidR="00E7417E" w:rsidRDefault="0090103B">
            <w:r>
              <w:t>TEM Images</w:t>
            </w:r>
          </w:p>
        </w:tc>
        <w:tc>
          <w:tcPr>
            <w:tcW w:w="2340" w:type="dxa"/>
          </w:tcPr>
          <w:p w14:paraId="34307E1C" w14:textId="77777777" w:rsidR="00E7417E" w:rsidRDefault="0090103B">
            <w:r>
              <w:t>Adenovirus</w:t>
            </w:r>
          </w:p>
        </w:tc>
        <w:tc>
          <w:tcPr>
            <w:tcW w:w="2340" w:type="dxa"/>
          </w:tcPr>
          <w:p w14:paraId="4362D89B" w14:textId="77777777" w:rsidR="00E7417E" w:rsidRDefault="0090103B">
            <w:r>
              <w:t>57</w:t>
            </w:r>
          </w:p>
        </w:tc>
        <w:tc>
          <w:tcPr>
            <w:tcW w:w="2340" w:type="dxa"/>
          </w:tcPr>
          <w:p w14:paraId="421C8362" w14:textId="77777777" w:rsidR="00E7417E" w:rsidRDefault="0090103B">
            <w:r>
              <w:t>14 test, 13 validation, 30 train</w:t>
            </w:r>
          </w:p>
        </w:tc>
      </w:tr>
      <w:tr w:rsidR="00E7417E" w14:paraId="29BDC5E3" w14:textId="77777777">
        <w:tc>
          <w:tcPr>
            <w:tcW w:w="2340" w:type="dxa"/>
          </w:tcPr>
          <w:p w14:paraId="39E23F81" w14:textId="77777777" w:rsidR="00E7417E" w:rsidRDefault="0090103B">
            <w:r>
              <w:t>TEM Images</w:t>
            </w:r>
          </w:p>
        </w:tc>
        <w:tc>
          <w:tcPr>
            <w:tcW w:w="2340" w:type="dxa"/>
          </w:tcPr>
          <w:p w14:paraId="37AB009F" w14:textId="77777777" w:rsidR="00E7417E" w:rsidRDefault="0090103B">
            <w:r>
              <w:t>Cowpox/Orthopox</w:t>
            </w:r>
          </w:p>
        </w:tc>
        <w:tc>
          <w:tcPr>
            <w:tcW w:w="2340" w:type="dxa"/>
          </w:tcPr>
          <w:p w14:paraId="3643958D" w14:textId="77777777" w:rsidR="00E7417E" w:rsidRDefault="0090103B">
            <w:r>
              <w:t>50</w:t>
            </w:r>
          </w:p>
        </w:tc>
        <w:tc>
          <w:tcPr>
            <w:tcW w:w="2340" w:type="dxa"/>
          </w:tcPr>
          <w:p w14:paraId="59CD0821" w14:textId="77777777" w:rsidR="00E7417E" w:rsidRDefault="0090103B">
            <w:r>
              <w:t>10 test, 10 validation, 30 train</w:t>
            </w:r>
          </w:p>
        </w:tc>
      </w:tr>
      <w:tr w:rsidR="00E7417E" w14:paraId="64F4F080" w14:textId="77777777">
        <w:tc>
          <w:tcPr>
            <w:tcW w:w="2340" w:type="dxa"/>
          </w:tcPr>
          <w:p w14:paraId="705D5E84" w14:textId="77777777" w:rsidR="00E7417E" w:rsidRDefault="0090103B">
            <w:r>
              <w:t>TEM Images</w:t>
            </w:r>
          </w:p>
        </w:tc>
        <w:tc>
          <w:tcPr>
            <w:tcW w:w="2340" w:type="dxa"/>
          </w:tcPr>
          <w:p w14:paraId="48FFF1FA" w14:textId="77777777" w:rsidR="00E7417E" w:rsidRDefault="0090103B">
            <w:r>
              <w:t>Influenza</w:t>
            </w:r>
          </w:p>
        </w:tc>
        <w:tc>
          <w:tcPr>
            <w:tcW w:w="2340" w:type="dxa"/>
          </w:tcPr>
          <w:p w14:paraId="1DF2DFC2" w14:textId="77777777" w:rsidR="00E7417E" w:rsidRDefault="0090103B">
            <w:r>
              <w:t>78</w:t>
            </w:r>
          </w:p>
        </w:tc>
        <w:tc>
          <w:tcPr>
            <w:tcW w:w="2340" w:type="dxa"/>
          </w:tcPr>
          <w:p w14:paraId="097EEA73" w14:textId="77777777" w:rsidR="00E7417E" w:rsidRDefault="0090103B">
            <w:r>
              <w:t>19 test, 19 validation, 40 train</w:t>
            </w:r>
          </w:p>
        </w:tc>
      </w:tr>
      <w:tr w:rsidR="00E7417E" w14:paraId="5C7A6D31" w14:textId="77777777">
        <w:tc>
          <w:tcPr>
            <w:tcW w:w="2340" w:type="dxa"/>
          </w:tcPr>
          <w:p w14:paraId="23BB5D95" w14:textId="77777777" w:rsidR="00E7417E" w:rsidRDefault="0090103B">
            <w:r>
              <w:t>TEM Images</w:t>
            </w:r>
          </w:p>
        </w:tc>
        <w:tc>
          <w:tcPr>
            <w:tcW w:w="2340" w:type="dxa"/>
          </w:tcPr>
          <w:p w14:paraId="6601D300" w14:textId="77777777" w:rsidR="00E7417E" w:rsidRDefault="0090103B">
            <w:r>
              <w:t>Total</w:t>
            </w:r>
          </w:p>
        </w:tc>
        <w:tc>
          <w:tcPr>
            <w:tcW w:w="2340" w:type="dxa"/>
          </w:tcPr>
          <w:p w14:paraId="6F0897D7" w14:textId="77777777" w:rsidR="00E7417E" w:rsidRDefault="0090103B">
            <w:r>
              <w:t>185</w:t>
            </w:r>
          </w:p>
        </w:tc>
        <w:tc>
          <w:tcPr>
            <w:tcW w:w="2340" w:type="dxa"/>
          </w:tcPr>
          <w:p w14:paraId="37B60213" w14:textId="77777777" w:rsidR="00E7417E" w:rsidRDefault="0090103B">
            <w:r>
              <w:t>Filtered three-class subset</w:t>
            </w:r>
          </w:p>
        </w:tc>
      </w:tr>
      <w:tr w:rsidR="00E7417E" w14:paraId="3C17BA58" w14:textId="77777777">
        <w:tc>
          <w:tcPr>
            <w:tcW w:w="2340" w:type="dxa"/>
          </w:tcPr>
          <w:p w14:paraId="5FBBC5EB" w14:textId="77777777" w:rsidR="00E7417E" w:rsidRDefault="0090103B">
            <w:r>
              <w:t>Antibodies</w:t>
            </w:r>
          </w:p>
        </w:tc>
        <w:tc>
          <w:tcPr>
            <w:tcW w:w="2340" w:type="dxa"/>
          </w:tcPr>
          <w:p w14:paraId="41A4AF66" w14:textId="77777777" w:rsidR="00E7417E" w:rsidRDefault="0090103B">
            <w:r>
              <w:t>Adenovirus</w:t>
            </w:r>
          </w:p>
        </w:tc>
        <w:tc>
          <w:tcPr>
            <w:tcW w:w="2340" w:type="dxa"/>
          </w:tcPr>
          <w:p w14:paraId="65E9AC87" w14:textId="77777777" w:rsidR="00E7417E" w:rsidRDefault="0090103B">
            <w:r>
              <w:t>71</w:t>
            </w:r>
          </w:p>
        </w:tc>
        <w:tc>
          <w:tcPr>
            <w:tcW w:w="2340" w:type="dxa"/>
          </w:tcPr>
          <w:p w14:paraId="508C9407" w14:textId="77777777" w:rsidR="00E7417E" w:rsidRDefault="0090103B">
            <w:r>
              <w:t>RCSB PDB</w:t>
            </w:r>
          </w:p>
        </w:tc>
      </w:tr>
      <w:tr w:rsidR="00E7417E" w14:paraId="2AA32896" w14:textId="77777777">
        <w:tc>
          <w:tcPr>
            <w:tcW w:w="2340" w:type="dxa"/>
          </w:tcPr>
          <w:p w14:paraId="755487B9" w14:textId="77777777" w:rsidR="00E7417E" w:rsidRDefault="0090103B">
            <w:r>
              <w:t>Antibodies</w:t>
            </w:r>
          </w:p>
        </w:tc>
        <w:tc>
          <w:tcPr>
            <w:tcW w:w="2340" w:type="dxa"/>
          </w:tcPr>
          <w:p w14:paraId="46E7C888" w14:textId="77777777" w:rsidR="00E7417E" w:rsidRDefault="0090103B">
            <w:r>
              <w:t>Influenza</w:t>
            </w:r>
          </w:p>
        </w:tc>
        <w:tc>
          <w:tcPr>
            <w:tcW w:w="2340" w:type="dxa"/>
          </w:tcPr>
          <w:p w14:paraId="4504DADA" w14:textId="77777777" w:rsidR="00E7417E" w:rsidRDefault="0090103B">
            <w:r>
              <w:t>206</w:t>
            </w:r>
          </w:p>
        </w:tc>
        <w:tc>
          <w:tcPr>
            <w:tcW w:w="2340" w:type="dxa"/>
          </w:tcPr>
          <w:p w14:paraId="664CC80B" w14:textId="77777777" w:rsidR="00E7417E" w:rsidRDefault="0090103B">
            <w:r>
              <w:t>IEDB</w:t>
            </w:r>
          </w:p>
        </w:tc>
      </w:tr>
      <w:tr w:rsidR="00E7417E" w14:paraId="65215AED" w14:textId="77777777">
        <w:tc>
          <w:tcPr>
            <w:tcW w:w="2340" w:type="dxa"/>
          </w:tcPr>
          <w:p w14:paraId="5058CD1F" w14:textId="77777777" w:rsidR="00E7417E" w:rsidRDefault="0090103B">
            <w:r>
              <w:t>Antibodies</w:t>
            </w:r>
          </w:p>
        </w:tc>
        <w:tc>
          <w:tcPr>
            <w:tcW w:w="2340" w:type="dxa"/>
          </w:tcPr>
          <w:p w14:paraId="79C1F4CD" w14:textId="77777777" w:rsidR="00E7417E" w:rsidRDefault="0090103B">
            <w:r>
              <w:t>Cowpox/Orthopox</w:t>
            </w:r>
          </w:p>
        </w:tc>
        <w:tc>
          <w:tcPr>
            <w:tcW w:w="2340" w:type="dxa"/>
          </w:tcPr>
          <w:p w14:paraId="20D954CF" w14:textId="77777777" w:rsidR="00E7417E" w:rsidRDefault="0090103B">
            <w:r>
              <w:t>145</w:t>
            </w:r>
          </w:p>
        </w:tc>
        <w:tc>
          <w:tcPr>
            <w:tcW w:w="2340" w:type="dxa"/>
          </w:tcPr>
          <w:p w14:paraId="4C975840" w14:textId="77777777" w:rsidR="00E7417E" w:rsidRDefault="0090103B">
            <w:r>
              <w:t>Pox-AbDab</w:t>
            </w:r>
          </w:p>
        </w:tc>
      </w:tr>
      <w:tr w:rsidR="00E7417E" w14:paraId="5799BDFB" w14:textId="77777777">
        <w:tc>
          <w:tcPr>
            <w:tcW w:w="2340" w:type="dxa"/>
          </w:tcPr>
          <w:p w14:paraId="4BAA2178" w14:textId="77777777" w:rsidR="00E7417E" w:rsidRDefault="0090103B">
            <w:r>
              <w:lastRenderedPageBreak/>
              <w:t>Antibodies</w:t>
            </w:r>
          </w:p>
        </w:tc>
        <w:tc>
          <w:tcPr>
            <w:tcW w:w="2340" w:type="dxa"/>
          </w:tcPr>
          <w:p w14:paraId="58D2DD99" w14:textId="77777777" w:rsidR="00E7417E" w:rsidRDefault="0090103B">
            <w:r>
              <w:t>Total</w:t>
            </w:r>
          </w:p>
        </w:tc>
        <w:tc>
          <w:tcPr>
            <w:tcW w:w="2340" w:type="dxa"/>
          </w:tcPr>
          <w:p w14:paraId="2C8C0ABA" w14:textId="77777777" w:rsidR="00E7417E" w:rsidRDefault="0090103B">
            <w:r>
              <w:t>422</w:t>
            </w:r>
          </w:p>
        </w:tc>
        <w:tc>
          <w:tcPr>
            <w:tcW w:w="2340" w:type="dxa"/>
          </w:tcPr>
          <w:p w14:paraId="13845ABD" w14:textId="77777777" w:rsidR="00E7417E" w:rsidRDefault="0090103B">
            <w:r>
              <w:t>Combined training set</w:t>
            </w:r>
          </w:p>
        </w:tc>
      </w:tr>
      <w:tr w:rsidR="00E7417E" w14:paraId="73D7841B" w14:textId="77777777">
        <w:tc>
          <w:tcPr>
            <w:tcW w:w="2340" w:type="dxa"/>
          </w:tcPr>
          <w:p w14:paraId="401A1E4D" w14:textId="77777777" w:rsidR="00E7417E" w:rsidRDefault="0090103B">
            <w:r>
              <w:t>Validation</w:t>
            </w:r>
          </w:p>
        </w:tc>
        <w:tc>
          <w:tcPr>
            <w:tcW w:w="2340" w:type="dxa"/>
          </w:tcPr>
          <w:p w14:paraId="45093AD3" w14:textId="77777777" w:rsidR="00E7417E" w:rsidRDefault="0090103B">
            <w:r>
              <w:t>Herpes</w:t>
            </w:r>
          </w:p>
        </w:tc>
        <w:tc>
          <w:tcPr>
            <w:tcW w:w="2340" w:type="dxa"/>
          </w:tcPr>
          <w:p w14:paraId="0E229C1A" w14:textId="77777777" w:rsidR="00E7417E" w:rsidRDefault="0090103B">
            <w:r>
              <w:t>72</w:t>
            </w:r>
          </w:p>
        </w:tc>
        <w:tc>
          <w:tcPr>
            <w:tcW w:w="2340" w:type="dxa"/>
          </w:tcPr>
          <w:p w14:paraId="60CB570D" w14:textId="77777777" w:rsidR="00E7417E" w:rsidRDefault="0090103B">
            <w:r>
              <w:t>IEDB comparison set</w:t>
            </w:r>
          </w:p>
        </w:tc>
      </w:tr>
    </w:tbl>
    <w:p w14:paraId="0EE986A1" w14:textId="77777777" w:rsidR="00AF0EA8" w:rsidRDefault="00AF0EA8">
      <w:pPr>
        <w:pStyle w:val="Heading1"/>
        <w:sectPr w:rsidR="00AF0EA8" w:rsidSect="003163BA">
          <w:type w:val="continuous"/>
          <w:pgSz w:w="12240" w:h="15840"/>
          <w:pgMar w:top="1440" w:right="1440" w:bottom="1440" w:left="1440" w:header="720" w:footer="720" w:gutter="0"/>
          <w:cols w:space="720"/>
          <w:docGrid w:linePitch="360"/>
        </w:sectPr>
      </w:pPr>
    </w:p>
    <w:p w14:paraId="2DF3FFB6" w14:textId="77777777" w:rsidR="00E7417E" w:rsidRPr="00AF0EA8" w:rsidRDefault="0090103B">
      <w:pPr>
        <w:pStyle w:val="Heading1"/>
        <w:rPr>
          <w:rFonts w:ascii="Calibri" w:hAnsi="Calibri" w:cs="Calibri"/>
          <w:b/>
          <w:bCs/>
          <w:color w:val="000000" w:themeColor="text1"/>
          <w:sz w:val="22"/>
          <w:szCs w:val="22"/>
        </w:rPr>
      </w:pPr>
      <w:r w:rsidRPr="00AF0EA8">
        <w:rPr>
          <w:rFonts w:ascii="Calibri" w:hAnsi="Calibri" w:cs="Calibri"/>
          <w:b/>
          <w:bCs/>
          <w:color w:val="000000" w:themeColor="text1"/>
          <w:sz w:val="22"/>
          <w:szCs w:val="22"/>
        </w:rPr>
        <w:t>Baseline Comparisons</w:t>
      </w:r>
    </w:p>
    <w:p w14:paraId="04A5C55C" w14:textId="77777777" w:rsidR="00E7417E" w:rsidRPr="00AF0EA8" w:rsidRDefault="0090103B">
      <w:pPr>
        <w:spacing w:after="120"/>
        <w:rPr>
          <w:rFonts w:ascii="Calibri" w:hAnsi="Calibri" w:cs="Calibri"/>
          <w:sz w:val="22"/>
          <w:szCs w:val="22"/>
        </w:rPr>
      </w:pPr>
      <w:r w:rsidRPr="00AF0EA8">
        <w:rPr>
          <w:rFonts w:ascii="Calibri" w:hAnsi="Calibri" w:cs="Calibri"/>
          <w:sz w:val="22"/>
          <w:szCs w:val="22"/>
        </w:rPr>
        <w:t>For the image classification task, a random classifier operating over three classes would achieve an expected accuracy of 33.3%. The proposed CNN achieved 88.4% test accuracy, substantially outperforming chance performance.</w:t>
      </w:r>
    </w:p>
    <w:p w14:paraId="6690FE89" w14:textId="77777777" w:rsidR="00E7417E" w:rsidRPr="00AF0EA8" w:rsidRDefault="0090103B">
      <w:pPr>
        <w:spacing w:after="120"/>
        <w:rPr>
          <w:rFonts w:ascii="Calibri" w:hAnsi="Calibri" w:cs="Calibri"/>
          <w:sz w:val="22"/>
          <w:szCs w:val="22"/>
        </w:rPr>
      </w:pPr>
      <w:r w:rsidRPr="00AF0EA8">
        <w:rPr>
          <w:rFonts w:ascii="Calibri" w:hAnsi="Calibri" w:cs="Calibri"/>
          <w:sz w:val="22"/>
          <w:szCs w:val="22"/>
        </w:rPr>
        <w:t>For sequence generation, a random amino acid sequence of the same length would be expected to achieve approximately 5–15% similarity to the herpes validation set. The Markov-generated sequence achieved 48.5% average similarity, indicating that the model captured meaningful statistical structure present in known antibody sequences.</w:t>
      </w:r>
    </w:p>
    <w:p w14:paraId="08614AC0" w14:textId="77777777" w:rsidR="00AF0EA8" w:rsidRPr="00AF0EA8" w:rsidRDefault="00AF0EA8">
      <w:pPr>
        <w:spacing w:after="120"/>
        <w:rPr>
          <w:rFonts w:ascii="Calibri" w:hAnsi="Calibri" w:cs="Calibri"/>
          <w:b/>
          <w:bCs/>
          <w:sz w:val="22"/>
          <w:szCs w:val="22"/>
        </w:rPr>
      </w:pPr>
      <w:r w:rsidRPr="00AF0EA8">
        <w:rPr>
          <w:rFonts w:ascii="Calibri" w:hAnsi="Calibri" w:cs="Calibri"/>
          <w:b/>
          <w:bCs/>
          <w:sz w:val="22"/>
          <w:szCs w:val="22"/>
        </w:rPr>
        <w:t>Classification Performance</w:t>
      </w:r>
    </w:p>
    <w:p w14:paraId="4253F787" w14:textId="5D5B087B" w:rsidR="00E7417E" w:rsidRPr="00AF0EA8" w:rsidRDefault="0090103B" w:rsidP="00AF0EA8">
      <w:pPr>
        <w:spacing w:after="120"/>
        <w:ind w:firstLine="720"/>
        <w:rPr>
          <w:rFonts w:ascii="Calibri" w:hAnsi="Calibri" w:cs="Calibri"/>
          <w:sz w:val="22"/>
          <w:szCs w:val="22"/>
        </w:rPr>
      </w:pPr>
      <w:r w:rsidRPr="00AF0EA8">
        <w:rPr>
          <w:rFonts w:ascii="Calibri" w:hAnsi="Calibri" w:cs="Calibri"/>
          <w:sz w:val="22"/>
          <w:szCs w:val="22"/>
        </w:rPr>
        <w:t>The CNN was trained for 25 epochs using two convolutional layers followed by adaptive average pooling and two fully connected layers. Final test accuracy was 88.4%, with best validation accuracy reaching 90.7%.</w:t>
      </w:r>
    </w:p>
    <w:p w14:paraId="4CBC6389" w14:textId="655916C3" w:rsidR="00AF0EA8" w:rsidRPr="00AF0EA8" w:rsidRDefault="00AF0EA8" w:rsidP="00AF0EA8">
      <w:pPr>
        <w:spacing w:after="120"/>
        <w:rPr>
          <w:rFonts w:ascii="Calibri" w:hAnsi="Calibri" w:cs="Calibri"/>
          <w:b/>
          <w:bCs/>
          <w:sz w:val="22"/>
          <w:szCs w:val="22"/>
        </w:rPr>
      </w:pPr>
      <w:r w:rsidRPr="00AF0EA8">
        <w:rPr>
          <w:rFonts w:ascii="Calibri" w:hAnsi="Calibri" w:cs="Calibri"/>
          <w:b/>
          <w:bCs/>
          <w:sz w:val="22"/>
          <w:szCs w:val="22"/>
        </w:rPr>
        <w:t>Generation Performance</w:t>
      </w:r>
    </w:p>
    <w:p w14:paraId="12B2714C" w14:textId="54D6BA78" w:rsidR="00AF0EA8" w:rsidRPr="00AF0EA8" w:rsidRDefault="0090103B" w:rsidP="00AF0EA8">
      <w:pPr>
        <w:spacing w:after="120"/>
        <w:ind w:firstLine="720"/>
        <w:rPr>
          <w:rFonts w:ascii="Calibri" w:hAnsi="Calibri" w:cs="Calibri"/>
          <w:sz w:val="22"/>
          <w:szCs w:val="22"/>
        </w:rPr>
      </w:pPr>
      <w:r w:rsidRPr="00AF0EA8">
        <w:rPr>
          <w:rFonts w:ascii="Calibri" w:hAnsi="Calibri" w:cs="Calibri"/>
          <w:sz w:val="22"/>
          <w:szCs w:val="22"/>
        </w:rPr>
        <w:t>The class-conditioned Markov model generated antibody-like heavy and light chain sequences using virus-specific training data. Generated sequences preserved common motifs and achieved sequence similarities substantially above random baselines.</w:t>
      </w:r>
    </w:p>
    <w:p w14:paraId="4151EB33" w14:textId="5639A06C" w:rsidR="00AF0EA8" w:rsidRPr="00AF0EA8" w:rsidRDefault="00AF0EA8" w:rsidP="00AF0EA8">
      <w:pPr>
        <w:spacing w:after="120"/>
        <w:rPr>
          <w:rFonts w:ascii="Calibri" w:hAnsi="Calibri" w:cs="Calibri"/>
          <w:b/>
          <w:bCs/>
          <w:sz w:val="22"/>
          <w:szCs w:val="22"/>
        </w:rPr>
      </w:pPr>
      <w:r w:rsidRPr="00AF0EA8">
        <w:rPr>
          <w:rFonts w:ascii="Calibri" w:hAnsi="Calibri" w:cs="Calibri"/>
          <w:b/>
          <w:bCs/>
          <w:sz w:val="22"/>
          <w:szCs w:val="22"/>
        </w:rPr>
        <w:t>Out of Distribution Herpes Validation</w:t>
      </w:r>
    </w:p>
    <w:p w14:paraId="7414BBEA" w14:textId="62B127D4" w:rsidR="00E7417E" w:rsidRPr="00AF0EA8" w:rsidRDefault="0090103B" w:rsidP="00AF0EA8">
      <w:pPr>
        <w:spacing w:after="120"/>
        <w:ind w:firstLine="720"/>
        <w:rPr>
          <w:rFonts w:ascii="Calibri" w:hAnsi="Calibri" w:cs="Calibri"/>
          <w:sz w:val="22"/>
          <w:szCs w:val="22"/>
        </w:rPr>
      </w:pPr>
      <w:r w:rsidRPr="00AF0EA8">
        <w:rPr>
          <w:rFonts w:ascii="Calibri" w:hAnsi="Calibri" w:cs="Calibri"/>
          <w:sz w:val="22"/>
          <w:szCs w:val="22"/>
        </w:rPr>
        <w:lastRenderedPageBreak/>
        <w:t xml:space="preserve">When presented with a herpes simplex TEM image, </w:t>
      </w:r>
      <w:proofErr w:type="gramStart"/>
      <w:r w:rsidRPr="00AF0EA8">
        <w:rPr>
          <w:rFonts w:ascii="Calibri" w:hAnsi="Calibri" w:cs="Calibri"/>
          <w:sz w:val="22"/>
          <w:szCs w:val="22"/>
        </w:rPr>
        <w:t>the CNN</w:t>
      </w:r>
      <w:proofErr w:type="gramEnd"/>
      <w:r w:rsidRPr="00AF0EA8">
        <w:rPr>
          <w:rFonts w:ascii="Calibri" w:hAnsi="Calibri" w:cs="Calibri"/>
          <w:sz w:val="22"/>
          <w:szCs w:val="22"/>
        </w:rPr>
        <w:t xml:space="preserve"> predicted Influenza with 68% confidence. The downstream generator then produced VH and VL sequences whose best average similarity to known herpes-binding antibodies was approximately 48.5%.</w:t>
      </w:r>
    </w:p>
    <w:p w14:paraId="6A8F5A73" w14:textId="0F539E5A" w:rsidR="00AF0EA8" w:rsidRPr="00AF0EA8" w:rsidRDefault="00AF0EA8" w:rsidP="00AF0EA8">
      <w:pPr>
        <w:spacing w:after="120"/>
        <w:rPr>
          <w:rFonts w:ascii="Calibri" w:hAnsi="Calibri" w:cs="Calibri"/>
          <w:b/>
          <w:bCs/>
          <w:sz w:val="22"/>
          <w:szCs w:val="22"/>
        </w:rPr>
      </w:pPr>
      <w:r w:rsidRPr="00AF0EA8">
        <w:rPr>
          <w:rFonts w:ascii="Calibri" w:hAnsi="Calibri" w:cs="Calibri"/>
          <w:b/>
          <w:bCs/>
          <w:sz w:val="22"/>
          <w:szCs w:val="22"/>
        </w:rPr>
        <w:t>Scientific Caveats and Limitations</w:t>
      </w:r>
    </w:p>
    <w:p w14:paraId="5A79F69E" w14:textId="089445D4" w:rsidR="00E7417E" w:rsidRPr="00AF0EA8" w:rsidRDefault="0090103B" w:rsidP="00AF0EA8">
      <w:pPr>
        <w:spacing w:after="120"/>
        <w:ind w:firstLine="720"/>
        <w:rPr>
          <w:rFonts w:ascii="Calibri" w:hAnsi="Calibri" w:cs="Calibri"/>
          <w:sz w:val="22"/>
          <w:szCs w:val="22"/>
        </w:rPr>
      </w:pPr>
      <w:r w:rsidRPr="00AF0EA8">
        <w:rPr>
          <w:rFonts w:ascii="Calibri" w:hAnsi="Calibri" w:cs="Calibri"/>
          <w:sz w:val="22"/>
          <w:szCs w:val="22"/>
        </w:rPr>
        <w:t>The generated sequences are hypothetical and were not validated experimentally. No biochemical binding assays, structural folding simulations, or safety analyses were performed. A one-dimensional amino acid sequence alone does not guarantee proper three-dimensional folding or functional antigen binding</w:t>
      </w:r>
      <w:r w:rsidRPr="00AF0EA8">
        <w:rPr>
          <w:rFonts w:ascii="Calibri" w:hAnsi="Calibri" w:cs="Calibri"/>
          <w:sz w:val="22"/>
          <w:szCs w:val="22"/>
        </w:rPr>
        <w:t>.</w:t>
      </w:r>
    </w:p>
    <w:p w14:paraId="41B7A0DA" w14:textId="09F69C4C" w:rsidR="00AF0EA8" w:rsidRPr="00AF0EA8" w:rsidRDefault="00AF0EA8" w:rsidP="00AF0EA8">
      <w:pPr>
        <w:spacing w:after="120"/>
        <w:rPr>
          <w:rFonts w:ascii="Calibri" w:hAnsi="Calibri" w:cs="Calibri"/>
          <w:b/>
          <w:bCs/>
          <w:sz w:val="22"/>
          <w:szCs w:val="22"/>
        </w:rPr>
      </w:pPr>
      <w:r w:rsidRPr="00AF0EA8">
        <w:rPr>
          <w:rFonts w:ascii="Calibri" w:hAnsi="Calibri" w:cs="Calibri"/>
          <w:b/>
          <w:bCs/>
          <w:sz w:val="22"/>
          <w:szCs w:val="22"/>
        </w:rPr>
        <w:t>Theoretical Justification</w:t>
      </w:r>
    </w:p>
    <w:p w14:paraId="04DE8324" w14:textId="77777777" w:rsidR="00E7417E" w:rsidRPr="00AF0EA8" w:rsidRDefault="0090103B" w:rsidP="00AF0EA8">
      <w:pPr>
        <w:spacing w:after="120"/>
        <w:ind w:firstLine="720"/>
        <w:rPr>
          <w:rFonts w:ascii="Calibri" w:hAnsi="Calibri" w:cs="Calibri"/>
          <w:sz w:val="22"/>
          <w:szCs w:val="22"/>
        </w:rPr>
      </w:pPr>
      <w:r w:rsidRPr="00AF0EA8">
        <w:rPr>
          <w:rFonts w:ascii="Calibri" w:hAnsi="Calibri" w:cs="Calibri"/>
          <w:sz w:val="22"/>
          <w:szCs w:val="22"/>
        </w:rPr>
        <w:t xml:space="preserve">CNNs are well suited to TEM imagery because they encode translation equivariance and local spatial connectivity, allowing them to recognize morphological features independent of image position. In contrast, the Markov model assumes that the probability of the next amino acid depends only on the preceding k </w:t>
      </w:r>
      <w:r w:rsidRPr="00AF0EA8">
        <w:rPr>
          <w:rFonts w:ascii="Calibri" w:hAnsi="Calibri" w:cs="Calibri"/>
          <w:sz w:val="22"/>
          <w:szCs w:val="22"/>
        </w:rPr>
        <w:t>residues, which captures local motifs but ignores long-range structural dependencies.</w:t>
      </w:r>
    </w:p>
    <w:p w14:paraId="64242E7D" w14:textId="77777777" w:rsidR="00AF0EA8" w:rsidRPr="00AF0EA8" w:rsidRDefault="00AF0EA8">
      <w:pPr>
        <w:spacing w:after="120"/>
        <w:rPr>
          <w:rFonts w:ascii="Calibri" w:hAnsi="Calibri" w:cs="Calibri"/>
          <w:b/>
          <w:bCs/>
          <w:sz w:val="22"/>
          <w:szCs w:val="22"/>
        </w:rPr>
      </w:pPr>
      <w:r w:rsidRPr="00AF0EA8">
        <w:rPr>
          <w:rFonts w:ascii="Calibri" w:hAnsi="Calibri" w:cs="Calibri"/>
          <w:b/>
          <w:bCs/>
          <w:sz w:val="22"/>
          <w:szCs w:val="22"/>
        </w:rPr>
        <w:t>Complexity Analysis</w:t>
      </w:r>
    </w:p>
    <w:p w14:paraId="78A4D5C0" w14:textId="7EC19954" w:rsidR="00E7417E" w:rsidRPr="00AF0EA8" w:rsidRDefault="0090103B" w:rsidP="00AF0EA8">
      <w:pPr>
        <w:spacing w:after="120"/>
        <w:ind w:firstLine="720"/>
        <w:rPr>
          <w:rFonts w:ascii="Calibri" w:hAnsi="Calibri" w:cs="Calibri"/>
          <w:sz w:val="22"/>
          <w:szCs w:val="22"/>
        </w:rPr>
      </w:pPr>
      <w:r w:rsidRPr="00AF0EA8">
        <w:rPr>
          <w:rFonts w:ascii="Calibri" w:hAnsi="Calibri" w:cs="Calibri"/>
          <w:sz w:val="22"/>
          <w:szCs w:val="22"/>
        </w:rPr>
        <w:t>The CNN architecture contains two convolutional layers (3→16 and 16→32 channels), adaptive average pooling to 7×7, and two dense layers (1568→64→3). Training required 25 epochs on 185 images and completed in minutes on a consumer GPU. The Markov model stores transition counts for observed 3-mer contexts.</w:t>
      </w:r>
    </w:p>
    <w:p w14:paraId="07EDB93D" w14:textId="77777777" w:rsidR="00AF0EA8" w:rsidRPr="00AF0EA8" w:rsidRDefault="00AF0EA8">
      <w:pPr>
        <w:spacing w:after="120"/>
        <w:rPr>
          <w:rFonts w:ascii="Calibri" w:hAnsi="Calibri" w:cs="Calibri"/>
          <w:b/>
          <w:bCs/>
          <w:sz w:val="22"/>
          <w:szCs w:val="22"/>
        </w:rPr>
      </w:pPr>
      <w:r w:rsidRPr="00AF0EA8">
        <w:rPr>
          <w:rFonts w:ascii="Calibri" w:hAnsi="Calibri" w:cs="Calibri"/>
          <w:b/>
          <w:bCs/>
          <w:sz w:val="22"/>
          <w:szCs w:val="22"/>
        </w:rPr>
        <w:t>Future Work</w:t>
      </w:r>
    </w:p>
    <w:p w14:paraId="03FD1CBC" w14:textId="2CD1CE8D" w:rsidR="00E7417E" w:rsidRPr="00AF0EA8" w:rsidRDefault="0090103B" w:rsidP="00AF0EA8">
      <w:pPr>
        <w:spacing w:after="120"/>
        <w:ind w:firstLine="720"/>
        <w:rPr>
          <w:rFonts w:ascii="Calibri" w:hAnsi="Calibri" w:cs="Calibri"/>
          <w:sz w:val="22"/>
          <w:szCs w:val="22"/>
        </w:rPr>
      </w:pPr>
      <w:r w:rsidRPr="00AF0EA8">
        <w:rPr>
          <w:rFonts w:ascii="Calibri" w:hAnsi="Calibri" w:cs="Calibri"/>
          <w:sz w:val="22"/>
          <w:szCs w:val="22"/>
        </w:rPr>
        <w:t>Future iterations could replace the Markov generator with recurrent neural networks, Transformers, or diffusion-based sequence models capable of capturing long-range dependencies. Additional improvements include enforcing amino acid chemistry constraints, integrating structural predictors such as AlphaFold, and explicitly modeling antibody-antigen binding interfaces.</w:t>
      </w:r>
    </w:p>
    <w:p w14:paraId="259FF4DB" w14:textId="7C1272EF" w:rsidR="00AF0EA8" w:rsidRPr="00AF0EA8" w:rsidRDefault="00AF0EA8">
      <w:pPr>
        <w:spacing w:after="120"/>
        <w:rPr>
          <w:rFonts w:ascii="Calibri" w:hAnsi="Calibri" w:cs="Calibri"/>
          <w:b/>
          <w:bCs/>
          <w:sz w:val="22"/>
          <w:szCs w:val="22"/>
        </w:rPr>
      </w:pPr>
      <w:r w:rsidRPr="00AF0EA8">
        <w:rPr>
          <w:rFonts w:ascii="Calibri" w:hAnsi="Calibri" w:cs="Calibri"/>
          <w:b/>
          <w:bCs/>
          <w:sz w:val="22"/>
          <w:szCs w:val="22"/>
        </w:rPr>
        <w:t>Conclusion</w:t>
      </w:r>
    </w:p>
    <w:p w14:paraId="6AD03AE0" w14:textId="335C1BA1" w:rsidR="00AF0EA8" w:rsidRPr="00AF0EA8" w:rsidRDefault="00AF0EA8" w:rsidP="00AF0EA8">
      <w:pPr>
        <w:rPr>
          <w:rFonts w:ascii="Calibri" w:hAnsi="Calibri" w:cs="Calibri"/>
          <w:sz w:val="22"/>
          <w:szCs w:val="22"/>
        </w:rPr>
      </w:pPr>
      <w:r w:rsidRPr="00AF0EA8">
        <w:rPr>
          <w:rFonts w:ascii="Calibri" w:hAnsi="Calibri" w:cs="Calibri"/>
          <w:sz w:val="22"/>
          <w:szCs w:val="22"/>
        </w:rPr>
        <w:lastRenderedPageBreak/>
        <w:t xml:space="preserve">Something to consider is that the timeframe of the </w:t>
      </w:r>
      <w:r>
        <w:rPr>
          <w:rFonts w:ascii="Calibri" w:hAnsi="Calibri" w:cs="Calibri"/>
          <w:sz w:val="22"/>
          <w:szCs w:val="22"/>
        </w:rPr>
        <w:t>COVID-19 pandemic</w:t>
      </w:r>
      <w:r w:rsidRPr="00AF0EA8">
        <w:rPr>
          <w:rFonts w:ascii="Calibri" w:hAnsi="Calibri" w:cs="Calibri"/>
          <w:sz w:val="22"/>
          <w:szCs w:val="22"/>
        </w:rPr>
        <w:t xml:space="preserve"> meant it took two years for vaccines to go from concept to large-scale implementation. Additionally, even after the vaccine was made public many refused to take it on political and religious grounds. The creation of a model that predicts antibody structure such as the one proposed by this project, would add an additional treatment option that may be more acceptable to those who may be skeptical of vaccination. While it is debatable whether this theoretical method would be faster than what was </w:t>
      </w:r>
      <w:proofErr w:type="gramStart"/>
      <w:r w:rsidRPr="00AF0EA8">
        <w:rPr>
          <w:rFonts w:ascii="Calibri" w:hAnsi="Calibri" w:cs="Calibri"/>
          <w:sz w:val="22"/>
          <w:szCs w:val="22"/>
        </w:rPr>
        <w:t>actually seen</w:t>
      </w:r>
      <w:proofErr w:type="gramEnd"/>
      <w:r w:rsidRPr="00AF0EA8">
        <w:rPr>
          <w:rFonts w:ascii="Calibri" w:hAnsi="Calibri" w:cs="Calibri"/>
          <w:sz w:val="22"/>
          <w:szCs w:val="22"/>
        </w:rPr>
        <w:t xml:space="preserve"> between 2020 and 2022, it is important to consider that </w:t>
      </w:r>
      <w:r w:rsidRPr="00AF0EA8">
        <w:rPr>
          <w:rFonts w:ascii="Calibri" w:hAnsi="Calibri" w:cs="Calibri"/>
          <w:sz w:val="22"/>
          <w:szCs w:val="22"/>
        </w:rPr>
        <w:t xml:space="preserve">vaccination is a preventable medical procedure, not curative. Antibodies, on the </w:t>
      </w:r>
      <w:r>
        <w:rPr>
          <w:rFonts w:ascii="Calibri" w:hAnsi="Calibri" w:cs="Calibri"/>
          <w:sz w:val="22"/>
          <w:szCs w:val="22"/>
        </w:rPr>
        <w:t>other hand</w:t>
      </w:r>
      <w:r w:rsidRPr="00AF0EA8">
        <w:rPr>
          <w:rFonts w:ascii="Calibri" w:hAnsi="Calibri" w:cs="Calibri"/>
          <w:sz w:val="22"/>
          <w:szCs w:val="22"/>
        </w:rPr>
        <w:t>, can be used as a curative treatment- so if someone did not receive the vaccine for a disease for one reason or another, they could still receive life-saving treatment. For novel epidemics and pandemics, more advanced models than the one in this report could be the game-changer necessary for saving countless lives.</w:t>
      </w:r>
    </w:p>
    <w:p w14:paraId="6015F242" w14:textId="77777777" w:rsidR="00AF0EA8" w:rsidRDefault="00AF0EA8">
      <w:pPr>
        <w:spacing w:after="120"/>
      </w:pPr>
    </w:p>
    <w:p w14:paraId="1239864E" w14:textId="77777777" w:rsidR="00AF0EA8" w:rsidRDefault="00AF0EA8">
      <w:pPr>
        <w:spacing w:after="120"/>
      </w:pPr>
    </w:p>
    <w:p w14:paraId="51BB56C7" w14:textId="77777777" w:rsidR="00AF0EA8" w:rsidRDefault="00AF0EA8">
      <w:pPr>
        <w:spacing w:after="120"/>
      </w:pPr>
    </w:p>
    <w:p w14:paraId="1295531B" w14:textId="77777777" w:rsidR="00AF0EA8" w:rsidRDefault="00AF0EA8">
      <w:pPr>
        <w:spacing w:after="120"/>
        <w:sectPr w:rsidR="00AF0EA8" w:rsidSect="00AF0EA8">
          <w:type w:val="continuous"/>
          <w:pgSz w:w="12240" w:h="15840"/>
          <w:pgMar w:top="1440" w:right="1440" w:bottom="1440" w:left="1440" w:header="720" w:footer="720" w:gutter="0"/>
          <w:cols w:num="2" w:space="720"/>
          <w:docGrid w:linePitch="360"/>
        </w:sectPr>
      </w:pPr>
    </w:p>
    <w:p w14:paraId="05A1DD86" w14:textId="77777777" w:rsidR="00AF0EA8" w:rsidRPr="00525DF4" w:rsidRDefault="00AF0EA8" w:rsidP="00AF0EA8">
      <w:pPr>
        <w:jc w:val="right"/>
      </w:pPr>
      <w:r>
        <w:t xml:space="preserve"> </w:t>
      </w:r>
      <w:r w:rsidRPr="00525DF4">
        <w:t xml:space="preserve">Goodfellow, I., Bengio, Y., &amp; Courville, A. (2016). </w:t>
      </w:r>
      <w:r w:rsidRPr="00525DF4">
        <w:rPr>
          <w:i/>
          <w:iCs/>
        </w:rPr>
        <w:t>Deep learning</w:t>
      </w:r>
      <w:r w:rsidRPr="00525DF4">
        <w:t>. MIT Press.</w:t>
      </w:r>
      <w:r w:rsidRPr="00525DF4">
        <w:br/>
      </w:r>
      <w:hyperlink r:id="rId6" w:history="1">
        <w:r w:rsidRPr="00525DF4">
          <w:rPr>
            <w:rStyle w:val="Hyperlink"/>
          </w:rPr>
          <w:t>https://www.deeplearningbook.org/</w:t>
        </w:r>
      </w:hyperlink>
    </w:p>
    <w:p w14:paraId="2DBBFF53" w14:textId="77777777" w:rsidR="00AF0EA8" w:rsidRPr="00525DF4" w:rsidRDefault="00AF0EA8" w:rsidP="00AF0EA8">
      <w:pPr>
        <w:ind w:left="720"/>
        <w:jc w:val="right"/>
      </w:pPr>
      <w:r w:rsidRPr="00525DF4">
        <w:t xml:space="preserve">Krizhevsky, A., </w:t>
      </w:r>
      <w:proofErr w:type="spellStart"/>
      <w:r w:rsidRPr="00525DF4">
        <w:t>Sutskever</w:t>
      </w:r>
      <w:proofErr w:type="spellEnd"/>
      <w:r w:rsidRPr="00525DF4">
        <w:t>, I., &amp; Hinton, G. E. (2012).</w:t>
      </w:r>
      <w:r w:rsidRPr="00525DF4">
        <w:br/>
        <w:t>ImageNet classification with deep convolutional neural networks.</w:t>
      </w:r>
      <w:r w:rsidRPr="00525DF4">
        <w:br/>
      </w:r>
      <w:r w:rsidRPr="00525DF4">
        <w:rPr>
          <w:i/>
          <w:iCs/>
        </w:rPr>
        <w:t>Advances in Neural Information Processing Systems, 25</w:t>
      </w:r>
      <w:r w:rsidRPr="00525DF4">
        <w:t>.</w:t>
      </w:r>
      <w:r w:rsidRPr="00525DF4">
        <w:br/>
      </w:r>
      <w:hyperlink r:id="rId7" w:history="1">
        <w:r w:rsidRPr="00525DF4">
          <w:rPr>
            <w:rStyle w:val="Hyperlink"/>
          </w:rPr>
          <w:t>https://papers.nips.cc/paper/2012/hash/c399862d3b9d6b76c8436e924a68c45b-Abstract.html</w:t>
        </w:r>
      </w:hyperlink>
    </w:p>
    <w:p w14:paraId="203EDBFC" w14:textId="77777777" w:rsidR="00AF0EA8" w:rsidRPr="00525DF4" w:rsidRDefault="00AF0EA8" w:rsidP="00AF0EA8">
      <w:pPr>
        <w:ind w:left="720"/>
        <w:jc w:val="right"/>
      </w:pPr>
      <w:r w:rsidRPr="00525DF4">
        <w:t xml:space="preserve">Matuszewski, B. J., </w:t>
      </w:r>
      <w:proofErr w:type="spellStart"/>
      <w:r w:rsidRPr="00525DF4">
        <w:t>Sintorn</w:t>
      </w:r>
      <w:proofErr w:type="spellEnd"/>
      <w:r w:rsidRPr="00525DF4">
        <w:t>, I.-M., &amp; Strand, R. (2021).</w:t>
      </w:r>
      <w:r w:rsidRPr="00525DF4">
        <w:br/>
        <w:t>TEM virus images: Benchmark dataset and deep learning classification.</w:t>
      </w:r>
      <w:r w:rsidRPr="00525DF4">
        <w:br/>
      </w:r>
      <w:r w:rsidRPr="00525DF4">
        <w:rPr>
          <w:i/>
          <w:iCs/>
        </w:rPr>
        <w:lastRenderedPageBreak/>
        <w:t>Computer Methods and Programs in Biomedicine, 209</w:t>
      </w:r>
      <w:r w:rsidRPr="00525DF4">
        <w:t>, 106318.</w:t>
      </w:r>
      <w:r w:rsidRPr="00525DF4">
        <w:br/>
      </w:r>
      <w:hyperlink r:id="rId8" w:history="1">
        <w:r w:rsidRPr="00525DF4">
          <w:rPr>
            <w:rStyle w:val="Hyperlink"/>
          </w:rPr>
          <w:t>https://www.sciencedirect.com/science/article/pii/S0169260721003928</w:t>
        </w:r>
      </w:hyperlink>
    </w:p>
    <w:p w14:paraId="268A1B4E" w14:textId="77777777" w:rsidR="00AF0EA8" w:rsidRPr="00525DF4" w:rsidRDefault="00AF0EA8" w:rsidP="00AF0EA8">
      <w:pPr>
        <w:ind w:left="720"/>
        <w:jc w:val="right"/>
      </w:pPr>
      <w:r w:rsidRPr="00525DF4">
        <w:t xml:space="preserve">Immune Epitope Database (IEDB). (n.d.). </w:t>
      </w:r>
      <w:r w:rsidRPr="00525DF4">
        <w:rPr>
          <w:i/>
          <w:iCs/>
        </w:rPr>
        <w:t>Immune Epitope Database and Analysis Resource</w:t>
      </w:r>
      <w:r w:rsidRPr="00525DF4">
        <w:t xml:space="preserve">. National Institute of Allergy and Infectious Diseases. Retrieved May 6, 2026, from </w:t>
      </w:r>
      <w:hyperlink r:id="rId9" w:history="1">
        <w:r w:rsidRPr="00525DF4">
          <w:rPr>
            <w:rStyle w:val="Hyperlink"/>
          </w:rPr>
          <w:t>https://www.iedb.org/</w:t>
        </w:r>
      </w:hyperlink>
    </w:p>
    <w:p w14:paraId="1B464120" w14:textId="77777777" w:rsidR="00AF0EA8" w:rsidRPr="00525DF4" w:rsidRDefault="00AF0EA8" w:rsidP="00AF0EA8">
      <w:pPr>
        <w:ind w:left="720"/>
        <w:jc w:val="right"/>
      </w:pPr>
      <w:r w:rsidRPr="00525DF4">
        <w:t xml:space="preserve">Protein Data Bank. (n.d.). </w:t>
      </w:r>
      <w:r w:rsidRPr="00525DF4">
        <w:rPr>
          <w:i/>
          <w:iCs/>
        </w:rPr>
        <w:t>RCSB Protein Data Bank</w:t>
      </w:r>
      <w:r w:rsidRPr="00525DF4">
        <w:t xml:space="preserve">. Worldwide Protein Data Bank. Retrieved May 6, 2026, from </w:t>
      </w:r>
      <w:hyperlink r:id="rId10" w:history="1">
        <w:r w:rsidRPr="00525DF4">
          <w:rPr>
            <w:rStyle w:val="Hyperlink"/>
          </w:rPr>
          <w:t>https://www.rcsb.org/</w:t>
        </w:r>
      </w:hyperlink>
    </w:p>
    <w:p w14:paraId="713D2E88" w14:textId="77777777" w:rsidR="00AF0EA8" w:rsidRPr="00525DF4" w:rsidRDefault="00AF0EA8" w:rsidP="00AF0EA8">
      <w:pPr>
        <w:ind w:left="720"/>
        <w:jc w:val="right"/>
      </w:pPr>
      <w:r w:rsidRPr="00525DF4">
        <w:t xml:space="preserve">Raybould, M. I. J., Marks, C., &amp; Deane, C. M. (n.d.). </w:t>
      </w:r>
      <w:r w:rsidRPr="00525DF4">
        <w:rPr>
          <w:i/>
          <w:iCs/>
        </w:rPr>
        <w:t>Pox-</w:t>
      </w:r>
      <w:proofErr w:type="spellStart"/>
      <w:r w:rsidRPr="00525DF4">
        <w:rPr>
          <w:i/>
          <w:iCs/>
        </w:rPr>
        <w:t>AbDab</w:t>
      </w:r>
      <w:proofErr w:type="spellEnd"/>
      <w:r w:rsidRPr="00525DF4">
        <w:rPr>
          <w:i/>
          <w:iCs/>
        </w:rPr>
        <w:t>: A database of antibodies against orthopoxviruses</w:t>
      </w:r>
      <w:r w:rsidRPr="00525DF4">
        <w:t xml:space="preserve">. University of Oxford. Retrieved May 6, 2026, from </w:t>
      </w:r>
      <w:hyperlink r:id="rId11" w:history="1">
        <w:r w:rsidRPr="00525DF4">
          <w:rPr>
            <w:rStyle w:val="Hyperlink"/>
          </w:rPr>
          <w:t>https://opig.stats.ox.ac.uk/webapps/poxabdab/</w:t>
        </w:r>
      </w:hyperlink>
    </w:p>
    <w:p w14:paraId="532F034D" w14:textId="77777777" w:rsidR="00AF0EA8" w:rsidRPr="00525DF4" w:rsidRDefault="00AF0EA8" w:rsidP="00AF0EA8">
      <w:pPr>
        <w:ind w:left="720"/>
        <w:jc w:val="right"/>
      </w:pPr>
      <w:r w:rsidRPr="00525DF4">
        <w:t xml:space="preserve">Centers for Disease Control and Prevention Museum. (2023). </w:t>
      </w:r>
      <w:r w:rsidRPr="00525DF4">
        <w:rPr>
          <w:i/>
          <w:iCs/>
        </w:rPr>
        <w:t>CDC Museum COVID-19 timeline</w:t>
      </w:r>
      <w:r w:rsidRPr="00525DF4">
        <w:t xml:space="preserve">. </w:t>
      </w:r>
      <w:hyperlink r:id="rId12" w:history="1">
        <w:r w:rsidRPr="00525DF4">
          <w:rPr>
            <w:rStyle w:val="Hyperlink"/>
          </w:rPr>
          <w:t>https://www.cdc.gov/museum/timeline/covid19.html</w:t>
        </w:r>
      </w:hyperlink>
    </w:p>
    <w:p w14:paraId="7607B0FE" w14:textId="4D9E9064" w:rsidR="00AF0EA8" w:rsidRDefault="00AF0EA8">
      <w:pPr>
        <w:spacing w:after="120"/>
      </w:pPr>
    </w:p>
    <w:sectPr w:rsidR="00AF0EA8" w:rsidSect="00AF0EA8">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F7986"/>
    <w:multiLevelType w:val="hybridMultilevel"/>
    <w:tmpl w:val="D18EB826"/>
    <w:lvl w:ilvl="0" w:tplc="057A8D1E">
      <w:start w:val="1"/>
      <w:numFmt w:val="bullet"/>
      <w:lvlText w:val="•"/>
      <w:lvlJc w:val="left"/>
      <w:pPr>
        <w:tabs>
          <w:tab w:val="num" w:pos="720"/>
        </w:tabs>
        <w:ind w:left="720" w:hanging="360"/>
      </w:pPr>
      <w:rPr>
        <w:rFonts w:ascii="Arial" w:hAnsi="Arial" w:hint="default"/>
      </w:rPr>
    </w:lvl>
    <w:lvl w:ilvl="1" w:tplc="301AC08A" w:tentative="1">
      <w:start w:val="1"/>
      <w:numFmt w:val="bullet"/>
      <w:lvlText w:val="•"/>
      <w:lvlJc w:val="left"/>
      <w:pPr>
        <w:tabs>
          <w:tab w:val="num" w:pos="1440"/>
        </w:tabs>
        <w:ind w:left="1440" w:hanging="360"/>
      </w:pPr>
      <w:rPr>
        <w:rFonts w:ascii="Arial" w:hAnsi="Arial" w:hint="default"/>
      </w:rPr>
    </w:lvl>
    <w:lvl w:ilvl="2" w:tplc="034E0AB4" w:tentative="1">
      <w:start w:val="1"/>
      <w:numFmt w:val="bullet"/>
      <w:lvlText w:val="•"/>
      <w:lvlJc w:val="left"/>
      <w:pPr>
        <w:tabs>
          <w:tab w:val="num" w:pos="2160"/>
        </w:tabs>
        <w:ind w:left="2160" w:hanging="360"/>
      </w:pPr>
      <w:rPr>
        <w:rFonts w:ascii="Arial" w:hAnsi="Arial" w:hint="default"/>
      </w:rPr>
    </w:lvl>
    <w:lvl w:ilvl="3" w:tplc="18A48CFA" w:tentative="1">
      <w:start w:val="1"/>
      <w:numFmt w:val="bullet"/>
      <w:lvlText w:val="•"/>
      <w:lvlJc w:val="left"/>
      <w:pPr>
        <w:tabs>
          <w:tab w:val="num" w:pos="2880"/>
        </w:tabs>
        <w:ind w:left="2880" w:hanging="360"/>
      </w:pPr>
      <w:rPr>
        <w:rFonts w:ascii="Arial" w:hAnsi="Arial" w:hint="default"/>
      </w:rPr>
    </w:lvl>
    <w:lvl w:ilvl="4" w:tplc="C38C68D2" w:tentative="1">
      <w:start w:val="1"/>
      <w:numFmt w:val="bullet"/>
      <w:lvlText w:val="•"/>
      <w:lvlJc w:val="left"/>
      <w:pPr>
        <w:tabs>
          <w:tab w:val="num" w:pos="3600"/>
        </w:tabs>
        <w:ind w:left="3600" w:hanging="360"/>
      </w:pPr>
      <w:rPr>
        <w:rFonts w:ascii="Arial" w:hAnsi="Arial" w:hint="default"/>
      </w:rPr>
    </w:lvl>
    <w:lvl w:ilvl="5" w:tplc="B752355E" w:tentative="1">
      <w:start w:val="1"/>
      <w:numFmt w:val="bullet"/>
      <w:lvlText w:val="•"/>
      <w:lvlJc w:val="left"/>
      <w:pPr>
        <w:tabs>
          <w:tab w:val="num" w:pos="4320"/>
        </w:tabs>
        <w:ind w:left="4320" w:hanging="360"/>
      </w:pPr>
      <w:rPr>
        <w:rFonts w:ascii="Arial" w:hAnsi="Arial" w:hint="default"/>
      </w:rPr>
    </w:lvl>
    <w:lvl w:ilvl="6" w:tplc="C10C9BF0" w:tentative="1">
      <w:start w:val="1"/>
      <w:numFmt w:val="bullet"/>
      <w:lvlText w:val="•"/>
      <w:lvlJc w:val="left"/>
      <w:pPr>
        <w:tabs>
          <w:tab w:val="num" w:pos="5040"/>
        </w:tabs>
        <w:ind w:left="5040" w:hanging="360"/>
      </w:pPr>
      <w:rPr>
        <w:rFonts w:ascii="Arial" w:hAnsi="Arial" w:hint="default"/>
      </w:rPr>
    </w:lvl>
    <w:lvl w:ilvl="7" w:tplc="E2FC61D6" w:tentative="1">
      <w:start w:val="1"/>
      <w:numFmt w:val="bullet"/>
      <w:lvlText w:val="•"/>
      <w:lvlJc w:val="left"/>
      <w:pPr>
        <w:tabs>
          <w:tab w:val="num" w:pos="5760"/>
        </w:tabs>
        <w:ind w:left="5760" w:hanging="360"/>
      </w:pPr>
      <w:rPr>
        <w:rFonts w:ascii="Arial" w:hAnsi="Arial" w:hint="default"/>
      </w:rPr>
    </w:lvl>
    <w:lvl w:ilvl="8" w:tplc="E64EE090"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505643C1"/>
    <w:multiLevelType w:val="multilevel"/>
    <w:tmpl w:val="8500F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E035BA8"/>
    <w:multiLevelType w:val="multilevel"/>
    <w:tmpl w:val="2AF2D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86110233">
    <w:abstractNumId w:val="1"/>
  </w:num>
  <w:num w:numId="2" w16cid:durableId="2067558034">
    <w:abstractNumId w:val="2"/>
  </w:num>
  <w:num w:numId="3" w16cid:durableId="14104953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959"/>
    <w:rsid w:val="000477FB"/>
    <w:rsid w:val="000C68F2"/>
    <w:rsid w:val="000D4959"/>
    <w:rsid w:val="00160126"/>
    <w:rsid w:val="002727B4"/>
    <w:rsid w:val="002A4997"/>
    <w:rsid w:val="003163BA"/>
    <w:rsid w:val="003D09C8"/>
    <w:rsid w:val="003D79AD"/>
    <w:rsid w:val="00436975"/>
    <w:rsid w:val="004D4AC4"/>
    <w:rsid w:val="00525DF4"/>
    <w:rsid w:val="005524A4"/>
    <w:rsid w:val="00560481"/>
    <w:rsid w:val="006625EF"/>
    <w:rsid w:val="006857AB"/>
    <w:rsid w:val="006D2F56"/>
    <w:rsid w:val="00724818"/>
    <w:rsid w:val="007A6DDF"/>
    <w:rsid w:val="007C4591"/>
    <w:rsid w:val="007F4BEE"/>
    <w:rsid w:val="008505C0"/>
    <w:rsid w:val="008C2808"/>
    <w:rsid w:val="008F0950"/>
    <w:rsid w:val="00992452"/>
    <w:rsid w:val="009E0A47"/>
    <w:rsid w:val="00A57F6E"/>
    <w:rsid w:val="00AF0EA8"/>
    <w:rsid w:val="00B76B0A"/>
    <w:rsid w:val="00BA4662"/>
    <w:rsid w:val="00BF6528"/>
    <w:rsid w:val="00CB2FB2"/>
    <w:rsid w:val="00CC780C"/>
    <w:rsid w:val="00E7417E"/>
    <w:rsid w:val="00F56C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0C60C"/>
  <w15:chartTrackingRefBased/>
  <w15:docId w15:val="{6E9C94B8-08F9-48DB-9A1C-B1BAE97A8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49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49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49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49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49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49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49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49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49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49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49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49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49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49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49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49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49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4959"/>
    <w:rPr>
      <w:rFonts w:eastAsiaTheme="majorEastAsia" w:cstheme="majorBidi"/>
      <w:color w:val="272727" w:themeColor="text1" w:themeTint="D8"/>
    </w:rPr>
  </w:style>
  <w:style w:type="paragraph" w:styleId="Title">
    <w:name w:val="Title"/>
    <w:basedOn w:val="Normal"/>
    <w:next w:val="Normal"/>
    <w:link w:val="TitleChar"/>
    <w:uiPriority w:val="10"/>
    <w:qFormat/>
    <w:rsid w:val="000D49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49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49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49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4959"/>
    <w:pPr>
      <w:spacing w:before="160"/>
      <w:jc w:val="center"/>
    </w:pPr>
    <w:rPr>
      <w:i/>
      <w:iCs/>
      <w:color w:val="404040" w:themeColor="text1" w:themeTint="BF"/>
    </w:rPr>
  </w:style>
  <w:style w:type="character" w:customStyle="1" w:styleId="QuoteChar">
    <w:name w:val="Quote Char"/>
    <w:basedOn w:val="DefaultParagraphFont"/>
    <w:link w:val="Quote"/>
    <w:uiPriority w:val="29"/>
    <w:rsid w:val="000D4959"/>
    <w:rPr>
      <w:i/>
      <w:iCs/>
      <w:color w:val="404040" w:themeColor="text1" w:themeTint="BF"/>
    </w:rPr>
  </w:style>
  <w:style w:type="paragraph" w:styleId="ListParagraph">
    <w:name w:val="List Paragraph"/>
    <w:basedOn w:val="Normal"/>
    <w:uiPriority w:val="34"/>
    <w:qFormat/>
    <w:rsid w:val="000D4959"/>
    <w:pPr>
      <w:ind w:left="720"/>
      <w:contextualSpacing/>
    </w:pPr>
  </w:style>
  <w:style w:type="character" w:styleId="IntenseEmphasis">
    <w:name w:val="Intense Emphasis"/>
    <w:basedOn w:val="DefaultParagraphFont"/>
    <w:uiPriority w:val="21"/>
    <w:qFormat/>
    <w:rsid w:val="000D4959"/>
    <w:rPr>
      <w:i/>
      <w:iCs/>
      <w:color w:val="0F4761" w:themeColor="accent1" w:themeShade="BF"/>
    </w:rPr>
  </w:style>
  <w:style w:type="paragraph" w:styleId="IntenseQuote">
    <w:name w:val="Intense Quote"/>
    <w:basedOn w:val="Normal"/>
    <w:next w:val="Normal"/>
    <w:link w:val="IntenseQuoteChar"/>
    <w:uiPriority w:val="30"/>
    <w:qFormat/>
    <w:rsid w:val="000D49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4959"/>
    <w:rPr>
      <w:i/>
      <w:iCs/>
      <w:color w:val="0F4761" w:themeColor="accent1" w:themeShade="BF"/>
    </w:rPr>
  </w:style>
  <w:style w:type="character" w:styleId="IntenseReference">
    <w:name w:val="Intense Reference"/>
    <w:basedOn w:val="DefaultParagraphFont"/>
    <w:uiPriority w:val="32"/>
    <w:qFormat/>
    <w:rsid w:val="000D4959"/>
    <w:rPr>
      <w:b/>
      <w:bCs/>
      <w:smallCaps/>
      <w:color w:val="0F4761" w:themeColor="accent1" w:themeShade="BF"/>
      <w:spacing w:val="5"/>
    </w:rPr>
  </w:style>
  <w:style w:type="character" w:styleId="Hyperlink">
    <w:name w:val="Hyperlink"/>
    <w:basedOn w:val="DefaultParagraphFont"/>
    <w:uiPriority w:val="99"/>
    <w:unhideWhenUsed/>
    <w:rsid w:val="00525DF4"/>
    <w:rPr>
      <w:color w:val="467886" w:themeColor="hyperlink"/>
      <w:u w:val="single"/>
    </w:rPr>
  </w:style>
  <w:style w:type="character" w:styleId="UnresolvedMention">
    <w:name w:val="Unresolved Mention"/>
    <w:basedOn w:val="DefaultParagraphFont"/>
    <w:uiPriority w:val="99"/>
    <w:semiHidden/>
    <w:unhideWhenUsed/>
    <w:rsid w:val="00525D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science/article/pii/S0169260721003928?utm_source=chatgpt.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papers.nips.cc/paper/2012/hash/c399862d3b9d6b76c8436e924a68c45b-Abstract.html" TargetMode="External"/><Relationship Id="rId12" Type="http://schemas.openxmlformats.org/officeDocument/2006/relationships/hyperlink" Target="https://www.cdc.gov/museum/timeline/covid19.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deeplearningbook.org/" TargetMode="External"/><Relationship Id="rId11" Type="http://schemas.openxmlformats.org/officeDocument/2006/relationships/hyperlink" Target="https://opig.stats.ox.ac.uk/webapps/poxabdab/" TargetMode="External"/><Relationship Id="rId5" Type="http://schemas.openxmlformats.org/officeDocument/2006/relationships/webSettings" Target="webSettings.xml"/><Relationship Id="rId10" Type="http://schemas.openxmlformats.org/officeDocument/2006/relationships/hyperlink" Target="https://www.rcsb.org/" TargetMode="External"/><Relationship Id="rId4" Type="http://schemas.openxmlformats.org/officeDocument/2006/relationships/settings" Target="settings.xml"/><Relationship Id="rId9" Type="http://schemas.openxmlformats.org/officeDocument/2006/relationships/hyperlink" Target="https://www.iedb.org/?utm_source=chatgpt.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68B4D2-096F-448F-8475-4A2EA1EB20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8</Pages>
  <Words>1750</Words>
  <Characters>9997</Characters>
  <Application>Microsoft Office Word</Application>
  <DocSecurity>0</DocSecurity>
  <Lines>302</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Claridge</dc:creator>
  <cp:keywords/>
  <dc:description/>
  <cp:lastModifiedBy>David Claridge</cp:lastModifiedBy>
  <cp:revision>3</cp:revision>
  <dcterms:created xsi:type="dcterms:W3CDTF">2026-05-19T02:54:00Z</dcterms:created>
  <dcterms:modified xsi:type="dcterms:W3CDTF">2026-05-19T02:55:00Z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204d439d-a6d1-428b-879f-3590295d92b7</vt:lpwstr>
  </property>
</Properties>
</file>