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72C1" w14:textId="77777777" w:rsidR="003163BA" w:rsidRDefault="006D2F56">
      <w:pPr>
        <w:rPr>
          <w:b/>
          <w:bCs/>
          <w:sz w:val="32"/>
          <w:szCs w:val="32"/>
        </w:rPr>
      </w:pPr>
      <w:r>
        <w:tab/>
      </w:r>
      <w:r w:rsidR="008C2808">
        <w:rPr>
          <w:b/>
          <w:bCs/>
          <w:sz w:val="32"/>
          <w:szCs w:val="32"/>
        </w:rPr>
        <w:t xml:space="preserve">Generative AI </w:t>
      </w:r>
      <w:proofErr w:type="gramStart"/>
      <w:r w:rsidR="008C2808">
        <w:rPr>
          <w:b/>
          <w:bCs/>
          <w:sz w:val="32"/>
          <w:szCs w:val="32"/>
        </w:rPr>
        <w:t>and  Biology</w:t>
      </w:r>
      <w:proofErr w:type="gramEnd"/>
      <w:r w:rsidR="008C2808">
        <w:rPr>
          <w:b/>
          <w:bCs/>
          <w:sz w:val="32"/>
          <w:szCs w:val="32"/>
        </w:rPr>
        <w:t xml:space="preserve">: </w:t>
      </w:r>
      <w:proofErr w:type="gramStart"/>
      <w:r w:rsidR="008C2808">
        <w:rPr>
          <w:b/>
          <w:bCs/>
          <w:sz w:val="32"/>
          <w:szCs w:val="32"/>
        </w:rPr>
        <w:t xml:space="preserve">The </w:t>
      </w:r>
      <w:r w:rsidR="00A57F6E">
        <w:rPr>
          <w:b/>
          <w:bCs/>
          <w:sz w:val="32"/>
          <w:szCs w:val="32"/>
        </w:rPr>
        <w:t xml:space="preserve"> Next</w:t>
      </w:r>
      <w:proofErr w:type="gramEnd"/>
      <w:r w:rsidR="00A57F6E">
        <w:rPr>
          <w:b/>
          <w:bCs/>
          <w:sz w:val="32"/>
          <w:szCs w:val="32"/>
        </w:rPr>
        <w:t xml:space="preserve"> Step in Medicine</w:t>
      </w:r>
    </w:p>
    <w:p w14:paraId="780F45B8" w14:textId="77777777" w:rsidR="00160126" w:rsidRDefault="00160126">
      <w:pPr>
        <w:rPr>
          <w:b/>
          <w:bCs/>
          <w:sz w:val="32"/>
          <w:szCs w:val="32"/>
        </w:rPr>
        <w:sectPr w:rsidR="00160126">
          <w:pgSz w:w="12240" w:h="15840"/>
          <w:pgMar w:top="1440" w:right="1440" w:bottom="1440" w:left="1440" w:header="720" w:footer="720" w:gutter="0"/>
          <w:cols w:space="720"/>
          <w:docGrid w:linePitch="360"/>
        </w:sectPr>
      </w:pPr>
    </w:p>
    <w:p w14:paraId="56C185DD" w14:textId="3D74EB14" w:rsidR="00160126" w:rsidRPr="008505C0" w:rsidRDefault="00160126" w:rsidP="00160126">
      <w:pPr>
        <w:jc w:val="center"/>
        <w:rPr>
          <w:sz w:val="20"/>
          <w:szCs w:val="20"/>
        </w:rPr>
      </w:pPr>
      <w:r w:rsidRPr="008505C0">
        <w:rPr>
          <w:sz w:val="20"/>
          <w:szCs w:val="20"/>
        </w:rPr>
        <w:t>David A. Claridge</w:t>
      </w:r>
    </w:p>
    <w:p w14:paraId="31D2AFCB" w14:textId="7F781D34" w:rsidR="00160126" w:rsidRPr="008505C0" w:rsidRDefault="006857AB" w:rsidP="00160126">
      <w:pPr>
        <w:jc w:val="center"/>
        <w:rPr>
          <w:sz w:val="20"/>
          <w:szCs w:val="20"/>
        </w:rPr>
      </w:pPr>
      <w:r w:rsidRPr="008505C0">
        <w:rPr>
          <w:sz w:val="20"/>
          <w:szCs w:val="20"/>
        </w:rPr>
        <w:t>Kansas State University</w:t>
      </w:r>
    </w:p>
    <w:p w14:paraId="4B7A2580" w14:textId="4654EEEA" w:rsidR="006857AB" w:rsidRPr="008505C0" w:rsidRDefault="008505C0" w:rsidP="00160126">
      <w:pPr>
        <w:jc w:val="center"/>
        <w:rPr>
          <w:sz w:val="20"/>
          <w:szCs w:val="20"/>
        </w:rPr>
      </w:pPr>
      <w:r w:rsidRPr="008505C0">
        <w:rPr>
          <w:sz w:val="20"/>
          <w:szCs w:val="20"/>
        </w:rPr>
        <w:t>22 S Commercial St.</w:t>
      </w:r>
      <w:r w:rsidR="00F56C56" w:rsidRPr="008505C0">
        <w:rPr>
          <w:sz w:val="20"/>
          <w:szCs w:val="20"/>
        </w:rPr>
        <w:t xml:space="preserve"> </w:t>
      </w:r>
    </w:p>
    <w:p w14:paraId="70978677" w14:textId="195C97FC" w:rsidR="00F56C56" w:rsidRDefault="008505C0" w:rsidP="00160126">
      <w:pPr>
        <w:jc w:val="center"/>
        <w:rPr>
          <w:sz w:val="20"/>
          <w:szCs w:val="20"/>
        </w:rPr>
      </w:pPr>
      <w:r w:rsidRPr="008505C0">
        <w:rPr>
          <w:sz w:val="20"/>
          <w:szCs w:val="20"/>
        </w:rPr>
        <w:t>Emporia, KS,</w:t>
      </w:r>
      <w:r w:rsidRPr="008505C0">
        <w:rPr>
          <w:sz w:val="20"/>
          <w:szCs w:val="20"/>
        </w:rPr>
        <w:t xml:space="preserve"> </w:t>
      </w:r>
      <w:r w:rsidR="00F56C56" w:rsidRPr="008505C0">
        <w:rPr>
          <w:sz w:val="20"/>
          <w:szCs w:val="20"/>
        </w:rPr>
        <w:t>United States,</w:t>
      </w:r>
    </w:p>
    <w:p w14:paraId="4C339B44" w14:textId="77777777" w:rsidR="008505C0" w:rsidRPr="008505C0" w:rsidRDefault="008505C0" w:rsidP="00160126">
      <w:pPr>
        <w:jc w:val="center"/>
        <w:rPr>
          <w:sz w:val="20"/>
          <w:szCs w:val="20"/>
        </w:rPr>
      </w:pPr>
    </w:p>
    <w:p w14:paraId="4570C6B1" w14:textId="77777777" w:rsidR="00F56C56" w:rsidRDefault="00F56C56" w:rsidP="00160126">
      <w:pPr>
        <w:jc w:val="center"/>
      </w:pPr>
    </w:p>
    <w:p w14:paraId="6D38B14F" w14:textId="77777777" w:rsidR="006857AB" w:rsidRPr="00160126" w:rsidRDefault="006857AB" w:rsidP="00160126">
      <w:pPr>
        <w:jc w:val="center"/>
      </w:pPr>
    </w:p>
    <w:p w14:paraId="592EAB89" w14:textId="77777777" w:rsidR="00160126" w:rsidRDefault="00160126"/>
    <w:p w14:paraId="11F3DF5B" w14:textId="421FDAD2" w:rsidR="00160126" w:rsidRPr="00160126" w:rsidRDefault="00160126">
      <w:pPr>
        <w:sectPr w:rsidR="00160126" w:rsidRPr="00160126" w:rsidSect="00160126">
          <w:type w:val="continuous"/>
          <w:pgSz w:w="12240" w:h="15840"/>
          <w:pgMar w:top="1440" w:right="1440" w:bottom="1440" w:left="1440" w:header="720" w:footer="720" w:gutter="0"/>
          <w:cols w:num="2" w:space="720"/>
          <w:docGrid w:linePitch="360"/>
        </w:sectPr>
      </w:pPr>
    </w:p>
    <w:p w14:paraId="35982BE6" w14:textId="10721201" w:rsidR="009E0A47" w:rsidRDefault="009E0A47">
      <w:pPr>
        <w:rPr>
          <w:b/>
          <w:bCs/>
        </w:rPr>
      </w:pPr>
      <w:r>
        <w:rPr>
          <w:b/>
          <w:bCs/>
        </w:rPr>
        <w:t>Abstract</w:t>
      </w:r>
    </w:p>
    <w:p w14:paraId="64F68BA4" w14:textId="42F0C660" w:rsidR="009E0A47" w:rsidRPr="009E0A47" w:rsidRDefault="00BF6528">
      <w:r>
        <w:t>CNN networks are c</w:t>
      </w:r>
      <w:r w:rsidR="004D4AC4">
        <w:t xml:space="preserve">apable of robust spatial reasoning that </w:t>
      </w:r>
      <w:r w:rsidR="002A4997">
        <w:t xml:space="preserve">can detect significant patterns amongst visual data. Additionally, this can be paired with </w:t>
      </w:r>
      <w:r w:rsidR="003D79AD">
        <w:t xml:space="preserve">other data analysis models to generate code/textual data. Given the increasing concerns over </w:t>
      </w:r>
      <w:r w:rsidR="005524A4">
        <w:t xml:space="preserve">viral pandemics in the </w:t>
      </w:r>
      <w:r w:rsidR="00992452">
        <w:t>post-COVID</w:t>
      </w:r>
      <w:r w:rsidR="005524A4">
        <w:t xml:space="preserve"> world, much of biotechnology has pivoted towards integrating generative </w:t>
      </w:r>
      <w:r w:rsidR="00992452">
        <w:t xml:space="preserve">modeling. </w:t>
      </w:r>
      <w:r w:rsidR="002727B4">
        <w:t>A CNN model was fed TEM imaging of three classes of viruses</w:t>
      </w:r>
      <w:r w:rsidR="00B76B0A">
        <w:t xml:space="preserve"> (influenza, adenovirus, and </w:t>
      </w:r>
      <w:proofErr w:type="spellStart"/>
      <w:r w:rsidR="00B76B0A">
        <w:t>orth</w:t>
      </w:r>
      <w:r w:rsidR="007A6DDF">
        <w:t>opox</w:t>
      </w:r>
      <w:proofErr w:type="spellEnd"/>
      <w:r w:rsidR="007A6DDF">
        <w:t>)</w:t>
      </w:r>
      <w:r w:rsidR="002727B4">
        <w:t xml:space="preserve"> and paired with a k-order Markov model that was trained on </w:t>
      </w:r>
      <w:r w:rsidR="002727B4">
        <w:t xml:space="preserve">antibody amino acid sequences to predict possible </w:t>
      </w:r>
      <w:r w:rsidR="00436975">
        <w:t xml:space="preserve">antibody generation for input viruses based on category. </w:t>
      </w:r>
      <w:r w:rsidR="00B76B0A">
        <w:t>An unknown virus type (herpes)</w:t>
      </w:r>
      <w:r w:rsidR="007A6DDF">
        <w:t xml:space="preserve"> was analyzed by the hybrid </w:t>
      </w:r>
      <w:proofErr w:type="gramStart"/>
      <w:r w:rsidR="007A6DDF">
        <w:t>model</w:t>
      </w:r>
      <w:proofErr w:type="gramEnd"/>
      <w:r w:rsidR="007A6DDF">
        <w:t xml:space="preserve"> and the model classified the virus as Influenza with a 68% confidence and generated light chain and heavy chain sequences with an average of 48.5% similarity with </w:t>
      </w:r>
      <w:r w:rsidR="00CB2FB2">
        <w:t>real-world known antibodies that bind to herpes. This AI was generated largely as a proof of concept and is not considered experimentally viable for biological testing at this stage.</w:t>
      </w:r>
    </w:p>
    <w:p w14:paraId="07D2DB51" w14:textId="77777777" w:rsidR="00CB2FB2" w:rsidRDefault="00CB2FB2"/>
    <w:p w14:paraId="559B3E98" w14:textId="5FE488FF" w:rsidR="00CB2FB2" w:rsidRPr="00CB2FB2" w:rsidRDefault="00CB2FB2">
      <w:pPr>
        <w:rPr>
          <w:b/>
          <w:bCs/>
        </w:rPr>
      </w:pPr>
      <w:r>
        <w:rPr>
          <w:b/>
          <w:bCs/>
        </w:rPr>
        <w:lastRenderedPageBreak/>
        <w:t>Introduction</w:t>
      </w:r>
    </w:p>
    <w:p w14:paraId="0D77A038" w14:textId="298BA7CC" w:rsidR="007C4591" w:rsidRDefault="006D2F56" w:rsidP="007F4BEE">
      <w:pPr>
        <w:ind w:firstLine="720"/>
      </w:pPr>
      <w:r>
        <w:t xml:space="preserve">During the pandemic, millions of lives were lost </w:t>
      </w:r>
      <w:proofErr w:type="gramStart"/>
      <w:r>
        <w:t>as a result of</w:t>
      </w:r>
      <w:proofErr w:type="gramEnd"/>
      <w:r>
        <w:t xml:space="preserve"> the </w:t>
      </w:r>
      <w:r w:rsidR="000C68F2">
        <w:t>COVID-19</w:t>
      </w:r>
      <w:r>
        <w:t xml:space="preserve"> outbreak. What is not often realized by the broader public is that </w:t>
      </w:r>
      <w:r w:rsidR="000C68F2">
        <w:t>COVID-19</w:t>
      </w:r>
      <w:r>
        <w:t xml:space="preserve"> is just one of many species within a family of viruses. Within virus families, certain traits are conserved</w:t>
      </w:r>
      <w:r w:rsidR="000C68F2">
        <w:t>;</w:t>
      </w:r>
      <w:r>
        <w:t xml:space="preserve"> for example, the shell of influenza viruses, known as a “capsid,” tends to be </w:t>
      </w:r>
      <w:proofErr w:type="gramStart"/>
      <w:r>
        <w:t>fairly similar</w:t>
      </w:r>
      <w:proofErr w:type="gramEnd"/>
      <w:r>
        <w:t xml:space="preserve"> in structure, usually deviating in the proteins that bind their target. With current AI modeling, it is possible to teach an agent how to review patterns in not only text and code, but also in images themselves. Thus, the idea for this project was born: An agent that is trained on both viral imaging and on antibody code structure </w:t>
      </w:r>
      <w:proofErr w:type="gramStart"/>
      <w:r>
        <w:t>in order to</w:t>
      </w:r>
      <w:proofErr w:type="gramEnd"/>
      <w:r>
        <w:t xml:space="preserve"> generate code for antibodies that can bind to input viral images. </w:t>
      </w:r>
      <w:r w:rsidR="007F4BEE">
        <w:tab/>
      </w:r>
    </w:p>
    <w:p w14:paraId="3C1DED38" w14:textId="63225708" w:rsidR="007F4BEE" w:rsidRDefault="007F4BEE">
      <w:r>
        <w:tab/>
      </w:r>
    </w:p>
    <w:p w14:paraId="509F533F" w14:textId="73632EE6" w:rsidR="006D2F56" w:rsidRDefault="006D2F56">
      <w:r>
        <w:tab/>
        <w:t xml:space="preserve">In 2021, Matuszewski, </w:t>
      </w:r>
      <w:proofErr w:type="spellStart"/>
      <w:r>
        <w:t>Sintorn</w:t>
      </w:r>
      <w:proofErr w:type="spellEnd"/>
      <w:r>
        <w:t xml:space="preserve">, and Strand produced a dataset full of images of 23 different families of viruses and trained their own classification model. For this project, the dataset was obtained and 3 viral families were used for training: Adenovirus, Influenza, and </w:t>
      </w:r>
      <w:proofErr w:type="spellStart"/>
      <w:r>
        <w:t>Orthopox</w:t>
      </w:r>
      <w:proofErr w:type="spellEnd"/>
      <w:r>
        <w:t xml:space="preserve"> (also known as cowpox or smallpox). The Immune Epitope Database and RCSB Protein Databank were used to collect data for antibody instances that could bind to each viral </w:t>
      </w:r>
      <w:proofErr w:type="gramStart"/>
      <w:r>
        <w:t>families</w:t>
      </w:r>
      <w:proofErr w:type="gramEnd"/>
      <w:r>
        <w:t xml:space="preserve">. Once the data was collected a simple Convoluted Neural Network was trained on the imaging data and a k-order Markov model was attached that could read the antibody code (a proteomic code as opposed to DNA). Then a generator was coded to produce the prediction.  </w:t>
      </w:r>
    </w:p>
    <w:p w14:paraId="1EEA4784" w14:textId="359DCE50" w:rsidR="006D2F56" w:rsidRDefault="006D2F56">
      <w:r>
        <w:tab/>
        <w:t xml:space="preserve">The agent was fed an image of a Herpes Simplex virus (from a different family than what is </w:t>
      </w:r>
      <w:proofErr w:type="gramStart"/>
      <w:r>
        <w:t>trained, but</w:t>
      </w:r>
      <w:proofErr w:type="gramEnd"/>
      <w:r>
        <w:t xml:space="preserve"> has </w:t>
      </w:r>
      <w:r>
        <w:lastRenderedPageBreak/>
        <w:t xml:space="preserve">structural data </w:t>
      </w:r>
      <w:proofErr w:type="gramStart"/>
      <w:r>
        <w:t>similar to</w:t>
      </w:r>
      <w:proofErr w:type="gramEnd"/>
      <w:r>
        <w:t xml:space="preserve"> the other three families). The AI had a confidence of 68% that it was an influenza strain- this was to simulate the possibility for the AI to encounter a virus never seen before and its ability to accurately identify structural similarity to previously known viruses. Given that influenza has capsids </w:t>
      </w:r>
      <w:proofErr w:type="gramStart"/>
      <w:r>
        <w:t>similar to</w:t>
      </w:r>
      <w:proofErr w:type="gramEnd"/>
      <w:r>
        <w:t xml:space="preserve"> Herpes, this test acted as confirmation that the AI is working as intended (i.e., it should think that Herpes </w:t>
      </w:r>
      <w:proofErr w:type="gramStart"/>
      <w:r>
        <w:t>is</w:t>
      </w:r>
      <w:proofErr w:type="gramEnd"/>
      <w:r>
        <w:t xml:space="preserve"> an Influenza strain rather than cowpox or Adenovirus). Then it generated the corresponding antibody code based on what it knew could bind influenza. When compared to known antibodies that can bind to Herpes viruses, the generated code had a ~48% similarity to real world known antibodies. </w:t>
      </w:r>
    </w:p>
    <w:p w14:paraId="702C5D9F" w14:textId="37C7E2ED" w:rsidR="006D2F56" w:rsidRDefault="006D2F56">
      <w:r>
        <w:tab/>
        <w:t xml:space="preserve">While any actionable generation would need to have a much larger similarity to real world antibodies, the current model was designed with the </w:t>
      </w:r>
      <w:r>
        <w:t xml:space="preserve">intention of being </w:t>
      </w:r>
      <w:proofErr w:type="gramStart"/>
      <w:r>
        <w:t>a proof</w:t>
      </w:r>
      <w:proofErr w:type="gramEnd"/>
      <w:r>
        <w:t xml:space="preserve"> of concept. The design would have been considered successful as such if the light chain (VL) portion had a 10% similarity with real world antibodies. Given the output had a VL sequence had a 49.5% similarity, the AI far outperformed expectations. Additionally, since it was trained on a group of small datasets for the sake of time there is a strong case to be made for the development of this project </w:t>
      </w:r>
      <w:proofErr w:type="gramStart"/>
      <w:r>
        <w:t>being</w:t>
      </w:r>
      <w:proofErr w:type="gramEnd"/>
      <w:r>
        <w:t xml:space="preserve"> worth the effort. Aside from using the full range of TEM images and corresponding antibodies for each family, the model could also be trained on amino acid structure (which is key for proteins to be able to be properly shaped) and may even be refined to look at specific structures (i.e. the spike protein of Covid-19) as antibodies are highly specific to what they bind. The AI could also theoretically be trained on binding interactions between </w:t>
      </w:r>
      <w:r>
        <w:lastRenderedPageBreak/>
        <w:t>the target virus protein and antibody binding site.</w:t>
      </w:r>
    </w:p>
    <w:p w14:paraId="22D440F6" w14:textId="659829F0" w:rsidR="006D2F56" w:rsidRDefault="006D2F56">
      <w:r>
        <w:tab/>
        <w:t xml:space="preserve">Something to consider is that the timeframe of the Covid Pandemic meant it took two years for vaccines to go from concept to large-scale implementation. Additionally, even after the vaccine was made public many refused to take it on political and religious grounds. The creation of an agent that predicts antibody structure such as the one proposed by this project, would add an additional treatment option that may be more acceptable to those who may be skeptical of vaccination. While it is </w:t>
      </w:r>
      <w:r>
        <w:t xml:space="preserve">debatable whether this theoretical method would be faster than what was </w:t>
      </w:r>
      <w:proofErr w:type="gramStart"/>
      <w:r>
        <w:t>actually seen</w:t>
      </w:r>
      <w:proofErr w:type="gramEnd"/>
      <w:r>
        <w:t xml:space="preserve"> between 2020 and 2022, it is important to consider that vaccination is a preventable medical procedure, not curative. Antibodies, on the </w:t>
      </w:r>
      <w:proofErr w:type="spellStart"/>
      <w:r>
        <w:t>otherhand</w:t>
      </w:r>
      <w:proofErr w:type="spellEnd"/>
      <w:r>
        <w:t>, can be used as a curative treatment- so if someone did not receive the vaccine for a disease for one reason or another, they could still receive life-saving treatment. For novel epidemics and pandemics, more advanced agents than the one in this report could be the game-changer necessary for saving countless lives.</w:t>
      </w:r>
    </w:p>
    <w:p w14:paraId="53CC6A78" w14:textId="77777777" w:rsidR="003163BA" w:rsidRDefault="003163BA">
      <w:pPr>
        <w:sectPr w:rsidR="003163BA" w:rsidSect="003163BA">
          <w:type w:val="continuous"/>
          <w:pgSz w:w="12240" w:h="15840"/>
          <w:pgMar w:top="1440" w:right="1440" w:bottom="1440" w:left="1440" w:header="720" w:footer="720" w:gutter="0"/>
          <w:cols w:num="2" w:space="720"/>
          <w:docGrid w:linePitch="360"/>
        </w:sectPr>
      </w:pPr>
    </w:p>
    <w:p w14:paraId="78618043" w14:textId="77777777" w:rsidR="00525DF4" w:rsidRDefault="00525DF4"/>
    <w:p w14:paraId="39AF7814" w14:textId="77777777" w:rsidR="00525DF4" w:rsidRPr="00525DF4" w:rsidRDefault="00525DF4" w:rsidP="00560481">
      <w:pPr>
        <w:jc w:val="right"/>
      </w:pPr>
      <w:r w:rsidRPr="00525DF4">
        <w:t xml:space="preserve">Goodfellow, I., Bengio, Y., &amp; Courville, A. (2016). </w:t>
      </w:r>
      <w:r w:rsidRPr="00525DF4">
        <w:rPr>
          <w:i/>
          <w:iCs/>
        </w:rPr>
        <w:t>Deep learning</w:t>
      </w:r>
      <w:r w:rsidRPr="00525DF4">
        <w:t>. MIT Press.</w:t>
      </w:r>
      <w:r w:rsidRPr="00525DF4">
        <w:br/>
      </w:r>
      <w:hyperlink r:id="rId6" w:history="1">
        <w:r w:rsidRPr="00525DF4">
          <w:rPr>
            <w:rStyle w:val="Hyperlink"/>
          </w:rPr>
          <w:t>https://www.deeplearningbook.org/</w:t>
        </w:r>
      </w:hyperlink>
    </w:p>
    <w:p w14:paraId="1B9E65F1" w14:textId="27A5E9F0" w:rsidR="00525DF4" w:rsidRPr="00525DF4" w:rsidRDefault="00525DF4" w:rsidP="00560481">
      <w:pPr>
        <w:ind w:left="720"/>
        <w:jc w:val="right"/>
      </w:pPr>
      <w:r w:rsidRPr="00525DF4">
        <w:t xml:space="preserve">Krizhevsky, A., </w:t>
      </w:r>
      <w:proofErr w:type="spellStart"/>
      <w:r w:rsidRPr="00525DF4">
        <w:t>Sutskever</w:t>
      </w:r>
      <w:proofErr w:type="spellEnd"/>
      <w:r w:rsidRPr="00525DF4">
        <w:t>, I., &amp; Hinton, G. E. (2012).</w:t>
      </w:r>
      <w:r w:rsidRPr="00525DF4">
        <w:br/>
        <w:t>ImageNet classification with deep convolutional neural networks.</w:t>
      </w:r>
      <w:r w:rsidRPr="00525DF4">
        <w:br/>
      </w:r>
      <w:r w:rsidRPr="00525DF4">
        <w:rPr>
          <w:i/>
          <w:iCs/>
        </w:rPr>
        <w:t>Advances in Neural Information Processing Systems, 25</w:t>
      </w:r>
      <w:r w:rsidRPr="00525DF4">
        <w:t>.</w:t>
      </w:r>
      <w:r w:rsidRPr="00525DF4">
        <w:br/>
      </w:r>
      <w:hyperlink r:id="rId7" w:history="1">
        <w:r w:rsidRPr="00525DF4">
          <w:rPr>
            <w:rStyle w:val="Hyperlink"/>
          </w:rPr>
          <w:t>https://papers.nips.cc/paper/2012/hash/c399862d3b9d6b76c8436e924a68c45b-Abstract.html</w:t>
        </w:r>
      </w:hyperlink>
    </w:p>
    <w:p w14:paraId="26B99DC0" w14:textId="77777777" w:rsidR="00525DF4" w:rsidRPr="00525DF4" w:rsidRDefault="00525DF4" w:rsidP="00560481">
      <w:pPr>
        <w:ind w:left="720"/>
        <w:jc w:val="right"/>
      </w:pPr>
      <w:r w:rsidRPr="00525DF4">
        <w:t xml:space="preserve">Matuszewski, B. J., </w:t>
      </w:r>
      <w:proofErr w:type="spellStart"/>
      <w:r w:rsidRPr="00525DF4">
        <w:t>Sintorn</w:t>
      </w:r>
      <w:proofErr w:type="spellEnd"/>
      <w:r w:rsidRPr="00525DF4">
        <w:t>, I.-M., &amp; Strand, R. (2021).</w:t>
      </w:r>
      <w:r w:rsidRPr="00525DF4">
        <w:br/>
        <w:t>TEM virus images: Benchmark dataset and deep learning classification.</w:t>
      </w:r>
      <w:r w:rsidRPr="00525DF4">
        <w:br/>
      </w:r>
      <w:r w:rsidRPr="00525DF4">
        <w:rPr>
          <w:i/>
          <w:iCs/>
        </w:rPr>
        <w:t>Computer Methods and Programs in Biomedicine, 209</w:t>
      </w:r>
      <w:r w:rsidRPr="00525DF4">
        <w:t>, 106318.</w:t>
      </w:r>
      <w:r w:rsidRPr="00525DF4">
        <w:br/>
      </w:r>
      <w:hyperlink r:id="rId8" w:history="1">
        <w:r w:rsidRPr="00525DF4">
          <w:rPr>
            <w:rStyle w:val="Hyperlink"/>
          </w:rPr>
          <w:t>https://www.sciencedirect.com/science/article/pii/S0169260721003928</w:t>
        </w:r>
      </w:hyperlink>
    </w:p>
    <w:p w14:paraId="39E5A85D" w14:textId="77777777" w:rsidR="00525DF4" w:rsidRPr="00525DF4" w:rsidRDefault="00525DF4" w:rsidP="00560481">
      <w:pPr>
        <w:ind w:left="720"/>
        <w:jc w:val="right"/>
      </w:pPr>
      <w:r w:rsidRPr="00525DF4">
        <w:t xml:space="preserve">Immune Epitope Database (IEDB). (n.d.). </w:t>
      </w:r>
      <w:r w:rsidRPr="00525DF4">
        <w:rPr>
          <w:i/>
          <w:iCs/>
        </w:rPr>
        <w:t>Immune Epitope Database and Analysis Resource</w:t>
      </w:r>
      <w:r w:rsidRPr="00525DF4">
        <w:t xml:space="preserve">. National Institute of Allergy and Infectious Diseases. Retrieved May 6, 2026, from </w:t>
      </w:r>
      <w:hyperlink r:id="rId9" w:history="1">
        <w:r w:rsidRPr="00525DF4">
          <w:rPr>
            <w:rStyle w:val="Hyperlink"/>
          </w:rPr>
          <w:t>https://www.iedb.org/</w:t>
        </w:r>
      </w:hyperlink>
    </w:p>
    <w:p w14:paraId="3A78DAEA" w14:textId="77777777" w:rsidR="00525DF4" w:rsidRPr="00525DF4" w:rsidRDefault="00525DF4" w:rsidP="00560481">
      <w:pPr>
        <w:ind w:left="720"/>
        <w:jc w:val="right"/>
      </w:pPr>
      <w:r w:rsidRPr="00525DF4">
        <w:t xml:space="preserve">Protein Data Bank. (n.d.). </w:t>
      </w:r>
      <w:r w:rsidRPr="00525DF4">
        <w:rPr>
          <w:i/>
          <w:iCs/>
        </w:rPr>
        <w:t>RCSB Protein Data Bank</w:t>
      </w:r>
      <w:r w:rsidRPr="00525DF4">
        <w:t xml:space="preserve">. Worldwide Protein Data Bank. Retrieved May 6, 2026, from </w:t>
      </w:r>
      <w:hyperlink r:id="rId10" w:history="1">
        <w:r w:rsidRPr="00525DF4">
          <w:rPr>
            <w:rStyle w:val="Hyperlink"/>
          </w:rPr>
          <w:t>https://www.rcsb.org/</w:t>
        </w:r>
      </w:hyperlink>
    </w:p>
    <w:p w14:paraId="497328C3" w14:textId="77777777" w:rsidR="00525DF4" w:rsidRPr="00525DF4" w:rsidRDefault="00525DF4" w:rsidP="00560481">
      <w:pPr>
        <w:ind w:left="720"/>
        <w:jc w:val="right"/>
      </w:pPr>
      <w:r w:rsidRPr="00525DF4">
        <w:t xml:space="preserve">Raybould, M. I. J., Marks, C., &amp; Deane, C. M. (n.d.). </w:t>
      </w:r>
      <w:r w:rsidRPr="00525DF4">
        <w:rPr>
          <w:i/>
          <w:iCs/>
        </w:rPr>
        <w:t>Pox-</w:t>
      </w:r>
      <w:proofErr w:type="spellStart"/>
      <w:r w:rsidRPr="00525DF4">
        <w:rPr>
          <w:i/>
          <w:iCs/>
        </w:rPr>
        <w:t>AbDab</w:t>
      </w:r>
      <w:proofErr w:type="spellEnd"/>
      <w:r w:rsidRPr="00525DF4">
        <w:rPr>
          <w:i/>
          <w:iCs/>
        </w:rPr>
        <w:t>: A database of antibodies against orthopoxviruses</w:t>
      </w:r>
      <w:r w:rsidRPr="00525DF4">
        <w:t xml:space="preserve">. University of Oxford. Retrieved May 6, 2026, from </w:t>
      </w:r>
      <w:hyperlink r:id="rId11" w:history="1">
        <w:r w:rsidRPr="00525DF4">
          <w:rPr>
            <w:rStyle w:val="Hyperlink"/>
          </w:rPr>
          <w:t>https://opig.stats.ox.ac.uk/webapps/poxabdab/</w:t>
        </w:r>
      </w:hyperlink>
    </w:p>
    <w:p w14:paraId="61EF8DF0" w14:textId="77777777" w:rsidR="00525DF4" w:rsidRPr="00525DF4" w:rsidRDefault="00525DF4" w:rsidP="00560481">
      <w:pPr>
        <w:ind w:left="720"/>
        <w:jc w:val="right"/>
      </w:pPr>
      <w:r w:rsidRPr="00525DF4">
        <w:t xml:space="preserve">Centers for Disease Control and Prevention Museum. (2023). </w:t>
      </w:r>
      <w:r w:rsidRPr="00525DF4">
        <w:rPr>
          <w:i/>
          <w:iCs/>
        </w:rPr>
        <w:t>CDC Museum COVID-19 timeline</w:t>
      </w:r>
      <w:r w:rsidRPr="00525DF4">
        <w:t xml:space="preserve">. </w:t>
      </w:r>
      <w:hyperlink r:id="rId12" w:history="1">
        <w:r w:rsidRPr="00525DF4">
          <w:rPr>
            <w:rStyle w:val="Hyperlink"/>
          </w:rPr>
          <w:t>https://www.cdc.gov/museum/timeline/covid19.html</w:t>
        </w:r>
      </w:hyperlink>
    </w:p>
    <w:p w14:paraId="5B6366C3" w14:textId="77777777" w:rsidR="00525DF4" w:rsidRDefault="00525DF4" w:rsidP="00560481">
      <w:pPr>
        <w:jc w:val="right"/>
      </w:pPr>
    </w:p>
    <w:sectPr w:rsidR="00525DF4" w:rsidSect="003163B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7986"/>
    <w:multiLevelType w:val="hybridMultilevel"/>
    <w:tmpl w:val="D18EB826"/>
    <w:lvl w:ilvl="0" w:tplc="057A8D1E">
      <w:start w:val="1"/>
      <w:numFmt w:val="bullet"/>
      <w:lvlText w:val="•"/>
      <w:lvlJc w:val="left"/>
      <w:pPr>
        <w:tabs>
          <w:tab w:val="num" w:pos="720"/>
        </w:tabs>
        <w:ind w:left="720" w:hanging="360"/>
      </w:pPr>
      <w:rPr>
        <w:rFonts w:ascii="Arial" w:hAnsi="Arial" w:hint="default"/>
      </w:rPr>
    </w:lvl>
    <w:lvl w:ilvl="1" w:tplc="301AC08A" w:tentative="1">
      <w:start w:val="1"/>
      <w:numFmt w:val="bullet"/>
      <w:lvlText w:val="•"/>
      <w:lvlJc w:val="left"/>
      <w:pPr>
        <w:tabs>
          <w:tab w:val="num" w:pos="1440"/>
        </w:tabs>
        <w:ind w:left="1440" w:hanging="360"/>
      </w:pPr>
      <w:rPr>
        <w:rFonts w:ascii="Arial" w:hAnsi="Arial" w:hint="default"/>
      </w:rPr>
    </w:lvl>
    <w:lvl w:ilvl="2" w:tplc="034E0AB4" w:tentative="1">
      <w:start w:val="1"/>
      <w:numFmt w:val="bullet"/>
      <w:lvlText w:val="•"/>
      <w:lvlJc w:val="left"/>
      <w:pPr>
        <w:tabs>
          <w:tab w:val="num" w:pos="2160"/>
        </w:tabs>
        <w:ind w:left="2160" w:hanging="360"/>
      </w:pPr>
      <w:rPr>
        <w:rFonts w:ascii="Arial" w:hAnsi="Arial" w:hint="default"/>
      </w:rPr>
    </w:lvl>
    <w:lvl w:ilvl="3" w:tplc="18A48CFA" w:tentative="1">
      <w:start w:val="1"/>
      <w:numFmt w:val="bullet"/>
      <w:lvlText w:val="•"/>
      <w:lvlJc w:val="left"/>
      <w:pPr>
        <w:tabs>
          <w:tab w:val="num" w:pos="2880"/>
        </w:tabs>
        <w:ind w:left="2880" w:hanging="360"/>
      </w:pPr>
      <w:rPr>
        <w:rFonts w:ascii="Arial" w:hAnsi="Arial" w:hint="default"/>
      </w:rPr>
    </w:lvl>
    <w:lvl w:ilvl="4" w:tplc="C38C68D2" w:tentative="1">
      <w:start w:val="1"/>
      <w:numFmt w:val="bullet"/>
      <w:lvlText w:val="•"/>
      <w:lvlJc w:val="left"/>
      <w:pPr>
        <w:tabs>
          <w:tab w:val="num" w:pos="3600"/>
        </w:tabs>
        <w:ind w:left="3600" w:hanging="360"/>
      </w:pPr>
      <w:rPr>
        <w:rFonts w:ascii="Arial" w:hAnsi="Arial" w:hint="default"/>
      </w:rPr>
    </w:lvl>
    <w:lvl w:ilvl="5" w:tplc="B752355E" w:tentative="1">
      <w:start w:val="1"/>
      <w:numFmt w:val="bullet"/>
      <w:lvlText w:val="•"/>
      <w:lvlJc w:val="left"/>
      <w:pPr>
        <w:tabs>
          <w:tab w:val="num" w:pos="4320"/>
        </w:tabs>
        <w:ind w:left="4320" w:hanging="360"/>
      </w:pPr>
      <w:rPr>
        <w:rFonts w:ascii="Arial" w:hAnsi="Arial" w:hint="default"/>
      </w:rPr>
    </w:lvl>
    <w:lvl w:ilvl="6" w:tplc="C10C9BF0" w:tentative="1">
      <w:start w:val="1"/>
      <w:numFmt w:val="bullet"/>
      <w:lvlText w:val="•"/>
      <w:lvlJc w:val="left"/>
      <w:pPr>
        <w:tabs>
          <w:tab w:val="num" w:pos="5040"/>
        </w:tabs>
        <w:ind w:left="5040" w:hanging="360"/>
      </w:pPr>
      <w:rPr>
        <w:rFonts w:ascii="Arial" w:hAnsi="Arial" w:hint="default"/>
      </w:rPr>
    </w:lvl>
    <w:lvl w:ilvl="7" w:tplc="E2FC61D6" w:tentative="1">
      <w:start w:val="1"/>
      <w:numFmt w:val="bullet"/>
      <w:lvlText w:val="•"/>
      <w:lvlJc w:val="left"/>
      <w:pPr>
        <w:tabs>
          <w:tab w:val="num" w:pos="5760"/>
        </w:tabs>
        <w:ind w:left="5760" w:hanging="360"/>
      </w:pPr>
      <w:rPr>
        <w:rFonts w:ascii="Arial" w:hAnsi="Arial" w:hint="default"/>
      </w:rPr>
    </w:lvl>
    <w:lvl w:ilvl="8" w:tplc="E64EE0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05643C1"/>
    <w:multiLevelType w:val="multilevel"/>
    <w:tmpl w:val="8500F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035BA8"/>
    <w:multiLevelType w:val="multilevel"/>
    <w:tmpl w:val="2AF2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110233">
    <w:abstractNumId w:val="1"/>
  </w:num>
  <w:num w:numId="2" w16cid:durableId="2067558034">
    <w:abstractNumId w:val="2"/>
  </w:num>
  <w:num w:numId="3" w16cid:durableId="141049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59"/>
    <w:rsid w:val="000477FB"/>
    <w:rsid w:val="000C68F2"/>
    <w:rsid w:val="000D4959"/>
    <w:rsid w:val="00160126"/>
    <w:rsid w:val="002727B4"/>
    <w:rsid w:val="002A4997"/>
    <w:rsid w:val="003163BA"/>
    <w:rsid w:val="003D09C8"/>
    <w:rsid w:val="003D79AD"/>
    <w:rsid w:val="00436975"/>
    <w:rsid w:val="004D4AC4"/>
    <w:rsid w:val="00525DF4"/>
    <w:rsid w:val="005524A4"/>
    <w:rsid w:val="00560481"/>
    <w:rsid w:val="006625EF"/>
    <w:rsid w:val="006857AB"/>
    <w:rsid w:val="006D2F56"/>
    <w:rsid w:val="007A6DDF"/>
    <w:rsid w:val="007C4591"/>
    <w:rsid w:val="007F4BEE"/>
    <w:rsid w:val="008505C0"/>
    <w:rsid w:val="008C2808"/>
    <w:rsid w:val="008F0950"/>
    <w:rsid w:val="00992452"/>
    <w:rsid w:val="009E0A47"/>
    <w:rsid w:val="00A57F6E"/>
    <w:rsid w:val="00B76B0A"/>
    <w:rsid w:val="00BA4662"/>
    <w:rsid w:val="00BF6528"/>
    <w:rsid w:val="00CB2FB2"/>
    <w:rsid w:val="00CC780C"/>
    <w:rsid w:val="00F5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19D1"/>
  <w15:chartTrackingRefBased/>
  <w15:docId w15:val="{6E9C94B8-08F9-48DB-9A1C-B1BAE97A8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959"/>
    <w:rPr>
      <w:rFonts w:eastAsiaTheme="majorEastAsia" w:cstheme="majorBidi"/>
      <w:color w:val="272727" w:themeColor="text1" w:themeTint="D8"/>
    </w:rPr>
  </w:style>
  <w:style w:type="paragraph" w:styleId="Title">
    <w:name w:val="Title"/>
    <w:basedOn w:val="Normal"/>
    <w:next w:val="Normal"/>
    <w:link w:val="TitleChar"/>
    <w:uiPriority w:val="10"/>
    <w:qFormat/>
    <w:rsid w:val="000D4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959"/>
    <w:pPr>
      <w:spacing w:before="160"/>
      <w:jc w:val="center"/>
    </w:pPr>
    <w:rPr>
      <w:i/>
      <w:iCs/>
      <w:color w:val="404040" w:themeColor="text1" w:themeTint="BF"/>
    </w:rPr>
  </w:style>
  <w:style w:type="character" w:customStyle="1" w:styleId="QuoteChar">
    <w:name w:val="Quote Char"/>
    <w:basedOn w:val="DefaultParagraphFont"/>
    <w:link w:val="Quote"/>
    <w:uiPriority w:val="29"/>
    <w:rsid w:val="000D4959"/>
    <w:rPr>
      <w:i/>
      <w:iCs/>
      <w:color w:val="404040" w:themeColor="text1" w:themeTint="BF"/>
    </w:rPr>
  </w:style>
  <w:style w:type="paragraph" w:styleId="ListParagraph">
    <w:name w:val="List Paragraph"/>
    <w:basedOn w:val="Normal"/>
    <w:uiPriority w:val="34"/>
    <w:qFormat/>
    <w:rsid w:val="000D4959"/>
    <w:pPr>
      <w:ind w:left="720"/>
      <w:contextualSpacing/>
    </w:pPr>
  </w:style>
  <w:style w:type="character" w:styleId="IntenseEmphasis">
    <w:name w:val="Intense Emphasis"/>
    <w:basedOn w:val="DefaultParagraphFont"/>
    <w:uiPriority w:val="21"/>
    <w:qFormat/>
    <w:rsid w:val="000D4959"/>
    <w:rPr>
      <w:i/>
      <w:iCs/>
      <w:color w:val="0F4761" w:themeColor="accent1" w:themeShade="BF"/>
    </w:rPr>
  </w:style>
  <w:style w:type="paragraph" w:styleId="IntenseQuote">
    <w:name w:val="Intense Quote"/>
    <w:basedOn w:val="Normal"/>
    <w:next w:val="Normal"/>
    <w:link w:val="IntenseQuoteChar"/>
    <w:uiPriority w:val="30"/>
    <w:qFormat/>
    <w:rsid w:val="000D4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959"/>
    <w:rPr>
      <w:i/>
      <w:iCs/>
      <w:color w:val="0F4761" w:themeColor="accent1" w:themeShade="BF"/>
    </w:rPr>
  </w:style>
  <w:style w:type="character" w:styleId="IntenseReference">
    <w:name w:val="Intense Reference"/>
    <w:basedOn w:val="DefaultParagraphFont"/>
    <w:uiPriority w:val="32"/>
    <w:qFormat/>
    <w:rsid w:val="000D4959"/>
    <w:rPr>
      <w:b/>
      <w:bCs/>
      <w:smallCaps/>
      <w:color w:val="0F4761" w:themeColor="accent1" w:themeShade="BF"/>
      <w:spacing w:val="5"/>
    </w:rPr>
  </w:style>
  <w:style w:type="character" w:styleId="Hyperlink">
    <w:name w:val="Hyperlink"/>
    <w:basedOn w:val="DefaultParagraphFont"/>
    <w:uiPriority w:val="99"/>
    <w:unhideWhenUsed/>
    <w:rsid w:val="00525DF4"/>
    <w:rPr>
      <w:color w:val="467886" w:themeColor="hyperlink"/>
      <w:u w:val="single"/>
    </w:rPr>
  </w:style>
  <w:style w:type="character" w:styleId="UnresolvedMention">
    <w:name w:val="Unresolved Mention"/>
    <w:basedOn w:val="DefaultParagraphFont"/>
    <w:uiPriority w:val="99"/>
    <w:semiHidden/>
    <w:unhideWhenUsed/>
    <w:rsid w:val="00525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9260721003928?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apers.nips.cc/paper/2012/hash/c399862d3b9d6b76c8436e924a68c45b-Abstract.html" TargetMode="External"/><Relationship Id="rId12" Type="http://schemas.openxmlformats.org/officeDocument/2006/relationships/hyperlink" Target="https://www.cdc.gov/museum/timeline/covid1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eeplearningbook.org/" TargetMode="External"/><Relationship Id="rId11" Type="http://schemas.openxmlformats.org/officeDocument/2006/relationships/hyperlink" Target="https://opig.stats.ox.ac.uk/webapps/poxabdab/" TargetMode="External"/><Relationship Id="rId5" Type="http://schemas.openxmlformats.org/officeDocument/2006/relationships/webSettings" Target="webSettings.xml"/><Relationship Id="rId10" Type="http://schemas.openxmlformats.org/officeDocument/2006/relationships/hyperlink" Target="https://www.rcsb.org/" TargetMode="External"/><Relationship Id="rId4" Type="http://schemas.openxmlformats.org/officeDocument/2006/relationships/settings" Target="settings.xml"/><Relationship Id="rId9" Type="http://schemas.openxmlformats.org/officeDocument/2006/relationships/hyperlink" Target="https://www.iedb.org/?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8B4D2-096F-448F-8475-4A2EA1EB2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7996</TotalTime>
  <Pages>5</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Claridge</dc:creator>
  <cp:keywords/>
  <dc:description/>
  <cp:lastModifiedBy>David Claridge</cp:lastModifiedBy>
  <cp:revision>26</cp:revision>
  <dcterms:created xsi:type="dcterms:W3CDTF">2026-05-06T06:18:00Z</dcterms:created>
  <dcterms:modified xsi:type="dcterms:W3CDTF">2026-05-16T00:16:00Z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204d439d-a6d1-428b-879f-3590295d92b7</vt:lpwstr>
  </property>
</Properties>
</file>