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Painel (interface)</w:t>
      </w:r>
    </w:p>
    <w:p>
      <w:pPr>
        <w:spacing w:before="2400"/>
        <w:jc w:val="center"/>
      </w:pPr>
      <w:r>
        <w:rPr>
          <w:rFonts w:ascii="Calibri" w:cs="Calibri" w:eastAsia="Calibri" w:hAnsi="Calibri"/>
          <w:color w:val="5B5F73"/>
          <w:sz w:val="22"/>
          <w:szCs w:val="22"/>
        </w:rPr>
        <w:t xml:space="preserve">Atualizado em 17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57" w:id="57"/>
      <w:r>
        <w:t xml:space="preserve">Sumário</w:t>
      </w:r>
      <w:bookmarkEnd w:id="57"/>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57">
            <w:r>
              <w:t xml:space="preserve">Sumário</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Painel (interface)</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Telas</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Cache e filtros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Login e perfis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Dados pessoais</w:t>
            </w:r>
            <w:r>
              <w:tab/>
            </w:r>
            <w:r>
              <w:fldChar w:fldCharType="begin" w:dirty="true"/>
              <w:instrText xml:space="preserve">PAGEREF _Toc62 \h</w:instrText>
              <w:fldChar w:fldCharType="separate"/>
              <w:fldChar w:fldCharType="end"/>
            </w:r>
          </w:hyperlink>
        </w:p>
        <w:p>
          <w:r>
            <w:fldChar w:fldCharType="end"/>
          </w:r>
        </w:p>
      </w:sdtContent>
    </w:sdt>
    <w:p>
      <w:pPr>
        <w:pStyle w:val="Heading1"/>
        <w:pageBreakBefore/>
      </w:pPr>
      <w:bookmarkStart w:name="_Toc58" w:id="58"/>
      <w:r>
        <w:t xml:space="preserve">Painel (interface)</w:t>
      </w:r>
      <w:bookmarkEnd w:id="58"/>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59" w:id="59"/>
      <w:r>
        <w:t xml:space="preserve">Telas</w:t>
      </w:r>
      <w:bookmarkEnd w:id="5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462"/>
        <w:gridCol w:w="3050"/>
        <w:gridCol w:w="5126"/>
      </w:tblGrid>
      <w:tr>
        <w:trPr>
          <w:tblHeader/>
        </w:trPr>
        <w:tc>
          <w:tcPr>
            <w:tcW w:type="dxa" w:w="14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050"/>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5126"/>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5126"/>
            <w:tcMar>
              <w:top w:type="dxa" w:w="60"/>
              <w:left w:type="dxa" w:w="100"/>
              <w:bottom w:type="dxa" w:w="60"/>
              <w:right w:type="dxa" w:w="100"/>
            </w:tcMar>
          </w:tcPr>
          <w:p>
            <w:pPr>
              <w:spacing w:after="40" w:before="40"/>
            </w:pPr>
            <w:r>
              <w:t xml:space="preserve">Lista dos pacientes com falta no ciclo, liberar e bloquear, detalhe</w:t>
            </w:r>
          </w:p>
        </w:tc>
      </w:tr>
      <w:tr>
        <w:trPr>
          <w:cantSplit/>
        </w:trPr>
        <w:tc>
          <w:tcPr>
            <w:tcW w:type="dxa" w:w="14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5126"/>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5126"/>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4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5126"/>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4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5126"/>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w:t>
      </w:r>
    </w:p>
    <w:p>
      <w:pPr>
        <w:pStyle w:val="Heading3"/>
      </w:pPr>
      <w:r>
        <w:t xml:space="preserve">Pacientes</w:t>
      </w:r>
    </w:p>
    <w:p>
      <w:pPr>
        <w:pStyle w:val="ListParagraph"/>
        <w:numPr>
          <w:ilvl w:val="0"/>
          <w:numId w:val="2"/>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2"/>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2"/>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2"/>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todas as faltas do paciente e o histórico de ações. O CPF aparece mascarado.</w:t>
      </w:r>
    </w:p>
    <w:p>
      <w:pPr>
        <w:pStyle w:val="ListParagraph"/>
        <w:numPr>
          <w:ilvl w:val="0"/>
          <w:numId w:val="2"/>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910"/>
        <w:gridCol w:w="5003"/>
        <w:gridCol w:w="1725"/>
      </w:tblGrid>
      <w:tr>
        <w:trPr>
          <w:tblHeader/>
        </w:trPr>
        <w:tc>
          <w:tcPr>
            <w:tcW w:type="dxa" w:w="2910"/>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500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1725"/>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910"/>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500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1725"/>
            <w:tcMar>
              <w:top w:type="dxa" w:w="60"/>
              <w:left w:type="dxa" w:w="100"/>
              <w:bottom w:type="dxa" w:w="60"/>
              <w:right w:type="dxa" w:w="100"/>
            </w:tcMar>
          </w:tcPr>
          <w:p>
            <w:pPr>
              <w:spacing w:after="40" w:before="40"/>
            </w:pPr>
            <w:r>
              <w:t xml:space="preserve">Bloquear</w:t>
            </w:r>
          </w:p>
        </w:tc>
      </w:tr>
      <w:tr>
        <w:trPr>
          <w:cantSplit/>
        </w:trPr>
        <w:tc>
          <w:tcPr>
            <w:tcW w:type="dxa" w:w="2910"/>
            <w:shd w:fill="F6F4FE" w:color="auto" w:val="clear"/>
            <w:tcMar>
              <w:top w:type="dxa" w:w="60"/>
              <w:left w:type="dxa" w:w="100"/>
              <w:bottom w:type="dxa" w:w="60"/>
              <w:right w:type="dxa" w:w="100"/>
            </w:tcMar>
          </w:tcPr>
          <w:p>
            <w:pPr>
              <w:spacing w:after="40" w:before="40"/>
            </w:pPr>
            <w:r>
              <w:rPr>
                <w:b/>
                <w:bCs/>
              </w:rPr>
              <w:t xml:space="preserve">Bloqueado</w:t>
            </w:r>
          </w:p>
        </w:tc>
        <w:tc>
          <w:tcPr>
            <w:tcW w:type="dxa" w:w="5003"/>
            <w:shd w:fill="F6F4FE" w:color="auto" w:val="clear"/>
            <w:tcMar>
              <w:top w:type="dxa" w:w="60"/>
              <w:left w:type="dxa" w:w="100"/>
              <w:bottom w:type="dxa" w:w="60"/>
              <w:right w:type="dxa" w:w="100"/>
            </w:tcMar>
          </w:tcPr>
          <w:p>
            <w:pPr>
              <w:spacing w:after="40" w:before="40"/>
            </w:pPr>
            <w:r>
              <w:t xml:space="preserve">Bloqueio registrado (automação ou painel) para a falta vigente, prazo de liberação correndo</w:t>
            </w:r>
          </w:p>
        </w:tc>
        <w:tc>
          <w:tcPr>
            <w:tcW w:type="dxa" w:w="1725"/>
            <w:shd w:fill="F6F4FE" w:color="auto" w:val="clear"/>
            <w:tcMar>
              <w:top w:type="dxa" w:w="60"/>
              <w:left w:type="dxa" w:w="100"/>
              <w:bottom w:type="dxa" w:w="60"/>
              <w:right w:type="dxa" w:w="100"/>
            </w:tcMar>
          </w:tcPr>
          <w:p>
            <w:pPr>
              <w:spacing w:after="40" w:before="40"/>
            </w:pPr>
            <w:r>
              <w:t xml:space="preserve">Liberar (antecipada)</w:t>
            </w:r>
          </w:p>
        </w:tc>
      </w:tr>
      <w:tr>
        <w:trPr>
          <w:cantSplit/>
        </w:trPr>
        <w:tc>
          <w:tcPr>
            <w:tcW w:type="dxa" w:w="2910"/>
            <w:tcMar>
              <w:top w:type="dxa" w:w="60"/>
              <w:left w:type="dxa" w:w="100"/>
              <w:bottom w:type="dxa" w:w="60"/>
              <w:right w:type="dxa" w:w="100"/>
            </w:tcMar>
          </w:tcPr>
          <w:p>
            <w:pPr>
              <w:spacing w:after="40" w:before="40"/>
            </w:pPr>
            <w:r>
              <w:rPr>
                <w:b/>
                <w:bCs/>
              </w:rPr>
              <w:t xml:space="preserve">Apto a liberar</w:t>
            </w:r>
          </w:p>
        </w:tc>
        <w:tc>
          <w:tcPr>
            <w:tcW w:type="dxa" w:w="5003"/>
            <w:tcMar>
              <w:top w:type="dxa" w:w="60"/>
              <w:left w:type="dxa" w:w="100"/>
              <w:bottom w:type="dxa" w:w="60"/>
              <w:right w:type="dxa" w:w="100"/>
            </w:tcMar>
          </w:tcPr>
          <w:p>
            <w:pPr>
              <w:spacing w:after="40" w:before="40"/>
            </w:pPr>
            <w:r>
              <w:t xml:space="preserve">Bloqueio registrado e prazo de liberação cumprido</w:t>
            </w:r>
          </w:p>
        </w:tc>
        <w:tc>
          <w:tcPr>
            <w:tcW w:type="dxa" w:w="1725"/>
            <w:tcMar>
              <w:top w:type="dxa" w:w="60"/>
              <w:left w:type="dxa" w:w="100"/>
              <w:bottom w:type="dxa" w:w="60"/>
              <w:right w:type="dxa" w:w="100"/>
            </w:tcMar>
          </w:tcPr>
          <w:p>
            <w:pPr>
              <w:spacing w:after="40" w:before="40"/>
            </w:pPr>
            <w:r>
              <w:t xml:space="preserve">Liberar</w:t>
            </w:r>
          </w:p>
        </w:tc>
      </w:tr>
      <w:tr>
        <w:trPr>
          <w:cantSplit/>
        </w:trPr>
        <w:tc>
          <w:tcPr>
            <w:tcW w:type="dxa" w:w="2910"/>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5003"/>
            <w:shd w:fill="F6F4FE" w:color="auto" w:val="clear"/>
            <w:tcMar>
              <w:top w:type="dxa" w:w="60"/>
              <w:left w:type="dxa" w:w="100"/>
              <w:bottom w:type="dxa" w:w="60"/>
              <w:right w:type="dxa" w:w="100"/>
            </w:tcMar>
          </w:tcPr>
          <w:p>
            <w:pPr>
              <w:spacing w:after="40" w:before="40"/>
            </w:pPr>
            <w:r>
              <w:t xml:space="preserve">Liberado (ou falta isenta) pelo painel com o prazo ainda correndo</w:t>
            </w:r>
          </w:p>
        </w:tc>
        <w:tc>
          <w:tcPr>
            <w:tcW w:type="dxa" w:w="1725"/>
            <w:shd w:fill="F6F4FE" w:color="auto" w:val="clear"/>
            <w:tcMar>
              <w:top w:type="dxa" w:w="60"/>
              <w:left w:type="dxa" w:w="100"/>
              <w:bottom w:type="dxa" w:w="60"/>
              <w:right w:type="dxa" w:w="100"/>
            </w:tcMar>
          </w:tcPr>
          <w:p>
            <w:pPr>
              <w:spacing w:after="40" w:before="40"/>
            </w:pPr>
            <w:r>
              <w:t xml:space="preserve">Bloquear</w:t>
            </w:r>
          </w:p>
        </w:tc>
      </w:tr>
      <w:tr>
        <w:trPr>
          <w:cantSplit/>
        </w:trPr>
        <w:tc>
          <w:tcPr>
            <w:tcW w:type="dxa" w:w="2910"/>
            <w:tcMar>
              <w:top w:type="dxa" w:w="60"/>
              <w:left w:type="dxa" w:w="100"/>
              <w:bottom w:type="dxa" w:w="60"/>
              <w:right w:type="dxa" w:w="100"/>
            </w:tcMar>
          </w:tcPr>
          <w:p>
            <w:pPr>
              <w:spacing w:after="40" w:before="40"/>
            </w:pPr>
            <w:r>
              <w:rPr>
                <w:b/>
                <w:bCs/>
              </w:rPr>
              <w:t xml:space="preserve">Liberado</w:t>
            </w:r>
          </w:p>
        </w:tc>
        <w:tc>
          <w:tcPr>
            <w:tcW w:type="dxa" w:w="5003"/>
            <w:tcMar>
              <w:top w:type="dxa" w:w="60"/>
              <w:left w:type="dxa" w:w="100"/>
              <w:bottom w:type="dxa" w:w="60"/>
              <w:right w:type="dxa" w:w="100"/>
            </w:tcMar>
          </w:tcPr>
          <w:p>
            <w:pPr>
              <w:spacing w:after="40" w:before="40"/>
            </w:pPr>
            <w:r>
              <w:t xml:space="preserve">Liberado com o prazo vencido</w:t>
            </w:r>
          </w:p>
        </w:tc>
        <w:tc>
          <w:tcPr>
            <w:tcW w:type="dxa" w:w="1725"/>
            <w:tcMar>
              <w:top w:type="dxa" w:w="60"/>
              <w:left w:type="dxa" w:w="100"/>
              <w:bottom w:type="dxa" w:w="60"/>
              <w:right w:type="dxa" w:w="100"/>
            </w:tcMar>
          </w:tcPr>
          <w:p>
            <w:pPr>
              <w:spacing w:after="40" w:before="40"/>
            </w:pPr>
            <w:r>
              <w:t xml:space="preserve">—</w:t>
            </w:r>
          </w:p>
        </w:tc>
      </w:tr>
    </w:tbl>
    <w:p>
      <w:pPr>
        <w:spacing w:after="120"/>
      </w:pP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dois botões: </w:t>
      </w:r>
      <w:r>
        <w:rPr>
          <w:b/>
          <w:bCs/>
        </w:rPr>
        <w:t xml:space="preserve">Bloquear no CNN</w:t>
      </w:r>
      <w:r>
        <w:t xml:space="preserve"> e </w:t>
      </w:r>
      <w:r>
        <w:rPr>
          <w:b/>
          <w:bCs/>
        </w:rPr>
        <w:t xml:space="preserve">Isentar esta falta</w:t>
      </w:r>
      <w:r>
        <w:t xml:space="preserve">. Isentar registra a liberação sem enviar nada ao CNN, e o bloqueio das 01:00 deixa de bloquear por essa falta.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562600" cy="5000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62600" cy="5000625"/>
                    </a:xfrm>
                    <a:prstGeom prst="rect">
                      <a:avLst/>
                    </a:prstGeom>
                  </pic:spPr>
                </pic:pic>
              </a:graphicData>
            </a:graphic>
          </wp:inline>
        </w:drawing>
      </w:r>
    </w:p>
    <w:p>
      <w:pPr>
        <w:pStyle w:val="Heading3"/>
      </w:pPr>
      <w:r>
        <w:t xml:space="preserve">Liberar e bloquear</w:t>
      </w:r>
    </w:p>
    <w:p>
      <w:pPr>
        <w:pStyle w:val="ListParagraph"/>
        <w:numPr>
          <w:ilvl w:val="0"/>
          <w:numId w:val="3"/>
        </w:numPr>
        <w:spacing w:after="60"/>
      </w:pPr>
      <w:r>
        <w:t xml:space="preserve">O diálogo mostra o paciente, a falta vigente e o prazo. Na liberação antes do prazo aparece um aviso.</w:t>
      </w:r>
    </w:p>
    <w:p>
      <w:pPr>
        <w:pStyle w:val="ListParagraph"/>
        <w:numPr>
          <w:ilvl w:val="0"/>
          <w:numId w:val="3"/>
        </w:numPr>
        <w:spacing w:after="60"/>
      </w:pPr>
      <w:r>
        <w:rPr>
          <w:b/>
          <w:bCs/>
        </w:rPr>
        <w:t xml:space="preserve">Motivo obrigatório</w:t>
      </w:r>
      <w:r>
        <w:t xml:space="preserve"> (5 a 500 caracteres).</w:t>
      </w:r>
    </w:p>
    <w:p>
      <w:pPr>
        <w:pStyle w:val="ListParagraph"/>
        <w:numPr>
          <w:ilvl w:val="0"/>
          <w:numId w:val="3"/>
        </w:numPr>
        <w:spacing w:after="60"/>
      </w:pPr>
      <w:r>
        <w:t xml:space="preserve">Durante a chamada o botão fica desabilitado ("Liberando…" / "Bloqueando…") e o diálogo não fecha.</w:t>
      </w:r>
    </w:p>
    <w:p>
      <w:pPr>
        <w:pStyle w:val="ListParagraph"/>
        <w:numPr>
          <w:ilvl w:val="0"/>
          <w:numId w:val="3"/>
        </w:numPr>
        <w:spacing w:after="60"/>
      </w:pPr>
      <w:r>
        <w:t xml:space="preserve">Deu certo: o diálogo fecha, aparece um aviso e a lista e o detalhe recarregam.</w:t>
      </w:r>
    </w:p>
    <w:p>
      <w:pPr>
        <w:pStyle w:val="ListParagraph"/>
        <w:numPr>
          <w:ilvl w:val="0"/>
          <w:numId w:val="3"/>
        </w:numPr>
        <w:spacing w:after="60"/>
      </w:pPr>
      <w:r>
        <w:t xml:space="preserve">Deu errado: a mensagem da API aparece no diálogo (ex.: "A API do CNN recusou (HTTP 500): …").</w:t>
      </w:r>
    </w:p>
    <w:p>
      <w:pPr>
        <w:pStyle w:val="ListParagraph"/>
        <w:numPr>
          <w:ilvl w:val="0"/>
          <w:numId w:val="3"/>
        </w:numPr>
        <w:spacing w:after="60"/>
      </w:pPr>
      <w:r>
        <w:rPr>
          <w:b/>
          <w:bCs/>
        </w:rPr>
        <w:t xml:space="preserve">O CNN já está no estado pedido</w:t>
      </w:r>
      <w:r>
        <w:t xml:space="preserve"> (alguém liberou ou bloqueou direto na plataforma): o diálogo muda para "Paciente já ativo no CNN" e oferece </w:t>
      </w:r>
      <w:r>
        <w:rPr>
          <w:b/>
          <w:bCs/>
        </w:rPr>
        <w:t xml:space="preserve">Registrar liberação</w:t>
      </w:r>
      <w:r>
        <w:t xml:space="preserve">. Confirmando, nada é enviado ao CNN: o controle e o histórico passam a refletir o CNN, e o bloqueio das 01:00 deixa de considerar essa falta. No histórico a linha aparece como "Só registro". O detalhe do paciente mostra essa divergência entre banco e CNN e o botão "Registrar liberação feita no CNN".</w:t>
      </w:r>
    </w:p>
    <w:p>
      <w:pPr>
        <w:spacing w:after="60"/>
      </w:pPr>
    </w:p>
    <w:p>
      <w:pPr>
        <w:spacing w:after="120"/>
      </w:pPr>
      <w:r>
        <w:t xml:space="preserve">O botão </w:t>
      </w:r>
      <w:r>
        <w:rPr>
          <w:b/>
          <w:bCs/>
        </w:rPr>
        <w:t xml:space="preserve">Bloquear</w:t>
      </w:r>
      <w:r>
        <w:t xml:space="preserve"> do painel vale para paciente com falta no ciclo atual, com o prazo de liberação vencido ou não (o prazo só define quando ele pode ser liberado). O que acontece por trás está em </w:t>
      </w:r>
      <w:r>
        <w:rPr>
          <w:color w:val="1C1FC8"/>
        </w:rPr>
        <w:t xml:space="preserve">fluxos/acoes.md</w:t>
      </w:r>
      <w:r>
        <w:t xml:space="preserve">.</w:t>
      </w: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quem (usuário do painel ou "Automático (01:00)"),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 horário do bloqueio, se a liberação automática está ligada, a data da última coleta, do último bloqueio automático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2"/>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2"/>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2"/>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2"/>
        </w:numPr>
        <w:spacing w:after="60"/>
      </w:pPr>
      <w:r>
        <w:t xml:space="preserve">O admin não muda o próprio perfil nem se desativa por aqui, e o banco não deixa sobrar zero admins ativos.</w:t>
      </w:r>
    </w:p>
    <w:p>
      <w:pPr>
        <w:pStyle w:val="ListParagraph"/>
        <w:numPr>
          <w:ilvl w:val="0"/>
          <w:numId w:val="2"/>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60" w:id="60"/>
      <w:r>
        <w:t xml:space="preserve">Cache e filtros</w:t>
      </w:r>
      <w:bookmarkEnd w:id="60"/>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31"/>
        <w:gridCol w:w="3658"/>
        <w:gridCol w:w="3749"/>
      </w:tblGrid>
      <w:tr>
        <w:trPr>
          <w:tblHeader/>
        </w:trPr>
        <w:tc>
          <w:tcPr>
            <w:tcW w:type="dxa" w:w="2231"/>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65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749"/>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2231"/>
            <w:tcMar>
              <w:top w:type="dxa" w:w="60"/>
              <w:left w:type="dxa" w:w="100"/>
              <w:bottom w:type="dxa" w:w="60"/>
              <w:right w:type="dxa" w:w="100"/>
            </w:tcMar>
          </w:tcPr>
          <w:p>
            <w:pPr>
              <w:spacing w:after="40" w:before="40"/>
            </w:pPr>
            <w:r>
              <w:t xml:space="preserve">Pacientes</w:t>
            </w:r>
          </w:p>
        </w:tc>
        <w:tc>
          <w:tcPr>
            <w:tcW w:type="dxa" w:w="36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749"/>
            <w:tcMar>
              <w:top w:type="dxa" w:w="60"/>
              <w:left w:type="dxa" w:w="100"/>
              <w:bottom w:type="dxa" w:w="60"/>
              <w:right w:type="dxa" w:w="100"/>
            </w:tcMar>
          </w:tcPr>
          <w:p>
            <w:pPr>
              <w:spacing w:after="40" w:before="40"/>
            </w:pPr>
            <w:r>
              <w:t xml:space="preserve">2 min</w:t>
            </w:r>
          </w:p>
        </w:tc>
      </w:tr>
      <w:tr>
        <w:trPr>
          <w:cantSplit/>
        </w:trPr>
        <w:tc>
          <w:tcPr>
            <w:tcW w:type="dxa" w:w="2231"/>
            <w:shd w:fill="F6F4FE" w:color="auto" w:val="clear"/>
            <w:tcMar>
              <w:top w:type="dxa" w:w="60"/>
              <w:left w:type="dxa" w:w="100"/>
              <w:bottom w:type="dxa" w:w="60"/>
              <w:right w:type="dxa" w:w="100"/>
            </w:tcMar>
          </w:tcPr>
          <w:p>
            <w:pPr>
              <w:spacing w:after="40" w:before="40"/>
            </w:pPr>
            <w:r>
              <w:t xml:space="preserve">Detalhe do paciente</w:t>
            </w:r>
          </w:p>
        </w:tc>
        <w:tc>
          <w:tcPr>
            <w:tcW w:type="dxa" w:w="36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749"/>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2231"/>
            <w:tcMar>
              <w:top w:type="dxa" w:w="60"/>
              <w:left w:type="dxa" w:w="100"/>
              <w:bottom w:type="dxa" w:w="60"/>
              <w:right w:type="dxa" w:w="100"/>
            </w:tcMar>
          </w:tcPr>
          <w:p>
            <w:pPr>
              <w:spacing w:after="40" w:before="40"/>
            </w:pPr>
            <w:r>
              <w:t xml:space="preserve">Relatórios</w:t>
            </w:r>
          </w:p>
        </w:tc>
        <w:tc>
          <w:tcPr>
            <w:tcW w:type="dxa" w:w="36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749"/>
            <w:tcMar>
              <w:top w:type="dxa" w:w="60"/>
              <w:left w:type="dxa" w:w="100"/>
              <w:bottom w:type="dxa" w:w="60"/>
              <w:right w:type="dxa" w:w="100"/>
            </w:tcMar>
          </w:tcPr>
          <w:p>
            <w:pPr>
              <w:spacing w:after="40" w:before="40"/>
            </w:pPr>
            <w:r>
              <w:t xml:space="preserve">10 min</w:t>
            </w:r>
          </w:p>
        </w:tc>
      </w:tr>
      <w:tr>
        <w:trPr>
          <w:cantSplit/>
        </w:trPr>
        <w:tc>
          <w:tcPr>
            <w:tcW w:type="dxa" w:w="2231"/>
            <w:shd w:fill="F6F4FE" w:color="auto" w:val="clear"/>
            <w:tcMar>
              <w:top w:type="dxa" w:w="60"/>
              <w:left w:type="dxa" w:w="100"/>
              <w:bottom w:type="dxa" w:w="60"/>
              <w:right w:type="dxa" w:w="100"/>
            </w:tcMar>
          </w:tcPr>
          <w:p>
            <w:pPr>
              <w:spacing w:after="40" w:before="40"/>
            </w:pPr>
            <w:r>
              <w:t xml:space="preserve">Histórico</w:t>
            </w:r>
          </w:p>
        </w:tc>
        <w:tc>
          <w:tcPr>
            <w:tcW w:type="dxa" w:w="36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749"/>
            <w:shd w:fill="F6F4FE" w:color="auto" w:val="clear"/>
            <w:tcMar>
              <w:top w:type="dxa" w:w="60"/>
              <w:left w:type="dxa" w:w="100"/>
              <w:bottom w:type="dxa" w:w="60"/>
              <w:right w:type="dxa" w:w="100"/>
            </w:tcMar>
          </w:tcPr>
          <w:p>
            <w:pPr>
              <w:spacing w:after="40" w:before="40"/>
            </w:pPr>
            <w:r>
              <w:t xml:space="preserve">2 min</w:t>
            </w:r>
          </w:p>
        </w:tc>
      </w:tr>
      <w:tr>
        <w:trPr>
          <w:cantSplit/>
        </w:trPr>
        <w:tc>
          <w:tcPr>
            <w:tcW w:type="dxa" w:w="2231"/>
            <w:tcMar>
              <w:top w:type="dxa" w:w="60"/>
              <w:left w:type="dxa" w:w="100"/>
              <w:bottom w:type="dxa" w:w="60"/>
              <w:right w:type="dxa" w:w="100"/>
            </w:tcMar>
          </w:tcPr>
          <w:p>
            <w:pPr>
              <w:spacing w:after="40" w:before="40"/>
            </w:pPr>
            <w:r>
              <w:t xml:space="preserve">Configuração</w:t>
            </w:r>
          </w:p>
        </w:tc>
        <w:tc>
          <w:tcPr>
            <w:tcW w:type="dxa" w:w="36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749"/>
            <w:tcMar>
              <w:top w:type="dxa" w:w="60"/>
              <w:left w:type="dxa" w:w="100"/>
              <w:bottom w:type="dxa" w:w="60"/>
              <w:right w:type="dxa" w:w="100"/>
            </w:tcMar>
          </w:tcPr>
          <w:p>
            <w:pPr>
              <w:spacing w:after="40" w:before="40"/>
            </w:pPr>
            <w:r>
              <w:t xml:space="preserve">30 min</w:t>
            </w:r>
          </w:p>
        </w:tc>
      </w:tr>
      <w:tr>
        <w:trPr>
          <w:cantSplit/>
        </w:trPr>
        <w:tc>
          <w:tcPr>
            <w:tcW w:type="dxa" w:w="2231"/>
            <w:shd w:fill="F6F4FE" w:color="auto" w:val="clear"/>
            <w:tcMar>
              <w:top w:type="dxa" w:w="60"/>
              <w:left w:type="dxa" w:w="100"/>
              <w:bottom w:type="dxa" w:w="60"/>
              <w:right w:type="dxa" w:w="100"/>
            </w:tcMar>
          </w:tcPr>
          <w:p>
            <w:pPr>
              <w:spacing w:after="40" w:before="40"/>
            </w:pPr>
            <w:r>
              <w:t xml:space="preserve">Usuários</w:t>
            </w:r>
          </w:p>
        </w:tc>
        <w:tc>
          <w:tcPr>
            <w:tcW w:type="dxa" w:w="36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749"/>
            <w:shd w:fill="F6F4FE" w:color="auto" w:val="clear"/>
            <w:tcMar>
              <w:top w:type="dxa" w:w="60"/>
              <w:left w:type="dxa" w:w="100"/>
              <w:bottom w:type="dxa" w:w="60"/>
              <w:right w:type="dxa" w:w="100"/>
            </w:tcMar>
          </w:tcPr>
          <w:p>
            <w:pPr>
              <w:spacing w:after="40" w:before="40"/>
            </w:pPr>
            <w:r>
              <w:t xml:space="preserve">2 min</w:t>
            </w:r>
          </w:p>
        </w:tc>
      </w:tr>
    </w:tbl>
    <w:p>
      <w:pPr>
        <w:spacing w:after="120"/>
      </w:pPr>
    </w:p>
    <w:p>
      <w:pPr>
        <w:pStyle w:val="ListParagraph"/>
        <w:numPr>
          <w:ilvl w:val="0"/>
          <w:numId w:val="2"/>
        </w:numPr>
        <w:spacing w:after="60"/>
      </w:pPr>
      <w:r>
        <w:rPr>
          <w:b/>
          <w:bCs/>
        </w:rPr>
        <w:t xml:space="preserve">Ao entrar</w:t>
      </w:r>
      <w:r>
        <w:t xml:space="preserve"> (login ou aba sem nada guardado), a tela </w:t>
      </w:r>
      <w:r>
        <w:rPr>
          <w:b/>
          <w:bCs/>
        </w:rPr>
        <w:t xml:space="preserve">"Preparando os dados…"</w:t>
      </w:r>
      <w:r>
        <w:t xml:space="preserve"> busca Pacientes, Relatórios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2"/>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2"/>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2"/>
        </w:numPr>
        <w:spacing w:after="60"/>
      </w:pPr>
      <w:r>
        <w:rPr>
          <w:b/>
          <w:bCs/>
        </w:rPr>
        <w:t xml:space="preserve">Pré-carga:</w:t>
      </w:r>
      <w:r>
        <w:t xml:space="preserve"> Pacientes deixa prontos Relatórios (ciclo atual) e Configuração; Relatórios, Histórico e Configuração deixam Pacientes pronto.</w:t>
      </w:r>
    </w:p>
    <w:p>
      <w:pPr>
        <w:pStyle w:val="ListParagraph"/>
        <w:numPr>
          <w:ilvl w:val="0"/>
          <w:numId w:val="2"/>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2"/>
        </w:numPr>
        <w:spacing w:after="60"/>
      </w:pPr>
      <w:r>
        <w:rPr>
          <w:b/>
          <w:bCs/>
        </w:rPr>
        <w:t xml:space="preserve">Depois de uma ação</w:t>
      </w:r>
      <w:r>
        <w:t xml:space="preserve"> (liberar, bloquear, isentar,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criar ou alterar usuário, a tela Usuários busca de novo.</w:t>
      </w:r>
    </w:p>
    <w:p>
      <w:pPr>
        <w:spacing w:after="60"/>
      </w:pPr>
    </w:p>
    <w:p>
      <w:pPr>
        <w:pStyle w:val="Heading2"/>
      </w:pPr>
      <w:bookmarkStart w:name="_Toc61" w:id="61"/>
      <w:r>
        <w:t xml:space="preserve">Login e perfis</w:t>
      </w:r>
      <w:bookmarkEnd w:id="61"/>
    </w:p>
    <w:p>
      <w:pPr>
        <w:pStyle w:val="ListParagraph"/>
        <w:numPr>
          <w:ilvl w:val="0"/>
          <w:numId w:val="2"/>
        </w:numPr>
        <w:spacing w:after="60"/>
      </w:pPr>
      <w:r>
        <w:t xml:space="preserve">Cada pessoa tem um usuário próprio, guardado no banco. Ver </w:t>
      </w:r>
      <w:r>
        <w:rPr>
          <w:color w:val="1C1FC8"/>
        </w:rPr>
        <w:t xml:space="preserve">operacao.md</w:t>
      </w:r>
      <w:r>
        <w:t xml:space="preserve">.</w:t>
      </w:r>
    </w:p>
    <w:p>
      <w:pPr>
        <w:pStyle w:val="ListParagraph"/>
        <w:numPr>
          <w:ilvl w:val="0"/>
          <w:numId w:val="2"/>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2"/>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2"/>
        </w:numPr>
        <w:spacing w:after="60"/>
      </w:pPr>
      <w:r>
        <w:t xml:space="preserve">5 senhas erradas seguidas bloqueiam o login daquele usuário por 15 minutos.</w:t>
      </w:r>
    </w:p>
    <w:p>
      <w:pPr>
        <w:pStyle w:val="ListParagraph"/>
        <w:numPr>
          <w:ilvl w:val="0"/>
          <w:numId w:val="2"/>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não vê Liberar, Bloquear, Isentar nem Registrar; só o </w:t>
      </w:r>
      <w:r>
        <w:rPr>
          <w:b/>
          <w:bCs/>
        </w:rPr>
        <w:t xml:space="preserve">Admin</w:t>
      </w:r>
      <w:r>
        <w:t xml:space="preserve"> vê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2"/>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2"/>
        </w:numPr>
        <w:spacing w:after="60"/>
      </w:pPr>
      <w:r>
        <w:t xml:space="preserve">O login do usuário vai para o n8n e para a auditoria em toda ação.</w:t>
      </w:r>
    </w:p>
    <w:p>
      <w:pPr>
        <w:spacing w:after="60"/>
      </w:pPr>
    </w:p>
    <w:p>
      <w:pPr>
        <w:pStyle w:val="Heading2"/>
      </w:pPr>
      <w:bookmarkStart w:name="_Toc62" w:id="62"/>
      <w:r>
        <w:t xml:space="preserve">Dados pessoais</w:t>
      </w:r>
      <w:bookmarkEnd w:id="62"/>
    </w:p>
    <w:p>
      <w:pPr>
        <w:pStyle w:val="ListParagraph"/>
        <w:numPr>
          <w:ilvl w:val="0"/>
          <w:numId w:val="2"/>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2"/>
        </w:numPr>
        <w:spacing w:after="60"/>
      </w:pPr>
      <w:r>
        <w:t xml:space="preserve">E-mail e telefone não são consultados pelo painel.</w:t>
      </w:r>
    </w:p>
    <w:p>
      <w:pPr>
        <w:pStyle w:val="ListParagraph"/>
        <w:numPr>
          <w:ilvl w:val="0"/>
          <w:numId w:val="2"/>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6342db2d4ffa65a1d5aab16de2158ab4734ab4d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Painel (interface)</dc:title>
  <dc:creator>Clariens Educação</dc:creator>
  <dc:description>Gerado de docs/*.md por docs/word/gerador</dc:description>
  <cp:lastModifiedBy>Un-named</cp:lastModifiedBy>
  <cp:revision>1</cp:revision>
  <dcterms:created xsi:type="dcterms:W3CDTF">2026-10-18T02:34:06.796Z</dcterms:created>
  <dcterms:modified xsi:type="dcterms:W3CDTF">2026-10-18T02:34:06.796Z</dcterms:modified>
</cp:coreProperties>
</file>

<file path=docProps/custom.xml><?xml version="1.0" encoding="utf-8"?>
<Properties xmlns="http://schemas.openxmlformats.org/officeDocument/2006/custom-properties" xmlns:vt="http://schemas.openxmlformats.org/officeDocument/2006/docPropsVTypes"/>
</file>