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85EF9" w14:textId="37B7CCDD" w:rsidR="00E12A6A" w:rsidRDefault="00E12A6A" w:rsidP="009E29D4">
      <w:pPr>
        <w:pStyle w:val="Heading1"/>
      </w:pPr>
      <w:r w:rsidRPr="00827148">
        <w:t>Component Registry</w:t>
      </w:r>
      <w:r w:rsidR="00BA2A0C">
        <w:t>, Browser</w:t>
      </w:r>
      <w:r w:rsidRPr="00827148">
        <w:t xml:space="preserve"> and </w:t>
      </w:r>
      <w:r w:rsidR="00BA2A0C">
        <w:t>Editor</w:t>
      </w:r>
      <w:r w:rsidR="00EE5114">
        <w:t xml:space="preserve"> Reference Manual</w:t>
      </w:r>
    </w:p>
    <w:p w14:paraId="69BACF1C" w14:textId="20DCC8EE" w:rsidR="00E12A6A" w:rsidRDefault="00E12A6A" w:rsidP="009E29D4">
      <w:pPr>
        <w:pStyle w:val="Heading3"/>
      </w:pPr>
      <w:r>
        <w:t>Introduction</w:t>
      </w:r>
    </w:p>
    <w:p w14:paraId="3EA844DB" w14:textId="77777777" w:rsidR="00E12A6A" w:rsidRDefault="00E12A6A" w:rsidP="00827148">
      <w:r>
        <w:t>The Component Registry has the following features:</w:t>
      </w:r>
    </w:p>
    <w:p w14:paraId="58665DAC" w14:textId="77777777" w:rsidR="00E12A6A" w:rsidRDefault="00E12A6A" w:rsidP="00827148">
      <w:r>
        <w:t>1) Register and store CMDI Components/Profiles.</w:t>
      </w:r>
    </w:p>
    <w:p w14:paraId="6A2480B3" w14:textId="77777777" w:rsidR="00E12A6A" w:rsidRDefault="00E12A6A" w:rsidP="00827148">
      <w:r>
        <w:t>2) Enable a user to browse the registered Components/Profiles.</w:t>
      </w:r>
    </w:p>
    <w:p w14:paraId="156A3E7A" w14:textId="77777777" w:rsidR="00E12A6A" w:rsidRDefault="00E12A6A" w:rsidP="00827148">
      <w:r>
        <w:t>3) Enable a user to edit and create Components/Profiles.</w:t>
      </w:r>
    </w:p>
    <w:p w14:paraId="3032671C" w14:textId="77777777" w:rsidR="009E29D4" w:rsidRDefault="009E29D4" w:rsidP="00827148"/>
    <w:p w14:paraId="18AA6076" w14:textId="312411F2" w:rsidR="009E29D4" w:rsidRDefault="009E29D4" w:rsidP="00827148">
      <w:r>
        <w:t xml:space="preserve">For more information on CMDI, visit </w:t>
      </w:r>
      <w:hyperlink r:id="rId9" w:history="1">
        <w:r w:rsidRPr="00EE5114">
          <w:rPr>
            <w:rStyle w:val="Hyperlink"/>
          </w:rPr>
          <w:t>http://www.clarin.eu/cmdi</w:t>
        </w:r>
      </w:hyperlink>
      <w:r>
        <w:t>.</w:t>
      </w:r>
    </w:p>
    <w:p w14:paraId="27EB93EE" w14:textId="77777777" w:rsidR="00E12A6A" w:rsidRPr="0054254F" w:rsidRDefault="00E12A6A" w:rsidP="002C3984">
      <w:pPr>
        <w:pStyle w:val="Heading3"/>
      </w:pPr>
      <w:r>
        <w:t>Component Registry</w:t>
      </w:r>
    </w:p>
    <w:p w14:paraId="1E552B97" w14:textId="695FABF1" w:rsidR="00E12A6A" w:rsidRPr="00827148" w:rsidRDefault="00E12A6A" w:rsidP="00827148">
      <w:r w:rsidRPr="00827148">
        <w:t xml:space="preserve">The start screen of the </w:t>
      </w:r>
      <w:r w:rsidR="00BA2A0C">
        <w:t>C</w:t>
      </w:r>
      <w:r w:rsidRPr="00827148">
        <w:t xml:space="preserve">omponent Registry </w:t>
      </w:r>
      <w:r w:rsidR="00BA2A0C">
        <w:t>application shows the Component Browser. From here you can access the other main functionalities: edit and import.</w:t>
      </w:r>
      <w:r w:rsidR="009E29D4">
        <w:t xml:space="preserve"> The sections in this document describe each of these functionalities, starting with the Component Browser.</w:t>
      </w:r>
    </w:p>
    <w:p w14:paraId="4475F5A7" w14:textId="063FD6F5" w:rsidR="00E12A6A" w:rsidRPr="00827148" w:rsidRDefault="00BA2A0C" w:rsidP="002C3984">
      <w:pPr>
        <w:pStyle w:val="Heading3"/>
      </w:pPr>
      <w:r>
        <w:t xml:space="preserve">Component </w:t>
      </w:r>
      <w:r w:rsidR="00E12A6A" w:rsidRPr="00827148">
        <w:t>Browse</w:t>
      </w:r>
      <w:r>
        <w:t>r</w:t>
      </w:r>
    </w:p>
    <w:p w14:paraId="7C5DF18A" w14:textId="605D4569" w:rsidR="00E12A6A" w:rsidRDefault="001F738A" w:rsidP="00827148">
      <w:r>
        <w:t>In the Component Browser</w:t>
      </w:r>
      <w:r w:rsidR="00E12A6A" w:rsidRPr="00827148">
        <w:t xml:space="preserve"> </w:t>
      </w:r>
      <w:r w:rsidR="002072CC">
        <w:t>(s</w:t>
      </w:r>
      <w:r w:rsidR="004E2940">
        <w:t>ee</w:t>
      </w:r>
      <w:r w:rsidR="00D07755">
        <w:t xml:space="preserve"> </w:t>
      </w:r>
      <w:r w:rsidR="00D07755">
        <w:fldChar w:fldCharType="begin"/>
      </w:r>
      <w:r w:rsidR="00D07755">
        <w:instrText xml:space="preserve"> REF _Ref194468694 \h </w:instrText>
      </w:r>
      <w:r w:rsidR="00D07755">
        <w:fldChar w:fldCharType="separate"/>
      </w:r>
      <w:r w:rsidR="00300DAC">
        <w:t xml:space="preserve">Figure </w:t>
      </w:r>
      <w:r w:rsidR="00300DAC">
        <w:rPr>
          <w:noProof/>
        </w:rPr>
        <w:t>1</w:t>
      </w:r>
      <w:r w:rsidR="00D07755">
        <w:fldChar w:fldCharType="end"/>
      </w:r>
      <w:r w:rsidR="004E2940">
        <w:t xml:space="preserve">) </w:t>
      </w:r>
      <w:r w:rsidR="00E12A6A" w:rsidRPr="00827148">
        <w:t xml:space="preserve">there is a choice of two </w:t>
      </w:r>
      <w:r w:rsidR="00E12A6A" w:rsidRPr="001F738A">
        <w:rPr>
          <w:b/>
        </w:rPr>
        <w:t>tabs</w:t>
      </w:r>
      <w:r>
        <w:t>:</w:t>
      </w:r>
      <w:r w:rsidR="00E12A6A" w:rsidRPr="00827148">
        <w:t xml:space="preserve"> "Profiles" and "Components". Clicking on either of them allows you to view all the registered Profiles or Components in a list. </w:t>
      </w:r>
      <w:r>
        <w:t xml:space="preserve">Next to these two tabs, there is a </w:t>
      </w:r>
      <w:r w:rsidRPr="001F738A">
        <w:rPr>
          <w:b/>
        </w:rPr>
        <w:t>select box</w:t>
      </w:r>
      <w:r>
        <w:t xml:space="preserve">. This </w:t>
      </w:r>
      <w:r w:rsidR="00822FDE">
        <w:t>box allows you to switch between public space and user space. The public space shows all published profiles/components by all users. The user space shows all profiles/components that are located in your own workspace. The user space items are not published.</w:t>
      </w:r>
    </w:p>
    <w:p w14:paraId="43E79F7F" w14:textId="250B2220" w:rsidR="001F738A" w:rsidRDefault="001F738A" w:rsidP="001876D0">
      <w:r>
        <w:t xml:space="preserve">On the far right, there is a </w:t>
      </w:r>
      <w:r w:rsidRPr="001F738A">
        <w:rPr>
          <w:b/>
        </w:rPr>
        <w:t>filter</w:t>
      </w:r>
      <w:r>
        <w:t xml:space="preserve"> input field. Here </w:t>
      </w:r>
      <w:r w:rsidRPr="00827148">
        <w:t>you can type a term to quickly filter out all non-matching items.</w:t>
      </w:r>
    </w:p>
    <w:p w14:paraId="31AB9823" w14:textId="77777777" w:rsidR="001F738A" w:rsidRPr="00827148" w:rsidRDefault="001F738A" w:rsidP="00827148"/>
    <w:p w14:paraId="3B082E39" w14:textId="2D90CF3F" w:rsidR="00E12A6A" w:rsidRPr="00010950" w:rsidRDefault="001F738A" w:rsidP="00827148">
      <w:r>
        <w:t>If</w:t>
      </w:r>
      <w:r w:rsidR="00E12A6A" w:rsidRPr="00827148">
        <w:t xml:space="preserve"> you </w:t>
      </w:r>
      <w:r w:rsidR="00E12A6A" w:rsidRPr="00010950">
        <w:rPr>
          <w:b/>
        </w:rPr>
        <w:t>select an item</w:t>
      </w:r>
      <w:r w:rsidR="00E12A6A" w:rsidRPr="00827148">
        <w:t xml:space="preserve"> in </w:t>
      </w:r>
      <w:r w:rsidR="001876D0">
        <w:t>the browser</w:t>
      </w:r>
      <w:r w:rsidR="00E12A6A" w:rsidRPr="00827148">
        <w:t xml:space="preserve"> list</w:t>
      </w:r>
      <w:r>
        <w:t>,</w:t>
      </w:r>
      <w:r w:rsidR="00E12A6A" w:rsidRPr="00827148">
        <w:t xml:space="preserve"> the panel below the list fills up with info about the selected Profile/Component. It allows for a default "view" and an xml view. The </w:t>
      </w:r>
      <w:r w:rsidR="00E12A6A" w:rsidRPr="00010950">
        <w:rPr>
          <w:b/>
        </w:rPr>
        <w:t>default view</w:t>
      </w:r>
      <w:r w:rsidR="00E12A6A" w:rsidRPr="00827148">
        <w:t xml:space="preserve"> is an interactive view where you can click open reference components to explore the full structure of a </w:t>
      </w:r>
      <w:r>
        <w:t>p</w:t>
      </w:r>
      <w:r w:rsidR="00E12A6A" w:rsidRPr="00827148">
        <w:t>rofile/</w:t>
      </w:r>
      <w:r>
        <w:t>c</w:t>
      </w:r>
      <w:r w:rsidR="00E12A6A" w:rsidRPr="00827148">
        <w:t>omponent.</w:t>
      </w:r>
      <w:r w:rsidR="0056673D">
        <w:t xml:space="preserve"> The </w:t>
      </w:r>
      <w:r w:rsidR="0056673D" w:rsidRPr="00010950">
        <w:rPr>
          <w:b/>
        </w:rPr>
        <w:t>xml view</w:t>
      </w:r>
      <w:r w:rsidR="0056673D">
        <w:t xml:space="preserve"> shows the actual xml of a Profile/Component.</w:t>
      </w:r>
      <w:r w:rsidR="00010950">
        <w:t xml:space="preserve"> The </w:t>
      </w:r>
      <w:r w:rsidR="00010950">
        <w:rPr>
          <w:b/>
        </w:rPr>
        <w:t>comments tab</w:t>
      </w:r>
      <w:r w:rsidR="00010950">
        <w:t xml:space="preserve"> provides a place for discussion by allowing authenticated users to post a comment on a specific Profile/Component or to see what others have written.</w:t>
      </w:r>
    </w:p>
    <w:p w14:paraId="63D3DF21" w14:textId="77777777" w:rsidR="001F738A" w:rsidRPr="00827148" w:rsidRDefault="001F738A" w:rsidP="00827148"/>
    <w:p w14:paraId="38C4F14C" w14:textId="77777777" w:rsidR="00010950" w:rsidRDefault="00E12A6A" w:rsidP="00827148">
      <w:r w:rsidRPr="00827148">
        <w:t xml:space="preserve">When you </w:t>
      </w:r>
      <w:r w:rsidRPr="00010950">
        <w:rPr>
          <w:b/>
        </w:rPr>
        <w:t>right click on an item</w:t>
      </w:r>
      <w:r w:rsidRPr="00827148">
        <w:t xml:space="preserve">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xsd of that xml representation</w:t>
      </w:r>
      <w:r w:rsidRPr="00827148">
        <w:t xml:space="preserve">. </w:t>
      </w:r>
      <w:r>
        <w:t xml:space="preserve">Other tools can use the downloaded xml or xsd, CLARIN </w:t>
      </w:r>
      <w:r>
        <w:lastRenderedPageBreak/>
        <w:t xml:space="preserve">supported tools will integrate with the registry automatically so you won’t have to download anything yourself. </w:t>
      </w:r>
      <w:r w:rsidR="0056673D">
        <w:t xml:space="preserve">Arbil (see </w:t>
      </w:r>
      <w:hyperlink r:id="rId10" w:history="1">
        <w:r w:rsidR="0056673D" w:rsidRPr="00C3475F">
          <w:rPr>
            <w:rStyle w:val="Hyperlink"/>
          </w:rPr>
          <w:t>http://www.clarin.eu/cmdi</w:t>
        </w:r>
      </w:hyperlink>
      <w:r w:rsidR="0056673D">
        <w:t xml:space="preserve">) can for instance be used to edit metadata based on the xsd’s generated by the profiles. </w:t>
      </w:r>
    </w:p>
    <w:p w14:paraId="351AEE5E" w14:textId="77777777" w:rsidR="001876D0" w:rsidRDefault="001876D0" w:rsidP="001876D0"/>
    <w:p w14:paraId="65375E45" w14:textId="431E78C6" w:rsidR="001876D0" w:rsidRDefault="001876D0" w:rsidP="001876D0">
      <w:r>
        <w:t xml:space="preserve">On the top left, there are three </w:t>
      </w:r>
      <w:r w:rsidRPr="001F738A">
        <w:rPr>
          <w:b/>
        </w:rPr>
        <w:t>buttons</w:t>
      </w:r>
      <w:r>
        <w:t>: “Create new”, “Edit (as new)” and “Import”. The first button brings you to the editor (see the section “</w:t>
      </w:r>
      <w:r>
        <w:fldChar w:fldCharType="begin"/>
      </w:r>
      <w:r>
        <w:instrText xml:space="preserve"> REF _Ref207347987 \h </w:instrText>
      </w:r>
      <w:r>
        <w:fldChar w:fldCharType="separate"/>
      </w:r>
      <w:r w:rsidR="00300DAC">
        <w:t>Component Editor</w:t>
      </w:r>
      <w:r>
        <w:fldChar w:fldCharType="end"/>
      </w:r>
      <w:r>
        <w:t>”) so that you can start creating a new profile/component</w:t>
      </w:r>
      <w:r w:rsidR="00101D05">
        <w:t xml:space="preserve"> in your workspace</w:t>
      </w:r>
      <w:r>
        <w:t xml:space="preserve">. The second button will only be enabled if an item in the list is selected; then clicking the button will open the selected item in the editor, depending on the active space either as a copy (public space) or the item itself (in the workspace). </w:t>
      </w:r>
      <w:r w:rsidR="00101D05">
        <w:t xml:space="preserve">Both actions require you to authenticate if you’re not yet logged in. </w:t>
      </w:r>
      <w:r>
        <w:t>The final button will bring you to the import form (see the section “</w:t>
      </w:r>
      <w:r>
        <w:fldChar w:fldCharType="begin"/>
      </w:r>
      <w:r>
        <w:instrText xml:space="preserve"> REF _Ref207348005 \h </w:instrText>
      </w:r>
      <w:r>
        <w:fldChar w:fldCharType="separate"/>
      </w:r>
      <w:r w:rsidR="00300DAC">
        <w:t>Import</w:t>
      </w:r>
      <w:r>
        <w:fldChar w:fldCharType="end"/>
      </w:r>
      <w:r>
        <w:t>”).</w:t>
      </w:r>
    </w:p>
    <w:p w14:paraId="3728F892" w14:textId="77777777" w:rsidR="001876D0" w:rsidRDefault="001876D0" w:rsidP="00827148"/>
    <w:p w14:paraId="1A68C0CC" w14:textId="4355874B" w:rsidR="00E12A6A" w:rsidRDefault="007279FB" w:rsidP="00387175">
      <w:pPr>
        <w:keepNext/>
      </w:pPr>
      <w:r>
        <w:pict w14:anchorId="7D950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84pt">
            <v:imagedata r:id="rId11" o:title=""/>
          </v:shape>
        </w:pict>
      </w:r>
    </w:p>
    <w:p w14:paraId="3FB92056" w14:textId="77777777" w:rsidR="00E12A6A" w:rsidRDefault="00E12A6A" w:rsidP="00387175">
      <w:pPr>
        <w:pStyle w:val="Caption"/>
      </w:pPr>
      <w:bookmarkStart w:id="0" w:name="_Ref194468694"/>
      <w:r>
        <w:t xml:space="preserve">Figure </w:t>
      </w:r>
      <w:r w:rsidR="005821DC">
        <w:fldChar w:fldCharType="begin"/>
      </w:r>
      <w:r w:rsidR="00E03367">
        <w:instrText xml:space="preserve"> SEQ Figure \* ARABIC </w:instrText>
      </w:r>
      <w:r w:rsidR="005821DC">
        <w:fldChar w:fldCharType="separate"/>
      </w:r>
      <w:r w:rsidR="00300DAC">
        <w:rPr>
          <w:noProof/>
        </w:rPr>
        <w:t>1</w:t>
      </w:r>
      <w:r w:rsidR="005821DC">
        <w:fldChar w:fldCharType="end"/>
      </w:r>
      <w:bookmarkEnd w:id="0"/>
      <w:r>
        <w:t>. Browse Screen</w:t>
      </w:r>
    </w:p>
    <w:p w14:paraId="5855589D" w14:textId="0049C06A" w:rsidR="00E12A6A" w:rsidRPr="00827148" w:rsidRDefault="00BA2A0C" w:rsidP="00691088">
      <w:pPr>
        <w:pStyle w:val="Heading3"/>
      </w:pPr>
      <w:bookmarkStart w:id="1" w:name="_Ref207347987"/>
      <w:r>
        <w:lastRenderedPageBreak/>
        <w:t xml:space="preserve">Component </w:t>
      </w:r>
      <w:r w:rsidR="00691088">
        <w:t>Edit</w:t>
      </w:r>
      <w:r>
        <w:t>or</w:t>
      </w:r>
      <w:bookmarkEnd w:id="1"/>
    </w:p>
    <w:p w14:paraId="5D355FEA" w14:textId="7E019FAD" w:rsidR="00CA1073" w:rsidRDefault="00E12A6A" w:rsidP="00822FDE">
      <w:r w:rsidRPr="00827148">
        <w:t>The "</w:t>
      </w:r>
      <w:r w:rsidR="00F13CDF">
        <w:t xml:space="preserve">Component </w:t>
      </w:r>
      <w:r w:rsidRPr="00827148">
        <w:t>Edit</w:t>
      </w:r>
      <w:r w:rsidR="00F13CDF">
        <w:t>or</w:t>
      </w:r>
      <w:r w:rsidRPr="00827148">
        <w:t xml:space="preserve">" view </w:t>
      </w:r>
      <w:r w:rsidR="0060760E">
        <w:t>(s</w:t>
      </w:r>
      <w:r w:rsidR="00D07755">
        <w:t xml:space="preserve">ee </w:t>
      </w:r>
      <w:r w:rsidR="00D07755">
        <w:fldChar w:fldCharType="begin"/>
      </w:r>
      <w:r w:rsidR="00D07755">
        <w:instrText xml:space="preserve"> REF _Ref194468763 \h </w:instrText>
      </w:r>
      <w:r w:rsidR="00D07755">
        <w:fldChar w:fldCharType="separate"/>
      </w:r>
      <w:r w:rsidR="00300DAC">
        <w:t xml:space="preserve">Figure </w:t>
      </w:r>
      <w:r w:rsidR="00300DAC">
        <w:rPr>
          <w:noProof/>
        </w:rPr>
        <w:t>2</w:t>
      </w:r>
      <w:r w:rsidR="00D07755">
        <w:fldChar w:fldCharType="end"/>
      </w:r>
      <w:r w:rsidR="004E4DCF">
        <w:t xml:space="preserve">) </w:t>
      </w:r>
      <w:r w:rsidRPr="00827148">
        <w:t xml:space="preserve">allows you to create a new Profile/Component or edit an already existing Profile/Component. The view offers </w:t>
      </w:r>
      <w:r w:rsidR="006A00E6">
        <w:t>four</w:t>
      </w:r>
      <w:r w:rsidRPr="00827148">
        <w:t xml:space="preserve"> buttons</w:t>
      </w:r>
      <w:r>
        <w:t>:</w:t>
      </w:r>
      <w:r w:rsidRPr="00827148">
        <w:t xml:space="preserve"> </w:t>
      </w:r>
    </w:p>
    <w:p w14:paraId="63AD8EE3" w14:textId="77777777" w:rsidR="00CA1073" w:rsidRDefault="00CA1073" w:rsidP="00CA1073">
      <w:pPr>
        <w:numPr>
          <w:ilvl w:val="0"/>
          <w:numId w:val="6"/>
        </w:numPr>
      </w:pPr>
      <w:r>
        <w:t xml:space="preserve">“save”: submits the Profile/Component  and overwrites an existing Profile/Component </w:t>
      </w:r>
      <w:r w:rsidR="0056673D" w:rsidRPr="0056673D">
        <w:t>in your private workspace, or will create a new one if a previous version of it did not exist already.</w:t>
      </w:r>
    </w:p>
    <w:p w14:paraId="144F9679" w14:textId="4A404353" w:rsidR="00CA1073" w:rsidRDefault="00CA1073" w:rsidP="00CA1073">
      <w:pPr>
        <w:numPr>
          <w:ilvl w:val="0"/>
          <w:numId w:val="6"/>
        </w:numPr>
      </w:pPr>
      <w:r>
        <w:t>“save as new”: always creates a new Profile/Component in private workspace</w:t>
      </w:r>
      <w:r w:rsidR="006A00E6">
        <w:t>.</w:t>
      </w:r>
    </w:p>
    <w:p w14:paraId="4C4C6B09" w14:textId="77777777" w:rsidR="00CA1073" w:rsidRDefault="00CA1073" w:rsidP="00CA1073">
      <w:pPr>
        <w:numPr>
          <w:ilvl w:val="0"/>
          <w:numId w:val="6"/>
        </w:numPr>
      </w:pPr>
      <w:r>
        <w:t xml:space="preserve">“publish in public space”: </w:t>
      </w:r>
      <w:r w:rsidR="00E12A6A" w:rsidRPr="00827148">
        <w:t xml:space="preserve">tries to submit you Profile/Component to the </w:t>
      </w:r>
      <w:r>
        <w:t>public space</w:t>
      </w:r>
      <w:r w:rsidR="00E12A6A" w:rsidRPr="00827148">
        <w:t xml:space="preserve">. </w:t>
      </w:r>
    </w:p>
    <w:p w14:paraId="1F579976" w14:textId="35FD1CA2" w:rsidR="006A00E6" w:rsidRDefault="006A00E6" w:rsidP="00CA1073">
      <w:pPr>
        <w:numPr>
          <w:ilvl w:val="0"/>
          <w:numId w:val="6"/>
        </w:numPr>
      </w:pPr>
      <w:r>
        <w:t>“cancel”: returns to the Component Browser discarding any changes (you will need to confirm this if there are unsaved changes).</w:t>
      </w:r>
    </w:p>
    <w:p w14:paraId="40A65780" w14:textId="77777777" w:rsidR="006A00E6" w:rsidRDefault="006A00E6" w:rsidP="00CA1073">
      <w:pPr>
        <w:numPr>
          <w:ilvl w:val="0"/>
          <w:numId w:val="6"/>
        </w:numPr>
      </w:pPr>
    </w:p>
    <w:p w14:paraId="2AB31243" w14:textId="16BDAE51" w:rsidR="00CA1073" w:rsidRDefault="006A00E6" w:rsidP="00822FDE">
      <w:r>
        <w:t>“</w:t>
      </w:r>
      <w:r w:rsidR="00CA1073">
        <w:t>Save</w:t>
      </w:r>
      <w:r>
        <w:t>”</w:t>
      </w:r>
      <w:r w:rsidR="00CA1073">
        <w:t xml:space="preserve"> and </w:t>
      </w:r>
      <w:r>
        <w:t>“p</w:t>
      </w:r>
      <w:r w:rsidR="00CA1073">
        <w:t>ublish</w:t>
      </w:r>
      <w:r>
        <w:t>”</w:t>
      </w:r>
      <w:r w:rsidR="00CA1073">
        <w:t xml:space="preserve"> always </w:t>
      </w:r>
      <w:r>
        <w:t xml:space="preserve">validate </w:t>
      </w:r>
      <w:r w:rsidR="00E12A6A" w:rsidRPr="00827148">
        <w:t>the created Profi</w:t>
      </w:r>
      <w:r w:rsidR="00E12A6A">
        <w:t>le/Component</w:t>
      </w:r>
      <w:r w:rsidR="00E12A6A" w:rsidRPr="00827148">
        <w:t>. When successful the "Browse" view will show with the newly added item highlighted</w:t>
      </w:r>
      <w:r w:rsidR="00145493">
        <w:t xml:space="preserve">. </w:t>
      </w:r>
      <w:r>
        <w:t>If</w:t>
      </w:r>
      <w:r w:rsidR="00145493">
        <w:t xml:space="preserve"> shown in the browse overview it means that the </w:t>
      </w:r>
      <w:r w:rsidR="00E12A6A">
        <w:t>Profile/Component is registered</w:t>
      </w:r>
      <w:r w:rsidR="00E12A6A" w:rsidRPr="00827148">
        <w:t xml:space="preserve">. </w:t>
      </w:r>
      <w:r>
        <w:t>If the action was</w:t>
      </w:r>
      <w:r w:rsidR="00E12A6A" w:rsidRPr="00827148">
        <w:t xml:space="preserve"> unsuccessful</w:t>
      </w:r>
      <w:r>
        <w:t>,</w:t>
      </w:r>
      <w:r w:rsidR="00E12A6A" w:rsidRPr="00827148">
        <w:t xml:space="preserve"> an error message will be displayed</w:t>
      </w:r>
      <w:r w:rsidR="00822FDE">
        <w:t xml:space="preserve"> and</w:t>
      </w:r>
      <w:r w:rsidR="00E12A6A">
        <w:t xml:space="preserve"> the Profile/Component is not registered</w:t>
      </w:r>
      <w:r w:rsidR="00E12A6A" w:rsidRPr="00827148">
        <w:t>. The created Profile/Comp</w:t>
      </w:r>
      <w:r w:rsidR="00E12A6A">
        <w:t>onent is validated against the xsd s</w:t>
      </w:r>
      <w:r w:rsidR="00E12A6A" w:rsidRPr="00827148">
        <w:t>chema</w:t>
      </w:r>
      <w:r w:rsidR="00E12A6A">
        <w:t xml:space="preserve">: </w:t>
      </w:r>
      <w:r w:rsidR="00822FDE" w:rsidRPr="00822FDE">
        <w:t>http://www.clarin.eu/cmd/general-component-schema.xsd</w:t>
      </w:r>
      <w:r w:rsidR="00822FDE">
        <w:t xml:space="preserve">. </w:t>
      </w:r>
    </w:p>
    <w:p w14:paraId="32D04D96" w14:textId="123C7F30" w:rsidR="00822FDE" w:rsidRPr="002475B0" w:rsidRDefault="00822FDE" w:rsidP="00822FDE">
      <w:pPr>
        <w:rPr>
          <w:i/>
        </w:rPr>
      </w:pPr>
      <w:r>
        <w:t xml:space="preserve">A </w:t>
      </w:r>
      <w:r w:rsidRPr="00822FDE">
        <w:t xml:space="preserve">Profile or Component can be made public </w:t>
      </w:r>
      <w:r w:rsidR="002475B0">
        <w:t>if</w:t>
      </w:r>
      <w:r w:rsidRPr="00822FDE">
        <w:t>:</w:t>
      </w:r>
    </w:p>
    <w:p w14:paraId="7C3D44A3" w14:textId="77777777" w:rsidR="00822FDE" w:rsidRPr="00822FDE" w:rsidRDefault="00822FDE" w:rsidP="00822FDE">
      <w:pPr>
        <w:numPr>
          <w:ilvl w:val="0"/>
          <w:numId w:val="5"/>
        </w:numPr>
      </w:pPr>
      <w:r w:rsidRPr="00822FDE">
        <w:t>It is valid (e.g</w:t>
      </w:r>
      <w:r w:rsidR="00B92B4A">
        <w:t>.</w:t>
      </w:r>
      <w:r w:rsidRPr="00822FDE">
        <w:t xml:space="preserve"> all fields are filled in correctly).</w:t>
      </w:r>
    </w:p>
    <w:p w14:paraId="557F168D" w14:textId="77777777" w:rsidR="00822FDE" w:rsidRPr="00822FDE" w:rsidRDefault="00822FDE" w:rsidP="00822FDE">
      <w:pPr>
        <w:numPr>
          <w:ilvl w:val="0"/>
          <w:numId w:val="5"/>
        </w:numPr>
      </w:pPr>
      <w:r w:rsidRPr="00822FDE">
        <w:t xml:space="preserve">It </w:t>
      </w:r>
      <w:r w:rsidR="00145493">
        <w:t>contains</w:t>
      </w:r>
      <w:r w:rsidRPr="00822FDE">
        <w:t xml:space="preserve"> already public components.</w:t>
      </w:r>
    </w:p>
    <w:p w14:paraId="07910A73" w14:textId="77777777" w:rsidR="00822FDE" w:rsidRDefault="00822FDE" w:rsidP="00827148"/>
    <w:p w14:paraId="624A8E7B" w14:textId="481CAC96"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w:t>
      </w:r>
      <w:r w:rsidR="002475B0">
        <w:t>.</w:t>
      </w:r>
    </w:p>
    <w:p w14:paraId="6148E112" w14:textId="77777777" w:rsidR="006C1A5D" w:rsidRDefault="006C1A5D" w:rsidP="006C1A5D">
      <w:r>
        <w:t xml:space="preserve"> </w:t>
      </w:r>
    </w:p>
    <w:p w14:paraId="43EF47F4" w14:textId="77777777" w:rsidR="00E12A6A" w:rsidRDefault="006C1A5D" w:rsidP="00827148">
      <w:r>
        <w:t xml:space="preserve"> </w:t>
      </w:r>
    </w:p>
    <w:p w14:paraId="4DA8425E" w14:textId="2F155DED" w:rsidR="00E12A6A" w:rsidRDefault="007279FB" w:rsidP="00387175">
      <w:pPr>
        <w:keepNext/>
      </w:pPr>
      <w:r>
        <w:lastRenderedPageBreak/>
        <w:pict w14:anchorId="54B3699B">
          <v:shape id="_x0000_i1026" type="#_x0000_t75" style="width:498.4pt;height:284pt">
            <v:imagedata r:id="rId12" o:title=""/>
          </v:shape>
        </w:pict>
      </w:r>
    </w:p>
    <w:p w14:paraId="4B06EB1C" w14:textId="77777777" w:rsidR="00E12A6A" w:rsidRPr="00827148" w:rsidRDefault="00E12A6A" w:rsidP="00387175">
      <w:pPr>
        <w:pStyle w:val="Caption"/>
      </w:pPr>
      <w:bookmarkStart w:id="2" w:name="_Ref194468763"/>
      <w:r>
        <w:t xml:space="preserve">Figure </w:t>
      </w:r>
      <w:r w:rsidR="005821DC">
        <w:fldChar w:fldCharType="begin"/>
      </w:r>
      <w:r w:rsidR="00E03367">
        <w:instrText xml:space="preserve"> SEQ Figure \* ARABIC </w:instrText>
      </w:r>
      <w:r w:rsidR="005821DC">
        <w:fldChar w:fldCharType="separate"/>
      </w:r>
      <w:r w:rsidR="00300DAC">
        <w:rPr>
          <w:noProof/>
        </w:rPr>
        <w:t>2</w:t>
      </w:r>
      <w:r w:rsidR="005821DC">
        <w:fldChar w:fldCharType="end"/>
      </w:r>
      <w:bookmarkEnd w:id="2"/>
      <w:r>
        <w:t>. Edit Screen</w:t>
      </w:r>
    </w:p>
    <w:p w14:paraId="7B53B0B3" w14:textId="37EFF390" w:rsidR="00902901" w:rsidRDefault="00902901" w:rsidP="00827148">
      <w:r>
        <w:t xml:space="preserve">The form sections for individual elements and components can be collapsed and expanded so as to hide or show specific sections using the -/+ button next to each section. These actions will not affect the actual specification, but is only intended to ease navigation within the editor. </w:t>
      </w:r>
      <w:r w:rsidR="00D04B5A">
        <w:t xml:space="preserve">Collapsed components and elements can still be moved or deleted, but their input fields will be hidden; instead all values will be displayed on a single line. </w:t>
      </w:r>
      <w:r w:rsidR="001D6635">
        <w:t>Before the first element in the editor</w:t>
      </w:r>
      <w:r>
        <w:t xml:space="preserve"> there are action links to collapse or hide all elements and components in the editor.</w:t>
      </w:r>
    </w:p>
    <w:p w14:paraId="54AECD0B" w14:textId="77777777" w:rsidR="00902901" w:rsidRDefault="00902901" w:rsidP="00827148"/>
    <w:p w14:paraId="6B9E9998" w14:textId="35E81926" w:rsidR="008B24C9" w:rsidRDefault="00E12A6A" w:rsidP="00827148">
      <w:r w:rsidRPr="00827148">
        <w:t>When new items are added it should be fairly straightforward to fill in the fields.</w:t>
      </w:r>
      <w:r w:rsidR="006F25B2">
        <w:t xml:space="preserve"> The fields that need to be filled in depend on the type of item (see </w:t>
      </w:r>
      <w:r w:rsidR="008B24C9">
        <w:fldChar w:fldCharType="begin"/>
      </w:r>
      <w:r w:rsidR="008B24C9">
        <w:instrText xml:space="preserve"> REF _Ref194468938 \h </w:instrText>
      </w:r>
      <w:r w:rsidR="008B24C9">
        <w:fldChar w:fldCharType="separate"/>
      </w:r>
      <w:r w:rsidR="00300DAC">
        <w:t xml:space="preserve">Figure </w:t>
      </w:r>
      <w:r w:rsidR="00300DAC">
        <w:rPr>
          <w:noProof/>
        </w:rPr>
        <w:t>3</w:t>
      </w:r>
      <w:r w:rsidR="008B24C9">
        <w:fldChar w:fldCharType="end"/>
      </w:r>
      <w:r w:rsidR="006F25B2">
        <w:t>)</w:t>
      </w:r>
      <w:r w:rsidR="002475B0">
        <w:t>.</w:t>
      </w:r>
      <w:r w:rsidRPr="00827148">
        <w:t xml:space="preserve"> </w:t>
      </w:r>
      <w:r w:rsidR="00DE6387">
        <w:t>Three</w:t>
      </w:r>
      <w:r w:rsidRPr="00827148">
        <w:t xml:space="preserve"> fields are a bit more complicated: ConceptLink (for Component/Element)</w:t>
      </w:r>
      <w:r w:rsidR="00DE6387">
        <w:t>,</w:t>
      </w:r>
      <w:r w:rsidR="00DE6387" w:rsidRPr="00DE6387">
        <w:t xml:space="preserve"> </w:t>
      </w:r>
      <w:r w:rsidR="00DE6387">
        <w:t>DisplayPriority (for Element)</w:t>
      </w:r>
      <w:r w:rsidRPr="00827148">
        <w:t xml:space="preserve"> and Type (for Element/Attribute). </w:t>
      </w:r>
    </w:p>
    <w:p w14:paraId="0F5AD1B8" w14:textId="77777777" w:rsidR="003E218B" w:rsidRDefault="007279FB" w:rsidP="003E218B">
      <w:pPr>
        <w:pStyle w:val="Caption"/>
      </w:pPr>
      <w:r>
        <w:lastRenderedPageBreak/>
        <w:pict w14:anchorId="167E8902">
          <v:shape id="_x0000_i1027" type="#_x0000_t75" style="width:340.8pt;height:198.4pt">
            <v:imagedata r:id="rId13" o:title=""/>
          </v:shape>
        </w:pict>
      </w:r>
    </w:p>
    <w:p w14:paraId="2A2C37F7" w14:textId="77777777" w:rsidR="003E218B" w:rsidRDefault="003E218B" w:rsidP="003E218B">
      <w:pPr>
        <w:pStyle w:val="Caption"/>
      </w:pPr>
      <w:bookmarkStart w:id="3" w:name="_Ref194468938"/>
      <w:r>
        <w:t xml:space="preserve">Figure </w:t>
      </w:r>
      <w:fldSimple w:instr=" SEQ Figure \* ARABIC ">
        <w:r w:rsidR="00300DAC">
          <w:rPr>
            <w:noProof/>
          </w:rPr>
          <w:t>3</w:t>
        </w:r>
      </w:fldSimple>
      <w:bookmarkEnd w:id="3"/>
      <w:r>
        <w:t>. Element and attribute editing</w:t>
      </w:r>
    </w:p>
    <w:p w14:paraId="02F0BAB2" w14:textId="6836E121" w:rsidR="008B24C9" w:rsidRPr="008B24C9" w:rsidRDefault="008B24C9" w:rsidP="00396B28">
      <w:pPr>
        <w:pStyle w:val="Heading3"/>
      </w:pPr>
      <w:r w:rsidRPr="008B24C9">
        <w:t>ConceptLink</w:t>
      </w:r>
    </w:p>
    <w:p w14:paraId="53E541E1" w14:textId="524D2C7C" w:rsidR="00E12A6A" w:rsidRDefault="00E12A6A" w:rsidP="00827148">
      <w:r w:rsidRPr="00827148">
        <w:t>A conceptlink can be added by clicking on the button next to the field this pops-up a search box</w:t>
      </w:r>
      <w:r w:rsidR="00BE4988">
        <w:t xml:space="preserve"> (s</w:t>
      </w:r>
      <w:r w:rsidR="004E7CF5">
        <w:t>ee</w:t>
      </w:r>
      <w:r w:rsidR="00565FE7">
        <w:t xml:space="preserve"> </w:t>
      </w:r>
      <w:r w:rsidR="00565FE7">
        <w:fldChar w:fldCharType="begin"/>
      </w:r>
      <w:r w:rsidR="00565FE7">
        <w:instrText xml:space="preserve"> REF _Ref194468704 \h </w:instrText>
      </w:r>
      <w:r w:rsidR="00565FE7">
        <w:fldChar w:fldCharType="separate"/>
      </w:r>
      <w:r w:rsidR="00300DAC">
        <w:t xml:space="preserve">Figure </w:t>
      </w:r>
      <w:r w:rsidR="00300DAC">
        <w:rPr>
          <w:noProof/>
        </w:rPr>
        <w:t>4</w:t>
      </w:r>
      <w:r w:rsidR="00565FE7">
        <w:fldChar w:fldCharType="end"/>
      </w:r>
      <w:r w:rsidR="004E7CF5">
        <w:t xml:space="preserve">) </w:t>
      </w:r>
      <w:r w:rsidRPr="00827148">
        <w:t xml:space="preserve">to search for concepts </w:t>
      </w:r>
      <w:r w:rsidR="00E408B0">
        <w:t xml:space="preserve">in the Isocat concept registry. Select one and press ‘Ok’ to use the selected concept for the field. </w:t>
      </w:r>
    </w:p>
    <w:p w14:paraId="6A0F1F73" w14:textId="77777777" w:rsidR="003E218B" w:rsidRDefault="007279FB" w:rsidP="003E218B">
      <w:pPr>
        <w:keepNext/>
      </w:pPr>
      <w:r>
        <w:rPr>
          <w:noProof/>
        </w:rPr>
        <w:pict w14:anchorId="7DB02883">
          <v:shape id="_x0000_i1028" type="#_x0000_t75" alt="IsocatSearch.png" style="width:450.4pt;height:152pt;visibility:visible">
            <v:imagedata r:id="rId14" o:title=""/>
          </v:shape>
        </w:pict>
      </w:r>
    </w:p>
    <w:p w14:paraId="61367457" w14:textId="77777777" w:rsidR="003E218B" w:rsidRDefault="003E218B" w:rsidP="003E218B">
      <w:pPr>
        <w:pStyle w:val="Caption"/>
      </w:pPr>
      <w:bookmarkStart w:id="4" w:name="_Ref194468704"/>
      <w:r>
        <w:t xml:space="preserve">Figure </w:t>
      </w:r>
      <w:fldSimple w:instr=" SEQ Figure \* ARABIC ">
        <w:r w:rsidR="00300DAC">
          <w:rPr>
            <w:noProof/>
          </w:rPr>
          <w:t>4</w:t>
        </w:r>
      </w:fldSimple>
      <w:bookmarkEnd w:id="4"/>
      <w:r>
        <w:t>. Isocat Search popup</w:t>
      </w:r>
    </w:p>
    <w:p w14:paraId="5E93D279" w14:textId="22918BAF" w:rsidR="003E218B" w:rsidRPr="008B24C9" w:rsidRDefault="003E218B" w:rsidP="003E218B">
      <w:pPr>
        <w:pStyle w:val="Heading4"/>
      </w:pPr>
      <w:r>
        <w:lastRenderedPageBreak/>
        <w:t>DisplayPriority</w:t>
      </w:r>
    </w:p>
    <w:p w14:paraId="173ACAF2" w14:textId="77777777" w:rsidR="00AF0B3D" w:rsidRDefault="00E408B0" w:rsidP="00076CD0">
      <w:pPr>
        <w:keepNext/>
      </w:pPr>
      <w:r>
        <w:t xml:space="preserve">The “display priority” is a number that is used in determining the </w:t>
      </w:r>
      <w:r>
        <w:rPr>
          <w:i/>
        </w:rPr>
        <w:t>display value</w:t>
      </w:r>
      <w:r>
        <w:t xml:space="preserve"> for the containing component in clients and viewers</w:t>
      </w:r>
      <w:r w:rsidR="00AF0B3D">
        <w:t>. They will use the value of the field with the highest display priority that has an actual value (e.g. for an Actor component this could be the Name field).</w:t>
      </w:r>
      <w:r>
        <w:t xml:space="preserve"> </w:t>
      </w:r>
    </w:p>
    <w:p w14:paraId="01C3DCEE" w14:textId="1C52B210" w:rsidR="00076CD0" w:rsidRPr="00AF0B3D" w:rsidRDefault="00E408B0" w:rsidP="00076CD0">
      <w:pPr>
        <w:keepNext/>
      </w:pPr>
      <w:r>
        <w:t xml:space="preserve">By default, </w:t>
      </w:r>
      <w:r w:rsidR="00AF0B3D">
        <w:t xml:space="preserve">the display priority </w:t>
      </w:r>
      <w:r>
        <w:t>will be set to 0</w:t>
      </w:r>
      <w:r w:rsidR="00AF0B3D">
        <w:t xml:space="preserve"> for fields</w:t>
      </w:r>
      <w:r>
        <w:t xml:space="preserve">, which indicates that the concerning field </w:t>
      </w:r>
      <w:r w:rsidR="00AF0B3D">
        <w:t>is not</w:t>
      </w:r>
      <w:r>
        <w:t xml:space="preserve"> taken into account when determining the display value. However, </w:t>
      </w:r>
      <w:r w:rsidRPr="00E408B0">
        <w:rPr>
          <w:b/>
        </w:rPr>
        <w:t>at least one field</w:t>
      </w:r>
      <w:r>
        <w:t xml:space="preserve"> should have a positive number larger than 0. Among the fields that have a value above 0, </w:t>
      </w:r>
      <w:r w:rsidRPr="00E408B0">
        <w:rPr>
          <w:b/>
        </w:rPr>
        <w:t>lower n</w:t>
      </w:r>
      <w:r w:rsidR="00AF0B3D">
        <w:rPr>
          <w:b/>
        </w:rPr>
        <w:t>umbers indicate higher priority</w:t>
      </w:r>
      <w:r w:rsidR="00AF0B3D">
        <w:t>.</w:t>
      </w:r>
    </w:p>
    <w:p w14:paraId="0045B447" w14:textId="4E85E11D" w:rsidR="00E12A6A" w:rsidRDefault="003E218B" w:rsidP="00E408B0">
      <w:pPr>
        <w:pStyle w:val="Heading4"/>
      </w:pPr>
      <w:r>
        <w:t>Type</w:t>
      </w:r>
    </w:p>
    <w:p w14:paraId="5FAD33AC" w14:textId="4BBC30B4"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ee</w:t>
      </w:r>
      <w:r w:rsidR="006E3852">
        <w:t xml:space="preserve"> </w:t>
      </w:r>
      <w:r w:rsidR="006E3852">
        <w:fldChar w:fldCharType="begin"/>
      </w:r>
      <w:r w:rsidR="006E3852">
        <w:instrText xml:space="preserve"> REF _Ref194468729 \h </w:instrText>
      </w:r>
      <w:r w:rsidR="006E3852">
        <w:fldChar w:fldCharType="separate"/>
      </w:r>
      <w:r w:rsidR="00300DAC">
        <w:t xml:space="preserve">Figure </w:t>
      </w:r>
      <w:r w:rsidR="00300DAC">
        <w:rPr>
          <w:noProof/>
        </w:rPr>
        <w:t>5</w:t>
      </w:r>
      <w:r w:rsidR="006E3852">
        <w:fldChar w:fldCharType="end"/>
      </w:r>
      <w:r w:rsidR="004E7CF5">
        <w:t xml:space="preserve">) </w:t>
      </w:r>
      <w:r w:rsidRPr="00827148">
        <w:t>forcing you to choose between three different types</w:t>
      </w:r>
      <w:r w:rsidR="00294E88">
        <w:t xml:space="preserve"> by selecting a tab</w:t>
      </w:r>
      <w:r w:rsidRPr="00827148">
        <w:t xml:space="preserve">: </w:t>
      </w:r>
      <w:r w:rsidR="00294E88">
        <w:t>Type (</w:t>
      </w:r>
      <w:r w:rsidRPr="00827148">
        <w:t xml:space="preserve">primitive </w:t>
      </w:r>
      <w:r w:rsidR="00294E88">
        <w:t>t</w:t>
      </w:r>
      <w:r w:rsidRPr="00827148">
        <w:t>ype</w:t>
      </w:r>
      <w:r w:rsidR="00294E88">
        <w:t>)</w:t>
      </w:r>
      <w:r w:rsidRPr="00827148">
        <w:t xml:space="preserve">, </w:t>
      </w:r>
      <w:r w:rsidR="00294E88">
        <w:t>C</w:t>
      </w:r>
      <w:r w:rsidRPr="00827148">
        <w:t xml:space="preserve">ontrolled </w:t>
      </w:r>
      <w:r w:rsidR="00294E88">
        <w:t>V</w:t>
      </w:r>
      <w:r w:rsidRPr="00827148">
        <w:t>ocabulary</w:t>
      </w:r>
      <w:r w:rsidR="00294E88">
        <w:t xml:space="preserve"> or Pattern</w:t>
      </w:r>
      <w:r w:rsidRPr="00827148">
        <w:t xml:space="preserve">. </w:t>
      </w:r>
      <w:r w:rsidR="00915FD2">
        <w:t>T</w:t>
      </w:r>
      <w:r w:rsidRPr="00827148">
        <w:t>ype</w:t>
      </w:r>
      <w:r w:rsidR="00915FD2">
        <w:t xml:space="preserve"> refers to primitive types and</w:t>
      </w:r>
      <w:r w:rsidRPr="00827148">
        <w:t xml:space="preserve"> is used when </w:t>
      </w:r>
      <w:r w:rsidR="00294E88">
        <w:t xml:space="preserve">the type of the </w:t>
      </w:r>
      <w:r w:rsidRPr="00827148">
        <w:t xml:space="preserve">field must be for example type "string" or "boolean". </w:t>
      </w:r>
      <w:r w:rsidR="00294E88">
        <w:t>Y</w:t>
      </w:r>
      <w:r w:rsidRPr="00827148">
        <w:t xml:space="preserve">ou can </w:t>
      </w:r>
      <w:r w:rsidR="00294E88">
        <w:t xml:space="preserve">also </w:t>
      </w:r>
      <w:r w:rsidRPr="00827148">
        <w:t>create a vocabulary of allowed values for this particular field.</w:t>
      </w:r>
      <w:r>
        <w:t xml:space="preserve"> </w:t>
      </w:r>
      <w:r w:rsidR="00915FD2">
        <w:t xml:space="preserve">Finally, you </w:t>
      </w:r>
      <w:r w:rsidR="00294E88">
        <w:t>c</w:t>
      </w:r>
      <w:r w:rsidR="00294E88" w:rsidRPr="00827148">
        <w:t xml:space="preserve">an also choose </w:t>
      </w:r>
      <w:r w:rsidR="00915FD2">
        <w:t xml:space="preserve">Pattern to </w:t>
      </w:r>
      <w:r w:rsidR="00294E88" w:rsidRPr="00827148">
        <w:t xml:space="preserve">specify a regular expression to allow </w:t>
      </w:r>
      <w:r w:rsidR="00294E88">
        <w:t>only values that match the pattern</w:t>
      </w:r>
      <w:r w:rsidR="00915FD2">
        <w:rPr>
          <w:rStyle w:val="FootnoteReference"/>
        </w:rPr>
        <w:footnoteReference w:id="1"/>
      </w:r>
      <w:r w:rsidR="00294E88">
        <w:t>.</w:t>
      </w:r>
      <w:r w:rsidR="00294E88" w:rsidRPr="00827148">
        <w:t xml:space="preserve"> </w:t>
      </w:r>
    </w:p>
    <w:p w14:paraId="1A5125FE" w14:textId="77777777" w:rsidR="00294E88" w:rsidRDefault="00294E88" w:rsidP="00827148"/>
    <w:p w14:paraId="12A43D0C" w14:textId="58DBDC16" w:rsidR="00E12A6A" w:rsidRDefault="007279FB" w:rsidP="00387175">
      <w:pPr>
        <w:keepNext/>
      </w:pPr>
      <w:r>
        <w:pict w14:anchorId="5E59C56D">
          <v:shape id="_x0000_i1029" type="#_x0000_t75" style="width:282.4pt;height:184pt">
            <v:imagedata r:id="rId15" o:title=""/>
          </v:shape>
        </w:pict>
      </w:r>
      <w:r w:rsidR="00300DAC" w:rsidRPr="00300DAC">
        <w:t xml:space="preserve"> </w:t>
      </w:r>
      <w:r w:rsidR="00294E88">
        <w:t xml:space="preserve">    </w:t>
      </w:r>
      <w:r>
        <w:pict w14:anchorId="6183E8A2">
          <v:shape id="_x0000_i1030" type="#_x0000_t75" style="width:330.4pt;height:184pt">
            <v:imagedata r:id="rId16" o:title=""/>
          </v:shape>
        </w:pict>
      </w:r>
    </w:p>
    <w:p w14:paraId="41C6AB4F" w14:textId="74DA94F1" w:rsidR="00E12A6A" w:rsidRDefault="00E12A6A" w:rsidP="00387175">
      <w:pPr>
        <w:pStyle w:val="Caption"/>
      </w:pPr>
      <w:bookmarkStart w:id="5" w:name="_Ref194468729"/>
      <w:r>
        <w:t xml:space="preserve">Figure </w:t>
      </w:r>
      <w:r w:rsidR="005821DC">
        <w:fldChar w:fldCharType="begin"/>
      </w:r>
      <w:r w:rsidR="00E03367">
        <w:instrText xml:space="preserve"> SEQ Figure \* ARABIC </w:instrText>
      </w:r>
      <w:r w:rsidR="005821DC">
        <w:fldChar w:fldCharType="separate"/>
      </w:r>
      <w:r w:rsidR="00300DAC">
        <w:rPr>
          <w:noProof/>
        </w:rPr>
        <w:t>5</w:t>
      </w:r>
      <w:r w:rsidR="005821DC">
        <w:fldChar w:fldCharType="end"/>
      </w:r>
      <w:bookmarkEnd w:id="5"/>
      <w:r>
        <w:t>. Edit and choose type popup</w:t>
      </w:r>
      <w:r w:rsidR="00300DAC">
        <w:t>: type and controlled vocabulary</w:t>
      </w:r>
    </w:p>
    <w:p w14:paraId="702E0E9E" w14:textId="732FAEFF" w:rsidR="00E12A6A" w:rsidRPr="00827148" w:rsidRDefault="00691088" w:rsidP="00691088">
      <w:pPr>
        <w:pStyle w:val="Heading3"/>
      </w:pPr>
      <w:bookmarkStart w:id="6" w:name="_Ref207348005"/>
      <w:r>
        <w:lastRenderedPageBreak/>
        <w:t>Import</w:t>
      </w:r>
      <w:bookmarkEnd w:id="6"/>
    </w:p>
    <w:p w14:paraId="6F72F5E4" w14:textId="4396C0BD" w:rsidR="00E12A6A" w:rsidRDefault="002219C9" w:rsidP="00827148">
      <w:r>
        <w:t xml:space="preserve">In the Component Browser, clicking the “Import” button will open the import screen </w:t>
      </w:r>
      <w:r w:rsidR="005C0D16">
        <w:t>(see</w:t>
      </w:r>
      <w:r w:rsidR="006E3852">
        <w:t xml:space="preserve"> </w:t>
      </w:r>
      <w:r w:rsidR="006E3852">
        <w:fldChar w:fldCharType="begin"/>
      </w:r>
      <w:r w:rsidR="006E3852">
        <w:instrText xml:space="preserve"> REF _Ref194468744 \h </w:instrText>
      </w:r>
      <w:r w:rsidR="006E3852">
        <w:fldChar w:fldCharType="separate"/>
      </w:r>
      <w:r w:rsidR="00300DAC">
        <w:t xml:space="preserve">Figure </w:t>
      </w:r>
      <w:r w:rsidR="00300DAC">
        <w:rPr>
          <w:noProof/>
        </w:rPr>
        <w:t>6</w:t>
      </w:r>
      <w:r w:rsidR="006E3852">
        <w:fldChar w:fldCharType="end"/>
      </w:r>
      <w:r w:rsidR="005C0D16">
        <w:t>)</w:t>
      </w:r>
      <w:r w:rsidR="00E12A6A" w:rsidRPr="00827148">
        <w:t xml:space="preserve">. Importing allows you to register components and profiles as xml files. Select an </w:t>
      </w:r>
      <w:r w:rsidR="00E87D0E">
        <w:t>XML</w:t>
      </w:r>
      <w:r w:rsidR="00E12A6A" w:rsidRPr="00827148">
        <w:t xml:space="preserve"> file that represents a profile or a component from your file system and fill in the fields</w:t>
      </w:r>
      <w:r w:rsidR="00571826">
        <w:t xml:space="preserve"> or keep the values that automatically get loaded from the file</w:t>
      </w:r>
      <w:r w:rsidR="00E12A6A" w:rsidRPr="00827148">
        <w:t xml:space="preserve">. When </w:t>
      </w:r>
      <w:r w:rsidR="00E87D0E">
        <w:t>“S</w:t>
      </w:r>
      <w:r w:rsidR="00E12A6A" w:rsidRPr="00827148">
        <w:t>ubmit</w:t>
      </w:r>
      <w:r w:rsidR="00E87D0E">
        <w:t>”</w:t>
      </w:r>
      <w:r w:rsidR="00E12A6A" w:rsidRPr="00827148">
        <w:t xml:space="preserve"> is pressed an attempt is made (just like the "</w:t>
      </w:r>
      <w:r w:rsidR="00E87D0E">
        <w:t>S</w:t>
      </w:r>
      <w:r w:rsidR="00E12A6A" w:rsidRPr="00827148">
        <w:t xml:space="preserve">ave" button from the Edit view) </w:t>
      </w:r>
      <w:r w:rsidR="00571826">
        <w:t xml:space="preserve">to </w:t>
      </w:r>
      <w:r w:rsidR="00E12A6A" w:rsidRPr="00827148">
        <w:t>store the component.</w:t>
      </w:r>
      <w:r w:rsidR="00E87D0E">
        <w:t xml:space="preserve"> To go back to the browser without importing anything, press the “Close” button.</w:t>
      </w:r>
    </w:p>
    <w:p w14:paraId="096CFDA9" w14:textId="77777777" w:rsidR="00A946C3" w:rsidRDefault="00A946C3" w:rsidP="00827148"/>
    <w:p w14:paraId="285022D1" w14:textId="23143BE5" w:rsidR="00E12A6A" w:rsidRDefault="007279FB" w:rsidP="00387175">
      <w:pPr>
        <w:keepNext/>
      </w:pPr>
      <w:r>
        <w:pict w14:anchorId="1EA3D997">
          <v:shape id="_x0000_i1031" type="#_x0000_t75" style="width:284pt;height:252.8pt">
            <v:imagedata r:id="rId17" o:title=""/>
          </v:shape>
        </w:pict>
      </w:r>
    </w:p>
    <w:p w14:paraId="2554707D" w14:textId="77777777" w:rsidR="00E12A6A" w:rsidRPr="00827148" w:rsidRDefault="00E12A6A" w:rsidP="00387175">
      <w:pPr>
        <w:pStyle w:val="Caption"/>
      </w:pPr>
      <w:bookmarkStart w:id="7" w:name="_Ref194468744"/>
      <w:r>
        <w:t xml:space="preserve">Figure </w:t>
      </w:r>
      <w:r w:rsidR="005821DC">
        <w:fldChar w:fldCharType="begin"/>
      </w:r>
      <w:r w:rsidR="00E03367">
        <w:instrText xml:space="preserve"> SEQ Figure \* ARABIC </w:instrText>
      </w:r>
      <w:r w:rsidR="005821DC">
        <w:fldChar w:fldCharType="separate"/>
      </w:r>
      <w:r w:rsidR="00300DAC">
        <w:rPr>
          <w:noProof/>
        </w:rPr>
        <w:t>6</w:t>
      </w:r>
      <w:r w:rsidR="005821DC">
        <w:fldChar w:fldCharType="end"/>
      </w:r>
      <w:bookmarkEnd w:id="7"/>
      <w:r>
        <w:t>. Import screen</w:t>
      </w:r>
    </w:p>
    <w:p w14:paraId="5711CED1" w14:textId="0D6070D0" w:rsidR="00CB6D25" w:rsidRPr="00827148" w:rsidRDefault="00CB6D25" w:rsidP="00A946C3">
      <w:pPr>
        <w:pStyle w:val="Heading3"/>
      </w:pPr>
      <w:r>
        <w:t>Other features</w:t>
      </w:r>
    </w:p>
    <w:p w14:paraId="1534596B" w14:textId="77777777" w:rsidR="007279FB" w:rsidRDefault="00CB6D25" w:rsidP="00827148">
      <w:r>
        <w:t xml:space="preserve">It is possible to create a reference link (bookmark) to a public component or profile that starts up the Component Registry with the browse view and the given component or profile selected. This is done with the </w:t>
      </w:r>
      <w:r w:rsidR="005A7661">
        <w:t>URL</w:t>
      </w:r>
      <w:r>
        <w:t>:</w:t>
      </w:r>
    </w:p>
    <w:p w14:paraId="6137FED7" w14:textId="6EBC6CE9" w:rsidR="00CB6D25" w:rsidRDefault="00CB6D25" w:rsidP="007279FB">
      <w:pPr>
        <w:ind w:firstLine="720"/>
      </w:pPr>
      <w:r w:rsidRPr="00CB6D25">
        <w:t>http://catalog.clarin.eu/ds/ComponentRegistry/?item=&lt;id</w:t>
      </w:r>
      <w:r>
        <w:t>&gt;</w:t>
      </w:r>
    </w:p>
    <w:p w14:paraId="3C3872EB" w14:textId="77777777" w:rsidR="00CB6D25" w:rsidRDefault="00CB6D25" w:rsidP="00827148">
      <w:r>
        <w:t xml:space="preserve">For example to open the Registry on component with id </w:t>
      </w:r>
      <w:r w:rsidRPr="00516FA7">
        <w:rPr>
          <w:rFonts w:ascii="Courier" w:hAnsi="Courier"/>
          <w:sz w:val="22"/>
        </w:rPr>
        <w:t>clarin.eu:cr1:c_1271859438180</w:t>
      </w:r>
      <w:r>
        <w:t xml:space="preserve">, the url becomes: </w:t>
      </w:r>
      <w:r w:rsidRPr="00516FA7">
        <w:rPr>
          <w:rFonts w:ascii="Courier" w:hAnsi="Courier"/>
          <w:sz w:val="20"/>
        </w:rPr>
        <w:t>http://catalog.clarin.eu/ds/ComponentRegistry/?item=clarin.eu:cr1:c_1271859438180</w:t>
      </w:r>
    </w:p>
    <w:p w14:paraId="5C9D8207" w14:textId="1D83C1E7" w:rsidR="00CB6D25" w:rsidRDefault="00CB6D25" w:rsidP="00827148">
      <w:r>
        <w:lastRenderedPageBreak/>
        <w:t>The id of a component can be seen</w:t>
      </w:r>
      <w:r w:rsidR="00C12C55">
        <w:t xml:space="preserve"> in the xml of the browse view</w:t>
      </w:r>
      <w:r>
        <w:t>.</w:t>
      </w:r>
      <w:r w:rsidR="007279FB">
        <w:t xml:space="preserve"> The link can also be obtained by selecting a component or profile in the component browser, right clicking on it and selecting the option ‘Show info’. A pop-up will appear that has a button to copy the reference link to the clipboard.</w:t>
      </w:r>
    </w:p>
    <w:p w14:paraId="4DAB1ADC" w14:textId="77777777" w:rsidR="007279FB" w:rsidRDefault="007279FB" w:rsidP="00827148"/>
    <w:p w14:paraId="38323946" w14:textId="6542E4BE" w:rsidR="007279FB" w:rsidRPr="007279FB" w:rsidRDefault="007279FB" w:rsidP="00827148">
      <w:r>
        <w:t xml:space="preserve">A schema (XSD) representation of both published and unpublished profiles can be obtained following the same procedure. Right click a profile, choose ‘Show info’ and copy the ‘Link to xsd’ to the clipboard using the button. This link is particularly useful for testing unpublished profiles in a metadata editor. In the metadata editor </w:t>
      </w:r>
      <w:r w:rsidRPr="007279FB">
        <w:rPr>
          <w:i/>
        </w:rPr>
        <w:t>Arbil</w:t>
      </w:r>
      <w:r>
        <w:t>, the ‘profiles and templates’ dialogue has an option to add profiles by means of their schema location. There you can paste the XSD link to use the profile without publishing it first.</w:t>
      </w:r>
      <w:bookmarkStart w:id="8" w:name="_GoBack"/>
      <w:bookmarkEnd w:id="8"/>
    </w:p>
    <w:p w14:paraId="21922C86" w14:textId="77777777" w:rsidR="00E12A6A" w:rsidRPr="00827148" w:rsidRDefault="00E12A6A" w:rsidP="00827148"/>
    <w:p w14:paraId="7FC2CC52" w14:textId="6A34F9CF" w:rsidR="00E12A6A" w:rsidRPr="00F26089" w:rsidRDefault="00E12A6A" w:rsidP="00A946C3">
      <w:pPr>
        <w:pStyle w:val="Heading3"/>
      </w:pPr>
      <w:r>
        <w:t>Known Issues</w:t>
      </w:r>
    </w:p>
    <w:p w14:paraId="06652E71" w14:textId="43DC4137" w:rsidR="00E12A6A" w:rsidRDefault="00691088" w:rsidP="00F26089">
      <w:pPr>
        <w:pStyle w:val="ListParagraph"/>
        <w:numPr>
          <w:ilvl w:val="0"/>
          <w:numId w:val="4"/>
        </w:numPr>
      </w:pPr>
      <w:r>
        <w:t xml:space="preserve">There currently is now way </w:t>
      </w:r>
      <w:r w:rsidR="00DA43C4">
        <w:t xml:space="preserve">of logging </w:t>
      </w:r>
      <w:r>
        <w:t>out of the Component Registry other than ending the browser session</w:t>
      </w:r>
    </w:p>
    <w:p w14:paraId="72B3566D" w14:textId="77777777" w:rsidR="00E12A6A" w:rsidRPr="00827148" w:rsidRDefault="00E12A6A" w:rsidP="00827148"/>
    <w:p w14:paraId="65078856" w14:textId="77777777" w:rsidR="00E12A6A" w:rsidRPr="00827148" w:rsidRDefault="00E12A6A" w:rsidP="003B1339"/>
    <w:p w14:paraId="6D062514" w14:textId="77777777" w:rsidR="00E12A6A" w:rsidRPr="00827148" w:rsidRDefault="00E12A6A" w:rsidP="003B1339"/>
    <w:p w14:paraId="1FC9684E" w14:textId="77777777" w:rsidR="00E12A6A" w:rsidRPr="00827148" w:rsidRDefault="00E12A6A" w:rsidP="00887BE6"/>
    <w:p w14:paraId="0CB32B84" w14:textId="77777777" w:rsidR="00E12A6A" w:rsidRPr="00827148" w:rsidRDefault="00E12A6A" w:rsidP="005E0717"/>
    <w:sectPr w:rsidR="00E12A6A" w:rsidRPr="00827148" w:rsidSect="00C94888">
      <w:footerReference w:type="even" r:id="rId18"/>
      <w:footerReference w:type="default" r:id="rId19"/>
      <w:pgSz w:w="16840" w:h="11899" w:orient="landscape"/>
      <w:pgMar w:top="1418" w:right="1361" w:bottom="1418"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0DF99" w14:textId="77777777" w:rsidR="00ED6E71" w:rsidRDefault="00ED6E71" w:rsidP="0054254F">
      <w:r>
        <w:separator/>
      </w:r>
    </w:p>
  </w:endnote>
  <w:endnote w:type="continuationSeparator" w:id="0">
    <w:p w14:paraId="10D5E48B" w14:textId="77777777" w:rsidR="00ED6E71" w:rsidRDefault="00ED6E71" w:rsidP="0054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C393B" w14:textId="384AB859" w:rsidR="00ED6E71" w:rsidRDefault="00232E24" w:rsidP="00232E24">
    <w:pPr>
      <w:pStyle w:val="Footer"/>
      <w:framePr w:wrap="around" w:vAnchor="text" w:hAnchor="margin" w:xAlign="center" w:y="1"/>
      <w:tabs>
        <w:tab w:val="clear" w:pos="4320"/>
        <w:tab w:val="clear" w:pos="8640"/>
        <w:tab w:val="center" w:pos="7059"/>
        <w:tab w:val="right" w:pos="14118"/>
      </w:tabs>
      <w:rPr>
        <w:rStyle w:val="PageNumber"/>
      </w:rPr>
    </w:pPr>
    <w:r w:rsidRPr="00232E24">
      <w:rPr>
        <w:rStyle w:val="PageNumber"/>
      </w:rPr>
      <w:t>[Type text]</w:t>
    </w:r>
    <w:r w:rsidRPr="00232E24">
      <w:rPr>
        <w:rStyle w:val="PageNumber"/>
      </w:rPr>
      <w:tab/>
      <w:t>[Type text]</w:t>
    </w:r>
    <w:r w:rsidRPr="00232E24">
      <w:rPr>
        <w:rStyle w:val="PageNumber"/>
      </w:rPr>
      <w:tab/>
      <w:t>[Type text]</w:t>
    </w:r>
    <w:r w:rsidR="00ED6E71">
      <w:rPr>
        <w:rStyle w:val="PageNumber"/>
      </w:rPr>
      <w:fldChar w:fldCharType="begin"/>
    </w:r>
    <w:r w:rsidR="00ED6E71">
      <w:rPr>
        <w:rStyle w:val="PageNumber"/>
      </w:rPr>
      <w:instrText xml:space="preserve">PAGE  </w:instrText>
    </w:r>
    <w:r w:rsidR="00ED6E71">
      <w:rPr>
        <w:rStyle w:val="PageNumber"/>
      </w:rPr>
      <w:fldChar w:fldCharType="end"/>
    </w:r>
  </w:p>
  <w:p w14:paraId="4C372390" w14:textId="77777777" w:rsidR="00ED6E71" w:rsidRDefault="00ED6E71" w:rsidP="005425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4621D" w14:textId="1D6B0738" w:rsidR="00232E24" w:rsidRDefault="00232E24" w:rsidP="00232E24">
    <w:pPr>
      <w:pStyle w:val="Footer"/>
      <w:framePr w:wrap="around" w:vAnchor="text" w:hAnchor="margin" w:xAlign="center" w:y="1"/>
      <w:tabs>
        <w:tab w:val="clear" w:pos="4320"/>
        <w:tab w:val="clear" w:pos="8640"/>
        <w:tab w:val="center" w:pos="7059"/>
        <w:tab w:val="right" w:pos="14118"/>
      </w:tabs>
      <w:rPr>
        <w:rStyle w:val="PageNumber"/>
      </w:rPr>
    </w:pPr>
    <w:r>
      <w:rPr>
        <w:rStyle w:val="PageNumber"/>
      </w:rPr>
      <w:t>Component Registry 1.12.0</w:t>
    </w:r>
    <w:r w:rsidRPr="00232E24">
      <w:rPr>
        <w:rStyle w:val="PageNumber"/>
      </w:rPr>
      <w:tab/>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7279FB">
      <w:rPr>
        <w:rStyle w:val="PageNumber"/>
        <w:noProof/>
      </w:rPr>
      <w:t>8</w:t>
    </w:r>
    <w:r>
      <w:rPr>
        <w:rStyle w:val="PageNumber"/>
      </w:rPr>
      <w:fldChar w:fldCharType="end"/>
    </w:r>
    <w:r w:rsidRPr="00232E24">
      <w:rPr>
        <w:rStyle w:val="PageNumber"/>
      </w:rPr>
      <w:tab/>
    </w:r>
    <w:r>
      <w:rPr>
        <w:rStyle w:val="PageNumber"/>
      </w:rPr>
      <w:fldChar w:fldCharType="begin"/>
    </w:r>
    <w:r>
      <w:rPr>
        <w:rStyle w:val="PageNumber"/>
      </w:rPr>
      <w:instrText xml:space="preserve"> DATE  \* MERGEFORMAT </w:instrText>
    </w:r>
    <w:r>
      <w:rPr>
        <w:rStyle w:val="PageNumber"/>
      </w:rPr>
      <w:fldChar w:fldCharType="separate"/>
    </w:r>
    <w:r w:rsidR="00915FD2">
      <w:rPr>
        <w:rStyle w:val="PageNumber"/>
        <w:noProof/>
      </w:rPr>
      <w:t>12/5/13</w:t>
    </w:r>
    <w:r>
      <w:rPr>
        <w:rStyle w:val="PageNumber"/>
      </w:rPr>
      <w:fldChar w:fldCharType="end"/>
    </w:r>
  </w:p>
  <w:p w14:paraId="5C6B5E57" w14:textId="0015D9A2" w:rsidR="00ED6E71" w:rsidRDefault="00ED6E71" w:rsidP="006F1535">
    <w:pPr>
      <w:pStyle w:val="Footer"/>
      <w:tabs>
        <w:tab w:val="clear" w:pos="8640"/>
        <w:tab w:val="center" w:pos="7507"/>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EEE0B" w14:textId="77777777" w:rsidR="00ED6E71" w:rsidRDefault="00ED6E71" w:rsidP="0054254F">
      <w:r>
        <w:separator/>
      </w:r>
    </w:p>
  </w:footnote>
  <w:footnote w:type="continuationSeparator" w:id="0">
    <w:p w14:paraId="75C762F4" w14:textId="77777777" w:rsidR="00ED6E71" w:rsidRDefault="00ED6E71" w:rsidP="0054254F">
      <w:r>
        <w:continuationSeparator/>
      </w:r>
    </w:p>
  </w:footnote>
  <w:footnote w:id="1">
    <w:p w14:paraId="0DA55477" w14:textId="5C15C43D" w:rsidR="00915FD2" w:rsidRDefault="00915FD2">
      <w:pPr>
        <w:pStyle w:val="FootnoteText"/>
      </w:pPr>
      <w:r>
        <w:rPr>
          <w:rStyle w:val="FootnoteReference"/>
        </w:rPr>
        <w:footnoteRef/>
      </w:r>
      <w:r>
        <w:t xml:space="preserve"> The regular expression should conform to the standard used for XSD, which differs from e.g. Perl and UNIX variants. For details, see </w:t>
      </w:r>
      <w:hyperlink r:id="rId1" w:history="1">
        <w:r w:rsidRPr="00104BDB">
          <w:rPr>
            <w:rStyle w:val="Hyperlink"/>
          </w:rPr>
          <w:t>http://www.w3.org/TR/xmlschema-2/#regexs</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687"/>
    <w:rsid w:val="00005166"/>
    <w:rsid w:val="00010950"/>
    <w:rsid w:val="00012D40"/>
    <w:rsid w:val="000603E3"/>
    <w:rsid w:val="00060A99"/>
    <w:rsid w:val="000631E8"/>
    <w:rsid w:val="00065193"/>
    <w:rsid w:val="00076CD0"/>
    <w:rsid w:val="000B4726"/>
    <w:rsid w:val="00101D05"/>
    <w:rsid w:val="00103AC5"/>
    <w:rsid w:val="001073F3"/>
    <w:rsid w:val="00112A0A"/>
    <w:rsid w:val="00145493"/>
    <w:rsid w:val="00153148"/>
    <w:rsid w:val="001669B6"/>
    <w:rsid w:val="001876D0"/>
    <w:rsid w:val="00194363"/>
    <w:rsid w:val="001D6635"/>
    <w:rsid w:val="001E32C9"/>
    <w:rsid w:val="001F40D7"/>
    <w:rsid w:val="001F738A"/>
    <w:rsid w:val="002072CC"/>
    <w:rsid w:val="002219C9"/>
    <w:rsid w:val="00230918"/>
    <w:rsid w:val="00230E09"/>
    <w:rsid w:val="00232E24"/>
    <w:rsid w:val="00236FC3"/>
    <w:rsid w:val="002475B0"/>
    <w:rsid w:val="002612E7"/>
    <w:rsid w:val="00277F0C"/>
    <w:rsid w:val="00285595"/>
    <w:rsid w:val="00294E88"/>
    <w:rsid w:val="00294FFA"/>
    <w:rsid w:val="002A594A"/>
    <w:rsid w:val="002B172B"/>
    <w:rsid w:val="002B370E"/>
    <w:rsid w:val="002C3984"/>
    <w:rsid w:val="002C6A6C"/>
    <w:rsid w:val="002D0766"/>
    <w:rsid w:val="002D65E5"/>
    <w:rsid w:val="002E0F6F"/>
    <w:rsid w:val="002E69A2"/>
    <w:rsid w:val="00300DAC"/>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96B28"/>
    <w:rsid w:val="003A33EA"/>
    <w:rsid w:val="003B1339"/>
    <w:rsid w:val="003C7904"/>
    <w:rsid w:val="003E06B7"/>
    <w:rsid w:val="003E218B"/>
    <w:rsid w:val="003E62DD"/>
    <w:rsid w:val="003F7E09"/>
    <w:rsid w:val="0040624B"/>
    <w:rsid w:val="00411357"/>
    <w:rsid w:val="00413692"/>
    <w:rsid w:val="00421CC5"/>
    <w:rsid w:val="00432940"/>
    <w:rsid w:val="004712C9"/>
    <w:rsid w:val="004807BE"/>
    <w:rsid w:val="00490C09"/>
    <w:rsid w:val="004924EF"/>
    <w:rsid w:val="00495540"/>
    <w:rsid w:val="004C52B4"/>
    <w:rsid w:val="004E2940"/>
    <w:rsid w:val="004E4DCF"/>
    <w:rsid w:val="004E7CF5"/>
    <w:rsid w:val="004F101A"/>
    <w:rsid w:val="004F71E0"/>
    <w:rsid w:val="00503D02"/>
    <w:rsid w:val="00503E98"/>
    <w:rsid w:val="00516FA7"/>
    <w:rsid w:val="00535C14"/>
    <w:rsid w:val="0054254F"/>
    <w:rsid w:val="00543A35"/>
    <w:rsid w:val="0055382C"/>
    <w:rsid w:val="00553FA8"/>
    <w:rsid w:val="00560FF7"/>
    <w:rsid w:val="00565FE7"/>
    <w:rsid w:val="0056673D"/>
    <w:rsid w:val="00566814"/>
    <w:rsid w:val="0057155B"/>
    <w:rsid w:val="00571826"/>
    <w:rsid w:val="0058141F"/>
    <w:rsid w:val="005821DC"/>
    <w:rsid w:val="005A271D"/>
    <w:rsid w:val="005A7661"/>
    <w:rsid w:val="005C0D16"/>
    <w:rsid w:val="005E0717"/>
    <w:rsid w:val="005F702B"/>
    <w:rsid w:val="00606413"/>
    <w:rsid w:val="0060760E"/>
    <w:rsid w:val="00622AC6"/>
    <w:rsid w:val="006455B3"/>
    <w:rsid w:val="006505DA"/>
    <w:rsid w:val="00652287"/>
    <w:rsid w:val="006823F1"/>
    <w:rsid w:val="0068520C"/>
    <w:rsid w:val="00691088"/>
    <w:rsid w:val="006971D7"/>
    <w:rsid w:val="006A00E6"/>
    <w:rsid w:val="006C1A5D"/>
    <w:rsid w:val="006E14BA"/>
    <w:rsid w:val="006E3852"/>
    <w:rsid w:val="006E54AF"/>
    <w:rsid w:val="006F1535"/>
    <w:rsid w:val="006F25B2"/>
    <w:rsid w:val="006F32A4"/>
    <w:rsid w:val="0070433E"/>
    <w:rsid w:val="007067E5"/>
    <w:rsid w:val="00711E2D"/>
    <w:rsid w:val="00721346"/>
    <w:rsid w:val="007279FB"/>
    <w:rsid w:val="00736B71"/>
    <w:rsid w:val="0075114D"/>
    <w:rsid w:val="0076208C"/>
    <w:rsid w:val="007717EF"/>
    <w:rsid w:val="00774CBF"/>
    <w:rsid w:val="007B7600"/>
    <w:rsid w:val="007C0B63"/>
    <w:rsid w:val="007C1479"/>
    <w:rsid w:val="007C5463"/>
    <w:rsid w:val="007F6954"/>
    <w:rsid w:val="00821531"/>
    <w:rsid w:val="00822FDE"/>
    <w:rsid w:val="00827148"/>
    <w:rsid w:val="00831AEC"/>
    <w:rsid w:val="00841FE5"/>
    <w:rsid w:val="00843D59"/>
    <w:rsid w:val="008606C5"/>
    <w:rsid w:val="0086442A"/>
    <w:rsid w:val="008706DB"/>
    <w:rsid w:val="00881DD2"/>
    <w:rsid w:val="008846B6"/>
    <w:rsid w:val="00887BE6"/>
    <w:rsid w:val="008A3D3C"/>
    <w:rsid w:val="008A5537"/>
    <w:rsid w:val="008A6644"/>
    <w:rsid w:val="008B24C9"/>
    <w:rsid w:val="008B34B7"/>
    <w:rsid w:val="00902901"/>
    <w:rsid w:val="00912838"/>
    <w:rsid w:val="00915535"/>
    <w:rsid w:val="00915FD2"/>
    <w:rsid w:val="00921A39"/>
    <w:rsid w:val="009333BA"/>
    <w:rsid w:val="00936DC2"/>
    <w:rsid w:val="00962687"/>
    <w:rsid w:val="00964F25"/>
    <w:rsid w:val="00975FA9"/>
    <w:rsid w:val="00986F52"/>
    <w:rsid w:val="009A588E"/>
    <w:rsid w:val="009E2597"/>
    <w:rsid w:val="009E29D4"/>
    <w:rsid w:val="009E678F"/>
    <w:rsid w:val="009F383C"/>
    <w:rsid w:val="00A14FDE"/>
    <w:rsid w:val="00A15012"/>
    <w:rsid w:val="00A23C5B"/>
    <w:rsid w:val="00A25905"/>
    <w:rsid w:val="00A70F8C"/>
    <w:rsid w:val="00A73D6B"/>
    <w:rsid w:val="00A80108"/>
    <w:rsid w:val="00A90CAB"/>
    <w:rsid w:val="00A946C3"/>
    <w:rsid w:val="00AC626B"/>
    <w:rsid w:val="00AD47BD"/>
    <w:rsid w:val="00AD7B71"/>
    <w:rsid w:val="00AF0B3D"/>
    <w:rsid w:val="00AF7524"/>
    <w:rsid w:val="00B2213F"/>
    <w:rsid w:val="00B441E0"/>
    <w:rsid w:val="00B46C92"/>
    <w:rsid w:val="00B46EA8"/>
    <w:rsid w:val="00B613EB"/>
    <w:rsid w:val="00B70898"/>
    <w:rsid w:val="00B77AEB"/>
    <w:rsid w:val="00B92B4A"/>
    <w:rsid w:val="00BA2A0C"/>
    <w:rsid w:val="00BB763D"/>
    <w:rsid w:val="00BD168F"/>
    <w:rsid w:val="00BE0A4A"/>
    <w:rsid w:val="00BE4156"/>
    <w:rsid w:val="00BE4988"/>
    <w:rsid w:val="00C01A35"/>
    <w:rsid w:val="00C031AC"/>
    <w:rsid w:val="00C12C55"/>
    <w:rsid w:val="00C217E8"/>
    <w:rsid w:val="00C32B0D"/>
    <w:rsid w:val="00C3538B"/>
    <w:rsid w:val="00C67D3B"/>
    <w:rsid w:val="00C747E6"/>
    <w:rsid w:val="00C81CC0"/>
    <w:rsid w:val="00C841DE"/>
    <w:rsid w:val="00C94888"/>
    <w:rsid w:val="00CA1073"/>
    <w:rsid w:val="00CB6D25"/>
    <w:rsid w:val="00CB7583"/>
    <w:rsid w:val="00CB7E26"/>
    <w:rsid w:val="00CC18F5"/>
    <w:rsid w:val="00CC30B8"/>
    <w:rsid w:val="00CC5E50"/>
    <w:rsid w:val="00CD4DB9"/>
    <w:rsid w:val="00CD5A35"/>
    <w:rsid w:val="00D04B5A"/>
    <w:rsid w:val="00D07755"/>
    <w:rsid w:val="00D12AF3"/>
    <w:rsid w:val="00D20A86"/>
    <w:rsid w:val="00D24DFF"/>
    <w:rsid w:val="00D72707"/>
    <w:rsid w:val="00D7552F"/>
    <w:rsid w:val="00D91388"/>
    <w:rsid w:val="00D9408B"/>
    <w:rsid w:val="00DA43C4"/>
    <w:rsid w:val="00DB0B02"/>
    <w:rsid w:val="00DB0FFE"/>
    <w:rsid w:val="00DB1EBC"/>
    <w:rsid w:val="00DB49C3"/>
    <w:rsid w:val="00DB622B"/>
    <w:rsid w:val="00DB703A"/>
    <w:rsid w:val="00DE6387"/>
    <w:rsid w:val="00E03367"/>
    <w:rsid w:val="00E06F42"/>
    <w:rsid w:val="00E12A6A"/>
    <w:rsid w:val="00E21F75"/>
    <w:rsid w:val="00E272B6"/>
    <w:rsid w:val="00E31E24"/>
    <w:rsid w:val="00E35B53"/>
    <w:rsid w:val="00E408B0"/>
    <w:rsid w:val="00E61715"/>
    <w:rsid w:val="00E87D0E"/>
    <w:rsid w:val="00EA104D"/>
    <w:rsid w:val="00ED6E71"/>
    <w:rsid w:val="00EE1C77"/>
    <w:rsid w:val="00EE1ED2"/>
    <w:rsid w:val="00EE5114"/>
    <w:rsid w:val="00F13CDF"/>
    <w:rsid w:val="00F24755"/>
    <w:rsid w:val="00F26089"/>
    <w:rsid w:val="00F8570A"/>
    <w:rsid w:val="00F93E47"/>
    <w:rsid w:val="00FA218B"/>
    <w:rsid w:val="00FB40BF"/>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E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8B24C9"/>
    <w:pPr>
      <w:keepNext/>
      <w:spacing w:before="240" w:after="60"/>
      <w:outlineLvl w:val="3"/>
    </w:pPr>
    <w:rPr>
      <w:rFonts w:asciiTheme="minorHAnsi" w:eastAsiaTheme="minorEastAsia" w:hAnsiTheme="minorHAnsi" w:cstheme="min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 w:type="character" w:customStyle="1" w:styleId="Heading4Char">
    <w:name w:val="Heading 4 Char"/>
    <w:basedOn w:val="DefaultParagraphFont"/>
    <w:link w:val="Heading4"/>
    <w:rsid w:val="008B24C9"/>
    <w:rPr>
      <w:rFonts w:asciiTheme="minorHAnsi" w:eastAsiaTheme="minorEastAsia" w:hAnsiTheme="minorHAnsi" w:cstheme="minorBidi"/>
      <w:color w:val="4F81BD" w:themeColor="accent1"/>
      <w:sz w:val="24"/>
      <w:szCs w:val="24"/>
    </w:rPr>
  </w:style>
  <w:style w:type="paragraph" w:styleId="Footer">
    <w:name w:val="footer"/>
    <w:basedOn w:val="Normal"/>
    <w:link w:val="FooterChar"/>
    <w:rsid w:val="0054254F"/>
    <w:pPr>
      <w:tabs>
        <w:tab w:val="center" w:pos="4320"/>
        <w:tab w:val="right" w:pos="8640"/>
      </w:tabs>
    </w:pPr>
  </w:style>
  <w:style w:type="character" w:customStyle="1" w:styleId="FooterChar">
    <w:name w:val="Footer Char"/>
    <w:basedOn w:val="DefaultParagraphFont"/>
    <w:link w:val="Footer"/>
    <w:rsid w:val="0054254F"/>
    <w:rPr>
      <w:sz w:val="24"/>
      <w:szCs w:val="24"/>
    </w:rPr>
  </w:style>
  <w:style w:type="character" w:styleId="PageNumber">
    <w:name w:val="page number"/>
    <w:basedOn w:val="DefaultParagraphFont"/>
    <w:rsid w:val="0054254F"/>
  </w:style>
  <w:style w:type="paragraph" w:styleId="Header">
    <w:name w:val="header"/>
    <w:basedOn w:val="Normal"/>
    <w:link w:val="HeaderChar"/>
    <w:rsid w:val="0054254F"/>
    <w:pPr>
      <w:tabs>
        <w:tab w:val="center" w:pos="4320"/>
        <w:tab w:val="right" w:pos="8640"/>
      </w:tabs>
    </w:pPr>
  </w:style>
  <w:style w:type="character" w:customStyle="1" w:styleId="HeaderChar">
    <w:name w:val="Header Char"/>
    <w:basedOn w:val="DefaultParagraphFont"/>
    <w:link w:val="Header"/>
    <w:rsid w:val="0054254F"/>
    <w:rPr>
      <w:sz w:val="24"/>
      <w:szCs w:val="24"/>
    </w:rPr>
  </w:style>
  <w:style w:type="paragraph" w:styleId="FootnoteText">
    <w:name w:val="footnote text"/>
    <w:basedOn w:val="Normal"/>
    <w:link w:val="FootnoteTextChar"/>
    <w:rsid w:val="00915FD2"/>
  </w:style>
  <w:style w:type="character" w:customStyle="1" w:styleId="FootnoteTextChar">
    <w:name w:val="Footnote Text Char"/>
    <w:basedOn w:val="DefaultParagraphFont"/>
    <w:link w:val="FootnoteText"/>
    <w:rsid w:val="00915FD2"/>
    <w:rPr>
      <w:sz w:val="24"/>
      <w:szCs w:val="24"/>
    </w:rPr>
  </w:style>
  <w:style w:type="character" w:styleId="FootnoteReference">
    <w:name w:val="footnote reference"/>
    <w:basedOn w:val="DefaultParagraphFont"/>
    <w:rsid w:val="00915FD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larin.eu/cmdi"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larin.eu/cmdi"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rege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3743B-C31C-9F4C-8EDB-88B3B654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1475</Words>
  <Characters>8409</Characters>
  <Application>Microsoft Macintosh Word</Application>
  <DocSecurity>0</DocSecurity>
  <Lines>70</Lines>
  <Paragraphs>19</Paragraphs>
  <ScaleCrop>false</ScaleCrop>
  <Company>MPI</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Twan Goosen</cp:lastModifiedBy>
  <cp:revision>48</cp:revision>
  <cp:lastPrinted>2012-08-23T13:30:00Z</cp:lastPrinted>
  <dcterms:created xsi:type="dcterms:W3CDTF">2011-01-14T09:35:00Z</dcterms:created>
  <dcterms:modified xsi:type="dcterms:W3CDTF">2013-12-05T14:17:00Z</dcterms:modified>
</cp:coreProperties>
</file>