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0D2A4A" w:rsidRPr="009D4509" w14:paraId="06CF5A27" w14:textId="77777777" w:rsidTr="00180036">
        <w:trPr>
          <w:trHeight w:val="397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294F030" w14:textId="77777777" w:rsidR="000D2A4A" w:rsidRPr="00854C15" w:rsidRDefault="000D2A4A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noProof/>
                <w:sz w:val="56"/>
                <w:szCs w:val="56"/>
              </w:rPr>
            </w:pPr>
          </w:p>
        </w:tc>
      </w:tr>
      <w:tr w:rsidR="003149E3" w:rsidRPr="009D4509" w14:paraId="399D3ED8" w14:textId="77777777" w:rsidTr="00180036">
        <w:trPr>
          <w:trHeight w:val="397"/>
        </w:trPr>
        <w:tc>
          <w:tcPr>
            <w:tcW w:w="104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3561CD8" w14:textId="4A52AE84" w:rsidR="00854C15" w:rsidRPr="005E60F4" w:rsidRDefault="00094471" w:rsidP="005E60F4">
            <w:pPr>
              <w:pStyle w:val="p1"/>
            </w:pPr>
            <w:r>
              <w:rPr>
                <w:rFonts w:ascii="Montserrat" w:hAnsi="Montserrat"/>
                <w:b/>
                <w:bCs/>
                <w:color w:val="FFFFFF" w:themeColor="background1"/>
                <w:sz w:val="72"/>
                <w:szCs w:val="72"/>
              </w:rPr>
              <w:t>Julie Marcus</w:t>
            </w:r>
          </w:p>
        </w:tc>
      </w:tr>
    </w:tbl>
    <w:p w14:paraId="41FE7638" w14:textId="77777777" w:rsidR="00F56A38" w:rsidRDefault="00F56A38"/>
    <w:p w14:paraId="4FD079E2" w14:textId="022E36F1" w:rsidR="00854C15" w:rsidRDefault="000D2A4A">
      <w:r w:rsidRPr="00854C15">
        <w:rPr>
          <w:rFonts w:ascii="Montserrat" w:hAnsi="Montserrat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0" wp14:anchorId="72908117" wp14:editId="04294818">
                <wp:simplePos x="0" y="0"/>
                <wp:positionH relativeFrom="column">
                  <wp:posOffset>-594995</wp:posOffset>
                </wp:positionH>
                <wp:positionV relativeFrom="page">
                  <wp:posOffset>12585</wp:posOffset>
                </wp:positionV>
                <wp:extent cx="8714105" cy="1897380"/>
                <wp:effectExtent l="0" t="0" r="10795" b="7620"/>
                <wp:wrapNone/>
                <wp:docPr id="711677166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14105" cy="1897380"/>
                        </a:xfrm>
                        <a:prstGeom prst="rect">
                          <a:avLst/>
                        </a:prstGeom>
                        <a:solidFill>
                          <a:srgbClr val="514E9D"/>
                        </a:solidFill>
                        <a:ln>
                          <a:solidFill>
                            <a:srgbClr val="514E9D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upright="1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2BA4E8E" id="Rectangle 11" o:spid="_x0000_s1026" style="position:absolute;margin-left:-46.85pt;margin-top:1pt;width:686.15pt;height:149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" o:allowoverlap="f" fillcolor="#514e9d" strokecolor="#514e9d" strokeweight="1pt">
                <w10:wrap anchory="page"/>
              </v:rect>
            </w:pict>
          </mc:Fallback>
        </mc:AlternateConten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45"/>
        <w:gridCol w:w="5211"/>
      </w:tblGrid>
      <w:tr w:rsidR="003149E3" w:rsidRPr="009D4509" w14:paraId="415CE75B" w14:textId="77777777" w:rsidTr="00180036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FC55BBB" w14:textId="5B17B612" w:rsidR="003149E3" w:rsidRPr="009D4509" w:rsidRDefault="003149E3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 w:rsidRPr="009D4509">
              <w:rPr>
                <w:rFonts w:ascii="Montserrat" w:hAnsi="Montserrat"/>
                <w:b/>
                <w:bCs/>
                <w:color w:val="243C66"/>
                <w:sz w:val="40"/>
                <w:szCs w:val="40"/>
              </w:rPr>
              <w:t>Experience</w:t>
            </w:r>
          </w:p>
        </w:tc>
      </w:tr>
      <w:tr w:rsidR="003149E3" w:rsidRPr="009D4509" w14:paraId="06379166" w14:textId="77777777" w:rsidTr="00180036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2934129" w14:textId="3E09F400" w:rsidR="003149E3" w:rsidRPr="009D4509" w:rsidRDefault="00FA6714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January 2025 – April 2026</w:t>
            </w:r>
          </w:p>
        </w:tc>
      </w:tr>
      <w:tr w:rsidR="003149E3" w:rsidRPr="009D4509" w14:paraId="4BBEEA4A" w14:textId="77777777" w:rsidTr="00862A24">
        <w:trPr>
          <w:trHeight w:val="510"/>
        </w:trPr>
        <w:tc>
          <w:tcPr>
            <w:tcW w:w="5245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1CD19ED1" w14:textId="52883537" w:rsidR="003149E3" w:rsidRPr="001B31FD" w:rsidRDefault="00F40353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  <w:t>Dyno Nobel Limited</w:t>
            </w:r>
          </w:p>
        </w:tc>
        <w:tc>
          <w:tcPr>
            <w:tcW w:w="5211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30C68A93" w14:textId="169FFA36" w:rsidR="003149E3" w:rsidRPr="001B31FD" w:rsidRDefault="002E307C" w:rsidP="00810835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  <w:t xml:space="preserve"> Lead APAC </w:t>
            </w:r>
            <w:r w:rsidR="00BC6148"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  <w:t>Counsel</w:t>
            </w:r>
          </w:p>
        </w:tc>
      </w:tr>
      <w:tr w:rsidR="003149E3" w:rsidRPr="009D4509" w14:paraId="51CFCC4D" w14:textId="77777777" w:rsidTr="00180036">
        <w:trPr>
          <w:trHeight w:val="397"/>
        </w:trPr>
        <w:tc>
          <w:tcPr>
            <w:tcW w:w="1045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1B47F024" w14:textId="2244CD37" w:rsidR="002E307C" w:rsidRPr="002E307C" w:rsidRDefault="002E307C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Appointed Lead Transaction Counsel for the strategic divestment of Phosphate Hill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integrated fertilizer and mining complex; a high-performing asset delivering $233M in FY25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EBIT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>.</w:t>
            </w:r>
          </w:p>
          <w:p w14:paraId="3B151D0C" w14:textId="27BF35C8" w:rsidR="002E307C" w:rsidRPr="00A67A26" w:rsidRDefault="002E307C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Directing all legal workstreams, complex risk allocation, and regulatory approvals to ensure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67A26">
              <w:rPr>
                <w:rFonts w:ascii="Montserrat" w:hAnsi="Montserrat"/>
                <w:color w:val="243C66"/>
                <w:sz w:val="20"/>
                <w:szCs w:val="20"/>
              </w:rPr>
              <w:t>a going concern continuity under a tight market sensitive deadline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>.</w:t>
            </w:r>
          </w:p>
          <w:p w14:paraId="38834F26" w14:textId="63536E56" w:rsidR="002E307C" w:rsidRPr="00A67A26" w:rsidRDefault="002E307C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Managing critical operational inter dependencies including long-term gas supply and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67A26">
              <w:rPr>
                <w:rFonts w:ascii="Montserrat" w:hAnsi="Montserrat"/>
                <w:color w:val="243C66"/>
                <w:sz w:val="20"/>
                <w:szCs w:val="20"/>
              </w:rPr>
              <w:t>sulfuric acid supply chains with the Glencore smelter, to preserve enterprise value.</w:t>
            </w:r>
          </w:p>
          <w:p w14:paraId="10E3159A" w14:textId="6F8A9DBC" w:rsidR="002E307C" w:rsidRPr="00A67A26" w:rsidRDefault="002E307C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Serve as the primary legal partner to APAC leadership, advising on commercial strategy,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67A26">
              <w:rPr>
                <w:rFonts w:ascii="Montserrat" w:hAnsi="Montserrat"/>
                <w:color w:val="243C66"/>
                <w:sz w:val="20"/>
                <w:szCs w:val="20"/>
              </w:rPr>
              <w:t>regulatory risk and operational matters for a $4B+ high risk hazardous commodities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67A26">
              <w:rPr>
                <w:rFonts w:ascii="Montserrat" w:hAnsi="Montserrat"/>
                <w:color w:val="243C66"/>
                <w:sz w:val="20"/>
                <w:szCs w:val="20"/>
              </w:rPr>
              <w:t>business.</w:t>
            </w:r>
          </w:p>
          <w:p w14:paraId="5B2500E3" w14:textId="5255039B" w:rsidR="002E307C" w:rsidRPr="00A67A26" w:rsidRDefault="002E307C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Drove revenue growth by leading the negotiation and closure of major customer contracts,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67A26">
              <w:rPr>
                <w:rFonts w:ascii="Montserrat" w:hAnsi="Montserrat"/>
                <w:color w:val="243C66"/>
                <w:sz w:val="20"/>
                <w:szCs w:val="20"/>
              </w:rPr>
              <w:t>directly supporting regional revenue generation and commercial strategy.</w:t>
            </w:r>
          </w:p>
          <w:p w14:paraId="1D549B20" w14:textId="5049FCDC" w:rsidR="001B31FD" w:rsidRPr="00A67A26" w:rsidRDefault="002E307C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E307C">
              <w:rPr>
                <w:rFonts w:ascii="Montserrat" w:hAnsi="Montserrat"/>
                <w:color w:val="243C66"/>
                <w:sz w:val="20"/>
                <w:szCs w:val="20"/>
              </w:rPr>
              <w:t>Manage complex cross border regulatory frameworks, operational compliance, and</w:t>
            </w:r>
            <w:r w:rsidR="00A67A26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67A26">
              <w:rPr>
                <w:rFonts w:ascii="Montserrat" w:hAnsi="Montserrat"/>
                <w:color w:val="243C66"/>
                <w:sz w:val="20"/>
                <w:szCs w:val="20"/>
              </w:rPr>
              <w:t>oversight of employment and disputes matters.</w:t>
            </w:r>
          </w:p>
        </w:tc>
      </w:tr>
    </w:tbl>
    <w:p w14:paraId="5F556A41" w14:textId="77777777" w:rsidR="00854C15" w:rsidRDefault="00854C15" w:rsidP="003969F0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9"/>
        <w:gridCol w:w="4927"/>
      </w:tblGrid>
      <w:tr w:rsidR="003149E3" w:rsidRPr="009D4509" w14:paraId="680478C9" w14:textId="77777777" w:rsidTr="00180036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7B22363" w14:textId="3BF69AD9" w:rsidR="003149E3" w:rsidRPr="007836F8" w:rsidRDefault="00E26465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October 2021 – April 2023</w:t>
            </w:r>
          </w:p>
        </w:tc>
      </w:tr>
      <w:tr w:rsidR="003149E3" w:rsidRPr="009D4509" w14:paraId="49E95E4A" w14:textId="77777777" w:rsidTr="005C6EEB">
        <w:trPr>
          <w:trHeight w:val="510"/>
        </w:trPr>
        <w:tc>
          <w:tcPr>
            <w:tcW w:w="5529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0E9A9F79" w14:textId="01004FA8" w:rsidR="003149E3" w:rsidRPr="001B31FD" w:rsidRDefault="00E26465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</w:pPr>
            <w:proofErr w:type="spellStart"/>
            <w:r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  <w:t>Optiver</w:t>
            </w:r>
            <w:proofErr w:type="spellEnd"/>
          </w:p>
        </w:tc>
        <w:tc>
          <w:tcPr>
            <w:tcW w:w="4927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5CE4A060" w14:textId="5FA85D72" w:rsidR="003149E3" w:rsidRPr="001B31FD" w:rsidRDefault="00A16AC9" w:rsidP="00180036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  <w:t>Senior Legal Counsel, APAC</w:t>
            </w:r>
          </w:p>
        </w:tc>
      </w:tr>
      <w:tr w:rsidR="003149E3" w:rsidRPr="009D4509" w14:paraId="1C2E9553" w14:textId="77777777" w:rsidTr="00180036">
        <w:trPr>
          <w:trHeight w:val="397"/>
        </w:trPr>
        <w:tc>
          <w:tcPr>
            <w:tcW w:w="1045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0DCDB983" w14:textId="6AA7C31A" w:rsidR="00A16AC9" w:rsidRPr="00A16AC9" w:rsidRDefault="00A16AC9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Led the legal workstream for APAC derivatives market entry and establishment of high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frequency and digital asset trading infrastructure under accelerated timelines in Singapore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and India.</w:t>
            </w:r>
          </w:p>
          <w:p w14:paraId="3476BD19" w14:textId="77777777" w:rsidR="00520DAA" w:rsidRPr="00A16AC9" w:rsidRDefault="00520DAA" w:rsidP="00520DAA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Led high stakes negotiations for critical trading infrastructure including prime brokerage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agreements (e.g., Soc Gen, ABN Amro) and clearing documentation.</w:t>
            </w:r>
          </w:p>
          <w:p w14:paraId="7472E702" w14:textId="77777777" w:rsidR="00520DAA" w:rsidRDefault="00520DAA" w:rsidP="00520DAA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Negotiated high-stakes market data, SaaS/vendor agreements to support low-latency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trading operations.</w:t>
            </w:r>
          </w:p>
          <w:p w14:paraId="61D9E2F8" w14:textId="7D16F2F0" w:rsidR="00A16AC9" w:rsidRPr="00A16AC9" w:rsidRDefault="00A16AC9" w:rsidP="00520DAA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Provided comprehensive legal advice across the full spectrum of trading products (e.g.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commodities, derivatives, crypto derivatives) acting as the primary escalation point for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desk heads.</w:t>
            </w:r>
          </w:p>
          <w:p w14:paraId="39D67323" w14:textId="59CA8249" w:rsidR="00A16AC9" w:rsidRPr="00A16AC9" w:rsidRDefault="00A16AC9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Led legal workstream for new market entries (India, Singapore), partnering with risk, tax and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operations teams to operationalise trading, HR, and technology infrastructure.</w:t>
            </w:r>
          </w:p>
          <w:p w14:paraId="2813D712" w14:textId="46BEA385" w:rsidR="00BD4C83" w:rsidRPr="00520DAA" w:rsidRDefault="00A16AC9" w:rsidP="00520DAA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Ensure compliance with exchange rules and trading regulations (e.g., MAS, SEBI) and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A16AC9">
              <w:rPr>
                <w:rFonts w:ascii="Montserrat" w:hAnsi="Montserrat"/>
                <w:color w:val="243C66"/>
                <w:sz w:val="20"/>
                <w:szCs w:val="20"/>
              </w:rPr>
              <w:t>implemented frameworks for high-frequency market access.</w:t>
            </w:r>
          </w:p>
        </w:tc>
      </w:tr>
    </w:tbl>
    <w:p w14:paraId="60515136" w14:textId="77777777" w:rsidR="00856A21" w:rsidRDefault="00856A21" w:rsidP="003969F0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88"/>
        <w:gridCol w:w="3368"/>
      </w:tblGrid>
      <w:tr w:rsidR="009C7093" w:rsidRPr="007836F8" w14:paraId="5030D31A" w14:textId="77777777" w:rsidTr="00A63629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743C8114" w14:textId="18EABF77" w:rsidR="009C7093" w:rsidRPr="007836F8" w:rsidRDefault="00E63FC5" w:rsidP="00A63629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April 20</w:t>
            </w:r>
            <w:r w:rsidR="008A635D">
              <w:rPr>
                <w:rFonts w:ascii="Montserrat" w:hAnsi="Montserrat"/>
                <w:b/>
                <w:bCs/>
                <w:color w:val="243C66"/>
              </w:rPr>
              <w:t>19 – March 2020</w:t>
            </w:r>
          </w:p>
        </w:tc>
      </w:tr>
      <w:tr w:rsidR="009C7093" w:rsidRPr="001B31FD" w14:paraId="4E042099" w14:textId="77777777" w:rsidTr="00ED408E">
        <w:trPr>
          <w:trHeight w:val="510"/>
        </w:trPr>
        <w:tc>
          <w:tcPr>
            <w:tcW w:w="7088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7C1F696E" w14:textId="4EE78DEE" w:rsidR="009C7093" w:rsidRPr="001B31FD" w:rsidRDefault="008A635D" w:rsidP="00A63629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  <w:t>Bank of America Merrill Lynch</w:t>
            </w:r>
          </w:p>
        </w:tc>
        <w:tc>
          <w:tcPr>
            <w:tcW w:w="3368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5C1C8AC2" w14:textId="1C46CA0C" w:rsidR="009C7093" w:rsidRPr="001B31FD" w:rsidRDefault="00066D09" w:rsidP="00A63629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  <w:t>Assistant General Counsel</w:t>
            </w:r>
          </w:p>
        </w:tc>
      </w:tr>
      <w:tr w:rsidR="009C7093" w:rsidRPr="00FB47F2" w14:paraId="742184CA" w14:textId="77777777" w:rsidTr="00A63629">
        <w:trPr>
          <w:trHeight w:val="397"/>
        </w:trPr>
        <w:tc>
          <w:tcPr>
            <w:tcW w:w="1045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7FCB50D3" w14:textId="6F9CF2D3" w:rsidR="00C46D0B" w:rsidRPr="00066D09" w:rsidRDefault="00C46D0B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066D09">
              <w:rPr>
                <w:rFonts w:ascii="Montserrat" w:hAnsi="Montserrat"/>
                <w:color w:val="243C66"/>
                <w:sz w:val="20"/>
                <w:szCs w:val="20"/>
              </w:rPr>
              <w:t>Covered M&amp;A, ECM, and DCM transactions across APAC, with deep focus on cross-border</w:t>
            </w:r>
            <w:r w:rsidR="00066D09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066D09">
              <w:rPr>
                <w:rFonts w:ascii="Montserrat" w:hAnsi="Montserrat"/>
                <w:color w:val="243C66"/>
                <w:sz w:val="20"/>
                <w:szCs w:val="20"/>
              </w:rPr>
              <w:t>structuring and regulatory risk.</w:t>
            </w:r>
          </w:p>
          <w:p w14:paraId="0F636B8C" w14:textId="61A3EAD4" w:rsidR="009C7093" w:rsidRPr="00066D09" w:rsidRDefault="00C46D0B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066D09">
              <w:rPr>
                <w:rFonts w:ascii="Montserrat" w:hAnsi="Montserrat"/>
                <w:color w:val="243C66"/>
                <w:sz w:val="20"/>
                <w:szCs w:val="20"/>
              </w:rPr>
              <w:t>Drafted and negotiated documents for equity offerings, convertible bonds, liability</w:t>
            </w:r>
            <w:r w:rsidR="00E67C9A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066D09">
              <w:rPr>
                <w:rFonts w:ascii="Montserrat" w:hAnsi="Montserrat"/>
                <w:color w:val="243C66"/>
                <w:sz w:val="20"/>
                <w:szCs w:val="20"/>
              </w:rPr>
              <w:t>management and private placements.</w:t>
            </w:r>
          </w:p>
        </w:tc>
      </w:tr>
    </w:tbl>
    <w:p w14:paraId="7AA55B19" w14:textId="77777777" w:rsidR="00EF52EC" w:rsidRDefault="00EF52EC" w:rsidP="003969F0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0"/>
        <w:gridCol w:w="3226"/>
      </w:tblGrid>
      <w:tr w:rsidR="003149E3" w:rsidRPr="009D4509" w14:paraId="05E83A25" w14:textId="77777777" w:rsidTr="00180036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35472877" w14:textId="08EF6741" w:rsidR="003149E3" w:rsidRPr="009D4509" w:rsidRDefault="00F56A38" w:rsidP="00180036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lastRenderedPageBreak/>
              <w:t>September 2018 - Present</w:t>
            </w:r>
          </w:p>
        </w:tc>
      </w:tr>
      <w:tr w:rsidR="003969F0" w:rsidRPr="009D4509" w14:paraId="7664DFD4" w14:textId="77777777" w:rsidTr="002879FE">
        <w:trPr>
          <w:trHeight w:val="510"/>
        </w:trPr>
        <w:tc>
          <w:tcPr>
            <w:tcW w:w="7230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21CB3744" w14:textId="586143D8" w:rsidR="003969F0" w:rsidRPr="001B31FD" w:rsidRDefault="00F56A38" w:rsidP="003969F0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  <w:t xml:space="preserve">Independent General Counsel &amp; Strategic Consultant </w:t>
            </w:r>
          </w:p>
        </w:tc>
        <w:tc>
          <w:tcPr>
            <w:tcW w:w="3226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0C140087" w14:textId="6874BBFA" w:rsidR="003969F0" w:rsidRPr="001B31FD" w:rsidRDefault="003969F0" w:rsidP="003969F0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</w:pPr>
          </w:p>
        </w:tc>
      </w:tr>
      <w:tr w:rsidR="003969F0" w:rsidRPr="009D4509" w14:paraId="0D113879" w14:textId="77777777" w:rsidTr="00521C09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3BEF57" w14:textId="5AE4AB16" w:rsidR="00D51AC1" w:rsidRDefault="00D51AC1" w:rsidP="00DB6A77">
            <w:pPr>
              <w:snapToGrid w:val="0"/>
              <w:spacing w:line="276" w:lineRule="auto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>Operate as an independent General Counsel and Strategic Legal Consultant, providing high level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>strategic advisory and support to global trading firms, crypto platforms, and multinational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>corporations.</w:t>
            </w:r>
          </w:p>
          <w:p w14:paraId="00215649" w14:textId="77777777" w:rsidR="00257DAE" w:rsidRPr="00D51AC1" w:rsidRDefault="00257DAE" w:rsidP="00DB6A77">
            <w:pPr>
              <w:snapToGrid w:val="0"/>
              <w:spacing w:line="276" w:lineRule="auto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</w:p>
          <w:p w14:paraId="13F8270A" w14:textId="6120D56E" w:rsidR="00F00960" w:rsidRPr="00D13119" w:rsidRDefault="00D51AC1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D13119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Global Private Equity</w:t>
            </w:r>
            <w:r w:rsidRPr="00257DAE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: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 xml:space="preserve"> Acted as an extension of APAC legal functions for Global Tier-1</w:t>
            </w:r>
            <w:r w:rsidR="00D13119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D13119">
              <w:rPr>
                <w:rFonts w:ascii="Montserrat" w:hAnsi="Montserrat"/>
                <w:color w:val="243C66"/>
                <w:sz w:val="20"/>
                <w:szCs w:val="20"/>
              </w:rPr>
              <w:t>Consumer PE Firms (AUM $30B+) (APAC). Implementing AI-enabled workflows to reduce</w:t>
            </w:r>
            <w:r w:rsidR="00D13119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D13119">
              <w:rPr>
                <w:rFonts w:ascii="Montserrat" w:hAnsi="Montserrat"/>
                <w:color w:val="243C66"/>
                <w:sz w:val="20"/>
                <w:szCs w:val="20"/>
              </w:rPr>
              <w:t>commercial deal cycles and to clear multi-jurisdictional operational bottlenecks.</w:t>
            </w:r>
          </w:p>
          <w:p w14:paraId="2DD7C7FD" w14:textId="72FA729D" w:rsidR="00D51AC1" w:rsidRPr="00941840" w:rsidRDefault="00D51AC1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941840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Institutional Governance</w:t>
            </w:r>
            <w:r w:rsidRPr="00257DAE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: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 xml:space="preserve"> Retained for a one-year strategic mandate as a Consultant for</w:t>
            </w:r>
            <w:r w:rsidR="00941840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41840">
              <w:rPr>
                <w:rFonts w:ascii="Montserrat" w:hAnsi="Montserrat"/>
                <w:color w:val="243C66"/>
                <w:sz w:val="20"/>
                <w:szCs w:val="20"/>
              </w:rPr>
              <w:t>Jana Investment Advisers, Australia’s largest investment consultancy. Providing high level</w:t>
            </w:r>
            <w:r w:rsidR="00941840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41840">
              <w:rPr>
                <w:rFonts w:ascii="Montserrat" w:hAnsi="Montserrat"/>
                <w:color w:val="243C66"/>
                <w:sz w:val="20"/>
                <w:szCs w:val="20"/>
              </w:rPr>
              <w:t>advisory on institutional governance frameworks and risk management for a client base</w:t>
            </w:r>
            <w:r w:rsidR="00941840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41840">
              <w:rPr>
                <w:rFonts w:ascii="Montserrat" w:hAnsi="Montserrat"/>
                <w:color w:val="243C66"/>
                <w:sz w:val="20"/>
                <w:szCs w:val="20"/>
              </w:rPr>
              <w:t>that includes major superannuation funds, insurers, and government entities ($1.3T AUM).</w:t>
            </w:r>
          </w:p>
          <w:p w14:paraId="04F693AC" w14:textId="6E04EAFB" w:rsidR="00D51AC1" w:rsidRPr="00941840" w:rsidRDefault="00D51AC1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941840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Crypto &amp; Digital Asset Remediation (Confidential)</w:t>
            </w:r>
            <w:r w:rsidRPr="00257DAE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: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 xml:space="preserve"> Retained as General Counsel on a</w:t>
            </w:r>
            <w:r w:rsidR="00941840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41840">
              <w:rPr>
                <w:rFonts w:ascii="Montserrat" w:hAnsi="Montserrat"/>
                <w:color w:val="243C66"/>
                <w:sz w:val="20"/>
                <w:szCs w:val="20"/>
              </w:rPr>
              <w:t>90-day Operational Turnaround to rebuild the legal department following a total</w:t>
            </w:r>
            <w:r w:rsidR="00941840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41840">
              <w:rPr>
                <w:rFonts w:ascii="Montserrat" w:hAnsi="Montserrat"/>
                <w:color w:val="243C66"/>
                <w:sz w:val="20"/>
                <w:szCs w:val="20"/>
              </w:rPr>
              <w:t>department resignation and led the legal response to a high-stakes cybersecurity incident.</w:t>
            </w:r>
          </w:p>
          <w:p w14:paraId="0F6373F8" w14:textId="77777777" w:rsidR="00257DAE" w:rsidRDefault="00D51AC1" w:rsidP="00DB6A77">
            <w:pPr>
              <w:pStyle w:val="ListParagraph"/>
              <w:numPr>
                <w:ilvl w:val="0"/>
                <w:numId w:val="31"/>
              </w:numPr>
              <w:snapToGrid w:val="0"/>
              <w:spacing w:line="276" w:lineRule="auto"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57DAE">
              <w:rPr>
                <w:rFonts w:ascii="Montserrat" w:hAnsi="Montserrat"/>
                <w:color w:val="243C66"/>
                <w:sz w:val="20"/>
                <w:szCs w:val="20"/>
              </w:rPr>
              <w:t>Led regulator engagement and remediation in connection with active regulator</w:t>
            </w:r>
            <w:r w:rsidR="00257DAE">
              <w:rPr>
                <w:rFonts w:ascii="Montserrat" w:hAnsi="Montserrat"/>
                <w:color w:val="243C66"/>
                <w:sz w:val="20"/>
                <w:szCs w:val="20"/>
              </w:rPr>
              <w:t xml:space="preserve">y </w:t>
            </w:r>
            <w:r w:rsidRPr="00257DAE">
              <w:rPr>
                <w:rFonts w:ascii="Montserrat" w:hAnsi="Montserrat"/>
                <w:color w:val="243C66"/>
                <w:sz w:val="20"/>
                <w:szCs w:val="20"/>
              </w:rPr>
              <w:t>matters.</w:t>
            </w:r>
          </w:p>
          <w:p w14:paraId="726B96CF" w14:textId="77777777" w:rsidR="00257DAE" w:rsidRDefault="00D51AC1" w:rsidP="00DB6A77">
            <w:pPr>
              <w:pStyle w:val="ListParagraph"/>
              <w:numPr>
                <w:ilvl w:val="0"/>
                <w:numId w:val="31"/>
              </w:numPr>
              <w:snapToGrid w:val="0"/>
              <w:spacing w:line="276" w:lineRule="auto"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57DAE">
              <w:rPr>
                <w:rFonts w:ascii="Montserrat" w:hAnsi="Montserrat"/>
                <w:color w:val="243C66"/>
                <w:sz w:val="20"/>
                <w:szCs w:val="20"/>
              </w:rPr>
              <w:t>Directed the Australian Financial Services Licence (AFSL) application and legal</w:t>
            </w:r>
            <w:r w:rsidR="00257DAE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257DAE">
              <w:rPr>
                <w:rFonts w:ascii="Montserrat" w:hAnsi="Montserrat"/>
                <w:color w:val="243C66"/>
                <w:sz w:val="20"/>
                <w:szCs w:val="20"/>
              </w:rPr>
              <w:t>strategy for the launch of new crypto derivatives and regulated products.</w:t>
            </w:r>
          </w:p>
          <w:p w14:paraId="7C4000A3" w14:textId="1CA719F6" w:rsidR="00D51AC1" w:rsidRPr="00257DAE" w:rsidRDefault="00D51AC1" w:rsidP="00DB6A77">
            <w:pPr>
              <w:pStyle w:val="ListParagraph"/>
              <w:numPr>
                <w:ilvl w:val="0"/>
                <w:numId w:val="31"/>
              </w:numPr>
              <w:snapToGrid w:val="0"/>
              <w:spacing w:line="276" w:lineRule="auto"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57DAE">
              <w:rPr>
                <w:rFonts w:ascii="Montserrat" w:hAnsi="Montserrat"/>
                <w:color w:val="243C66"/>
                <w:sz w:val="20"/>
                <w:szCs w:val="20"/>
              </w:rPr>
              <w:t>Supported cross-border M&amp;A and international expansion across the US</w:t>
            </w:r>
            <w:r w:rsidR="00257DAE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257DAE">
              <w:rPr>
                <w:rFonts w:ascii="Montserrat" w:hAnsi="Montserrat"/>
                <w:color w:val="243C66"/>
                <w:sz w:val="20"/>
                <w:szCs w:val="20"/>
              </w:rPr>
              <w:t>Singapore, India and Europe.</w:t>
            </w:r>
          </w:p>
          <w:p w14:paraId="0CA66F6A" w14:textId="311D3DA5" w:rsidR="00D51AC1" w:rsidRPr="00DB6A77" w:rsidRDefault="00D51AC1" w:rsidP="00DB6A77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257DAE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M&amp;A (AIA Group):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 xml:space="preserve"> Retained as the lead legal M&amp;A advisor on the $8B APAC wide sale of the</w:t>
            </w:r>
            <w:r w:rsidR="00DB6A77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DB6A77">
              <w:rPr>
                <w:rFonts w:ascii="Montserrat" w:hAnsi="Montserrat"/>
                <w:color w:val="243C66"/>
                <w:sz w:val="20"/>
                <w:szCs w:val="20"/>
              </w:rPr>
              <w:t>savings and insurance business.</w:t>
            </w:r>
          </w:p>
          <w:p w14:paraId="0C4A4B42" w14:textId="21D95F23" w:rsidR="00D51AC1" w:rsidRPr="00423FD1" w:rsidRDefault="00D51AC1" w:rsidP="00423FD1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423FD1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Strategic Technology Partnerships: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 xml:space="preserve"> Advised Uber (APAC) on product legal strategy and</w:t>
            </w:r>
            <w:r w:rsidR="00423FD1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423FD1">
              <w:rPr>
                <w:rFonts w:ascii="Montserrat" w:hAnsi="Montserrat"/>
                <w:color w:val="243C66"/>
                <w:sz w:val="20"/>
                <w:szCs w:val="20"/>
              </w:rPr>
              <w:t>consumer law compliance. Served as General Counsel for Insight Timer, negotiating</w:t>
            </w:r>
            <w:r w:rsidR="00423FD1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423FD1">
              <w:rPr>
                <w:rFonts w:ascii="Montserrat" w:hAnsi="Montserrat"/>
                <w:color w:val="243C66"/>
                <w:sz w:val="20"/>
                <w:szCs w:val="20"/>
              </w:rPr>
              <w:t>global partnership agreements with high profile talent (e.g. Gisele Bündchen).</w:t>
            </w:r>
          </w:p>
          <w:p w14:paraId="5CADA7F5" w14:textId="1CA8EDBB" w:rsidR="00D51AC1" w:rsidRPr="009133AF" w:rsidRDefault="00D51AC1" w:rsidP="00D51AC1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423FD1">
              <w:rPr>
                <w:rFonts w:ascii="Montserrat" w:hAnsi="Montserrat"/>
                <w:b/>
                <w:bCs/>
                <w:color w:val="243C66"/>
                <w:sz w:val="20"/>
                <w:szCs w:val="20"/>
              </w:rPr>
              <w:t>Interim Governance &amp; Privacy:</w:t>
            </w:r>
            <w:r w:rsidRPr="00D51AC1">
              <w:rPr>
                <w:rFonts w:ascii="Montserrat" w:hAnsi="Montserrat"/>
                <w:color w:val="243C66"/>
                <w:sz w:val="20"/>
                <w:szCs w:val="20"/>
              </w:rPr>
              <w:t xml:space="preserve"> Served as Head of Legal and Privacy Manager for</w:t>
            </w:r>
            <w:r w:rsidR="00423FD1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423FD1">
              <w:rPr>
                <w:rFonts w:ascii="Montserrat" w:hAnsi="Montserrat"/>
                <w:color w:val="243C66"/>
                <w:sz w:val="20"/>
                <w:szCs w:val="20"/>
              </w:rPr>
              <w:t>Business NSW, designing risk management frameworks and overseeing data governance</w:t>
            </w:r>
            <w:r w:rsidR="00423FD1"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423FD1">
              <w:rPr>
                <w:rFonts w:ascii="Montserrat" w:hAnsi="Montserrat"/>
                <w:color w:val="243C66"/>
                <w:sz w:val="20"/>
                <w:szCs w:val="20"/>
              </w:rPr>
              <w:t>during a critical transition period.</w:t>
            </w:r>
          </w:p>
        </w:tc>
      </w:tr>
    </w:tbl>
    <w:p w14:paraId="48B31292" w14:textId="7243F56F" w:rsidR="0053612E" w:rsidRDefault="0053612E" w:rsidP="006B268F">
      <w:pPr>
        <w:spacing w:after="0" w:line="240" w:lineRule="auto"/>
        <w:rPr>
          <w:rFonts w:ascii="Montserrat" w:hAnsi="Montserra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29"/>
        <w:gridCol w:w="4927"/>
      </w:tblGrid>
      <w:tr w:rsidR="006B268F" w:rsidRPr="009D4509" w14:paraId="3E3F2706" w14:textId="77777777" w:rsidTr="00224CB8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50BBC2E" w14:textId="15103406" w:rsidR="006B268F" w:rsidRPr="007836F8" w:rsidRDefault="00C177D0" w:rsidP="00224CB8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November 2013 – September 2018</w:t>
            </w:r>
          </w:p>
        </w:tc>
      </w:tr>
      <w:tr w:rsidR="006B268F" w:rsidRPr="009D4509" w14:paraId="0124A569" w14:textId="77777777" w:rsidTr="00224CB8">
        <w:trPr>
          <w:trHeight w:val="510"/>
        </w:trPr>
        <w:tc>
          <w:tcPr>
            <w:tcW w:w="5529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17C8E3C1" w14:textId="757E9AC6" w:rsidR="006B268F" w:rsidRPr="001B31FD" w:rsidRDefault="00C177D0" w:rsidP="00224CB8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b/>
                <w:bCs/>
                <w:color w:val="243C66"/>
                <w:sz w:val="22"/>
                <w:szCs w:val="22"/>
              </w:rPr>
              <w:t>Computershare (Hong Kong)</w:t>
            </w:r>
          </w:p>
        </w:tc>
        <w:tc>
          <w:tcPr>
            <w:tcW w:w="4927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10D61D09" w14:textId="3A333F96" w:rsidR="006B268F" w:rsidRPr="001B31FD" w:rsidRDefault="00C177D0" w:rsidP="00224CB8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</w:pPr>
            <w:r>
              <w:rPr>
                <w:rFonts w:ascii="Montserrat" w:hAnsi="Montserrat"/>
                <w:i/>
                <w:iCs/>
                <w:color w:val="243C66"/>
                <w:sz w:val="22"/>
                <w:szCs w:val="22"/>
              </w:rPr>
              <w:t>General Counsel &amp; Head of Compliance</w:t>
            </w:r>
          </w:p>
        </w:tc>
      </w:tr>
      <w:tr w:rsidR="006B268F" w:rsidRPr="009D4509" w14:paraId="649A083E" w14:textId="77777777" w:rsidTr="00224CB8">
        <w:trPr>
          <w:trHeight w:val="397"/>
        </w:trPr>
        <w:tc>
          <w:tcPr>
            <w:tcW w:w="10456" w:type="dxa"/>
            <w:gridSpan w:val="2"/>
            <w:tcBorders>
              <w:left w:val="nil"/>
              <w:bottom w:val="nil"/>
              <w:right w:val="nil"/>
            </w:tcBorders>
            <w:vAlign w:val="center"/>
          </w:tcPr>
          <w:p w14:paraId="3DEF1A85" w14:textId="02C40C25" w:rsidR="009133AF" w:rsidRPr="009133AF" w:rsidRDefault="009133AF" w:rsidP="009133AF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Directed legal and compliance strategy for five regional jurisdictions (Hong Kong, China,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Singapore, India, and Japan) providing strategic guidance to the APAC Board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>.</w:t>
            </w:r>
          </w:p>
          <w:p w14:paraId="71C1BD17" w14:textId="23B2818A" w:rsidR="006B268F" w:rsidRPr="009133AF" w:rsidRDefault="009133AF" w:rsidP="009133AF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Managed legal and compliance for high growth business lines, including employee share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plans, trust services, and technology driven registry platforms.</w:t>
            </w:r>
          </w:p>
          <w:p w14:paraId="090204DA" w14:textId="77777777" w:rsidR="009133AF" w:rsidRDefault="009133AF" w:rsidP="009133AF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Drafted and delivered APAC-wide compliance training and global standards including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GDPR, MIFID II, and AML.</w:t>
            </w:r>
          </w:p>
          <w:p w14:paraId="7AA69B20" w14:textId="5313E87E" w:rsidR="009133AF" w:rsidRPr="009133AF" w:rsidRDefault="009133AF" w:rsidP="009133AF">
            <w:pPr>
              <w:numPr>
                <w:ilvl w:val="0"/>
                <w:numId w:val="2"/>
              </w:numPr>
              <w:snapToGrid w:val="0"/>
              <w:spacing w:line="276" w:lineRule="auto"/>
              <w:ind w:left="320" w:hanging="357"/>
              <w:contextualSpacing/>
              <w:rPr>
                <w:rFonts w:ascii="Montserrat" w:hAnsi="Montserrat"/>
                <w:color w:val="243C66"/>
                <w:sz w:val="20"/>
                <w:szCs w:val="20"/>
              </w:rPr>
            </w:pP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Acted as a primary advisory on cross border M&amp;A, data governance, whistleblower</w:t>
            </w:r>
            <w:r>
              <w:rPr>
                <w:rFonts w:ascii="Montserrat" w:hAnsi="Montserrat"/>
                <w:color w:val="243C66"/>
                <w:sz w:val="20"/>
                <w:szCs w:val="20"/>
              </w:rPr>
              <w:t xml:space="preserve"> </w:t>
            </w:r>
            <w:r w:rsidRPr="009133AF">
              <w:rPr>
                <w:rFonts w:ascii="Montserrat" w:hAnsi="Montserrat"/>
                <w:color w:val="243C66"/>
                <w:sz w:val="20"/>
                <w:szCs w:val="20"/>
              </w:rPr>
              <w:t>investigations, and sensitive executive employment matters.</w:t>
            </w:r>
          </w:p>
        </w:tc>
      </w:tr>
    </w:tbl>
    <w:p w14:paraId="043B28D7" w14:textId="77777777" w:rsidR="006B268F" w:rsidRDefault="006B268F" w:rsidP="006B268F">
      <w:pPr>
        <w:spacing w:after="0" w:line="240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B268F" w:rsidRPr="007836F8" w14:paraId="7B3A1958" w14:textId="77777777" w:rsidTr="00224CB8">
        <w:trPr>
          <w:trHeight w:val="397"/>
        </w:trPr>
        <w:tc>
          <w:tcPr>
            <w:tcW w:w="10456" w:type="dxa"/>
            <w:tcBorders>
              <w:top w:val="nil"/>
              <w:left w:val="nil"/>
              <w:right w:val="nil"/>
            </w:tcBorders>
            <w:vAlign w:val="center"/>
          </w:tcPr>
          <w:p w14:paraId="6C9A6C50" w14:textId="0BD7F953" w:rsidR="006B268F" w:rsidRPr="007836F8" w:rsidRDefault="003014E8" w:rsidP="00224CB8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Pr</w:t>
            </w:r>
            <w:r w:rsidR="00D965E9">
              <w:rPr>
                <w:rFonts w:ascii="Montserrat" w:hAnsi="Montserrat"/>
                <w:b/>
                <w:bCs/>
                <w:color w:val="243C66"/>
              </w:rPr>
              <w:t>ior experience</w:t>
            </w:r>
          </w:p>
        </w:tc>
      </w:tr>
      <w:tr w:rsidR="006B268F" w:rsidRPr="00FB47F2" w14:paraId="75298890" w14:textId="77777777" w:rsidTr="00224CB8">
        <w:trPr>
          <w:trHeight w:val="397"/>
        </w:trPr>
        <w:tc>
          <w:tcPr>
            <w:tcW w:w="10456" w:type="dxa"/>
            <w:tcBorders>
              <w:left w:val="nil"/>
              <w:bottom w:val="nil"/>
              <w:right w:val="nil"/>
            </w:tcBorders>
            <w:vAlign w:val="center"/>
          </w:tcPr>
          <w:p w14:paraId="62912446" w14:textId="07C2654D" w:rsidR="006B268F" w:rsidRPr="00643DDE" w:rsidRDefault="00643DDE" w:rsidP="00643DDE">
            <w:pPr>
              <w:pStyle w:val="p1"/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</w:pPr>
            <w:r w:rsidRPr="00643DDE"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>Held Senior</w:t>
            </w:r>
            <w:r w:rsidR="00D965E9" w:rsidRPr="00643DDE"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 xml:space="preserve"> Counsel</w:t>
            </w:r>
            <w:r w:rsidRPr="00643DDE"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 xml:space="preserve"> role with Wells Fargo (Hong Kong), and </w:t>
            </w:r>
            <w:r w:rsidR="00D965E9" w:rsidRPr="00643DDE"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>associate roles in corporate/M&amp;A law at</w:t>
            </w:r>
            <w:r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 xml:space="preserve"> </w:t>
            </w:r>
            <w:r w:rsidR="00D965E9" w:rsidRPr="00643DDE"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>Reed Smith (Hong Kong), Baker &amp; McKenzie</w:t>
            </w:r>
            <w:r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 xml:space="preserve"> </w:t>
            </w:r>
            <w:r w:rsidR="00D965E9" w:rsidRPr="00643DDE">
              <w:rPr>
                <w:rFonts w:ascii="Montserrat" w:eastAsiaTheme="minorHAnsi" w:hAnsi="Montserrat" w:cstheme="minorBidi"/>
                <w:color w:val="243C66"/>
                <w:kern w:val="2"/>
                <w:sz w:val="20"/>
                <w:szCs w:val="20"/>
                <w:lang w:eastAsia="en-US"/>
                <w14:ligatures w14:val="standardContextual"/>
              </w:rPr>
              <w:t>(Sydney), and HWL Ebsworth (Sydney).</w:t>
            </w:r>
          </w:p>
        </w:tc>
      </w:tr>
    </w:tbl>
    <w:p w14:paraId="308B3CD8" w14:textId="77777777" w:rsidR="006B268F" w:rsidRDefault="006B268F" w:rsidP="0053612E">
      <w:pPr>
        <w:rPr>
          <w:rFonts w:ascii="Montserrat" w:hAnsi="Montserrat"/>
        </w:rPr>
      </w:pPr>
    </w:p>
    <w:p w14:paraId="58E7F0BF" w14:textId="77777777" w:rsidR="006B268F" w:rsidRDefault="006B268F" w:rsidP="0053612E">
      <w:pPr>
        <w:rPr>
          <w:rFonts w:ascii="Montserrat" w:hAnsi="Montserrat"/>
        </w:rPr>
      </w:pPr>
    </w:p>
    <w:p w14:paraId="65A9D26A" w14:textId="77777777" w:rsidR="00C13EFA" w:rsidRPr="009D4509" w:rsidRDefault="00C13EFA" w:rsidP="0053612E">
      <w:pPr>
        <w:rPr>
          <w:rFonts w:ascii="Montserrat" w:hAnsi="Montserrat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6"/>
        <w:gridCol w:w="5920"/>
      </w:tblGrid>
      <w:tr w:rsidR="003969F0" w:rsidRPr="009D4509" w14:paraId="0282C6E4" w14:textId="77777777" w:rsidTr="00EE4CDB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09F7CD11" w14:textId="77777777" w:rsidR="003969F0" w:rsidRPr="009D4509" w:rsidRDefault="003969F0" w:rsidP="00EE4CDB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40"/>
                <w:szCs w:val="40"/>
              </w:rPr>
            </w:pPr>
            <w:r w:rsidRPr="009D4509">
              <w:rPr>
                <w:rFonts w:ascii="Montserrat" w:hAnsi="Montserrat"/>
                <w:b/>
                <w:bCs/>
                <w:color w:val="243C66"/>
                <w:sz w:val="40"/>
                <w:szCs w:val="40"/>
              </w:rPr>
              <w:lastRenderedPageBreak/>
              <w:t>Education</w:t>
            </w:r>
          </w:p>
        </w:tc>
      </w:tr>
      <w:tr w:rsidR="003969F0" w:rsidRPr="009D4509" w14:paraId="7B45EC63" w14:textId="77777777" w:rsidTr="00C90B3C">
        <w:trPr>
          <w:trHeight w:val="397"/>
        </w:trPr>
        <w:tc>
          <w:tcPr>
            <w:tcW w:w="4536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6E14D7C4" w14:textId="6F38C7A7" w:rsidR="003969F0" w:rsidRPr="009D4509" w:rsidRDefault="00640AB3" w:rsidP="00EE4CDB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University</w:t>
            </w:r>
            <w:r w:rsidR="00C90B3C">
              <w:rPr>
                <w:rFonts w:ascii="Montserrat" w:hAnsi="Montserrat"/>
                <w:b/>
                <w:bCs/>
                <w:color w:val="243C66"/>
              </w:rPr>
              <w:t xml:space="preserve"> of </w:t>
            </w:r>
            <w:r w:rsidR="00643DDE">
              <w:rPr>
                <w:rFonts w:ascii="Montserrat" w:hAnsi="Montserrat"/>
                <w:b/>
                <w:bCs/>
                <w:color w:val="243C66"/>
              </w:rPr>
              <w:t>Sydney</w:t>
            </w:r>
          </w:p>
        </w:tc>
        <w:tc>
          <w:tcPr>
            <w:tcW w:w="5920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30A66A39" w14:textId="27B161C5" w:rsidR="003969F0" w:rsidRPr="009D4509" w:rsidRDefault="00643DDE" w:rsidP="00EE4CDB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</w:rPr>
            </w:pPr>
            <w:r>
              <w:rPr>
                <w:rFonts w:ascii="Montserrat" w:hAnsi="Montserrat"/>
                <w:i/>
                <w:iCs/>
                <w:color w:val="243C66"/>
              </w:rPr>
              <w:t>Master of Laws</w:t>
            </w:r>
          </w:p>
        </w:tc>
      </w:tr>
      <w:tr w:rsidR="00643DDE" w:rsidRPr="009D4509" w14:paraId="43E37DCC" w14:textId="77777777" w:rsidTr="00C90B3C">
        <w:trPr>
          <w:trHeight w:val="397"/>
        </w:trPr>
        <w:tc>
          <w:tcPr>
            <w:tcW w:w="4536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3F598753" w14:textId="5F08DBCD" w:rsidR="00643DDE" w:rsidRDefault="00643DDE" w:rsidP="00643DDE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</w:rPr>
            </w:pPr>
            <w:r>
              <w:rPr>
                <w:rFonts w:ascii="Montserrat" w:hAnsi="Montserrat"/>
                <w:b/>
                <w:bCs/>
                <w:color w:val="243C66"/>
              </w:rPr>
              <w:t>University of Sydney</w:t>
            </w:r>
          </w:p>
        </w:tc>
        <w:tc>
          <w:tcPr>
            <w:tcW w:w="5920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68A959B6" w14:textId="14703569" w:rsidR="00643DDE" w:rsidRDefault="00643DDE" w:rsidP="00643DDE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</w:rPr>
            </w:pPr>
            <w:r>
              <w:rPr>
                <w:rFonts w:ascii="Montserrat" w:hAnsi="Montserrat"/>
                <w:i/>
                <w:iCs/>
                <w:color w:val="243C66"/>
              </w:rPr>
              <w:t>Bachelor of Laws, Ba</w:t>
            </w:r>
            <w:r w:rsidR="00E44145">
              <w:rPr>
                <w:rFonts w:ascii="Montserrat" w:hAnsi="Montserrat"/>
                <w:i/>
                <w:iCs/>
                <w:color w:val="243C66"/>
              </w:rPr>
              <w:t>chelor of Commerce</w:t>
            </w:r>
          </w:p>
        </w:tc>
      </w:tr>
    </w:tbl>
    <w:p w14:paraId="62BCC6E8" w14:textId="77777777" w:rsidR="0053612E" w:rsidRPr="0053612E" w:rsidRDefault="0053612E" w:rsidP="0053612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47"/>
        <w:gridCol w:w="1809"/>
      </w:tblGrid>
      <w:tr w:rsidR="00A67DE7" w:rsidRPr="009D4509" w14:paraId="0EADA2AF" w14:textId="77777777" w:rsidTr="009A04EB">
        <w:trPr>
          <w:trHeight w:val="397"/>
        </w:trPr>
        <w:tc>
          <w:tcPr>
            <w:tcW w:w="1045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54BDC14E" w14:textId="3071C0B3" w:rsidR="00A67DE7" w:rsidRPr="009D4509" w:rsidRDefault="00A67DE7" w:rsidP="009A04EB">
            <w:pPr>
              <w:tabs>
                <w:tab w:val="left" w:pos="3299"/>
              </w:tabs>
              <w:rPr>
                <w:rFonts w:ascii="Montserrat" w:hAnsi="Montserrat"/>
                <w:b/>
                <w:bCs/>
                <w:color w:val="243C66"/>
                <w:sz w:val="40"/>
                <w:szCs w:val="40"/>
              </w:rPr>
            </w:pPr>
            <w:r>
              <w:rPr>
                <w:rFonts w:ascii="Montserrat" w:hAnsi="Montserrat"/>
                <w:b/>
                <w:bCs/>
                <w:color w:val="243C66"/>
                <w:sz w:val="40"/>
                <w:szCs w:val="40"/>
              </w:rPr>
              <w:t>Admission</w:t>
            </w:r>
          </w:p>
        </w:tc>
      </w:tr>
      <w:tr w:rsidR="00A67DE7" w:rsidRPr="009D4509" w14:paraId="6A60DB50" w14:textId="77777777" w:rsidTr="006F19C6">
        <w:trPr>
          <w:trHeight w:val="397"/>
        </w:trPr>
        <w:tc>
          <w:tcPr>
            <w:tcW w:w="8647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3646C2C8" w14:textId="139AB3B7" w:rsidR="00A67DE7" w:rsidRPr="006F19C6" w:rsidRDefault="006F19C6" w:rsidP="006F19C6">
            <w:pPr>
              <w:tabs>
                <w:tab w:val="left" w:pos="3299"/>
              </w:tabs>
              <w:rPr>
                <w:rFonts w:ascii="Montserrat" w:hAnsi="Montserrat"/>
                <w:i/>
                <w:iCs/>
                <w:color w:val="243C66"/>
              </w:rPr>
            </w:pPr>
            <w:r w:rsidRPr="006F19C6">
              <w:rPr>
                <w:rFonts w:ascii="Montserrat" w:hAnsi="Montserrat"/>
                <w:i/>
                <w:iCs/>
                <w:color w:val="243C66"/>
              </w:rPr>
              <w:t>Supreme Court of N</w:t>
            </w:r>
            <w:r>
              <w:rPr>
                <w:rFonts w:ascii="Montserrat" w:hAnsi="Montserrat"/>
                <w:i/>
                <w:iCs/>
                <w:color w:val="243C66"/>
              </w:rPr>
              <w:t xml:space="preserve">ew </w:t>
            </w:r>
            <w:r w:rsidRPr="006F19C6">
              <w:rPr>
                <w:rFonts w:ascii="Montserrat" w:hAnsi="Montserrat"/>
                <w:i/>
                <w:iCs/>
                <w:color w:val="243C66"/>
              </w:rPr>
              <w:t>S</w:t>
            </w:r>
            <w:r>
              <w:rPr>
                <w:rFonts w:ascii="Montserrat" w:hAnsi="Montserrat"/>
                <w:i/>
                <w:iCs/>
                <w:color w:val="243C66"/>
              </w:rPr>
              <w:t xml:space="preserve">outh </w:t>
            </w:r>
            <w:r w:rsidRPr="006F19C6">
              <w:rPr>
                <w:rFonts w:ascii="Montserrat" w:hAnsi="Montserrat"/>
                <w:i/>
                <w:iCs/>
                <w:color w:val="243C66"/>
              </w:rPr>
              <w:t>W</w:t>
            </w:r>
            <w:r>
              <w:rPr>
                <w:rFonts w:ascii="Montserrat" w:hAnsi="Montserrat"/>
                <w:i/>
                <w:iCs/>
                <w:color w:val="243C66"/>
              </w:rPr>
              <w:t>ales</w:t>
            </w:r>
          </w:p>
        </w:tc>
        <w:tc>
          <w:tcPr>
            <w:tcW w:w="1809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53AB36C4" w14:textId="5C44B558" w:rsidR="00A67DE7" w:rsidRPr="009D4509" w:rsidRDefault="00A67DE7" w:rsidP="006F19C6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</w:rPr>
            </w:pPr>
          </w:p>
        </w:tc>
      </w:tr>
      <w:tr w:rsidR="00E44145" w:rsidRPr="009D4509" w14:paraId="41FB895D" w14:textId="77777777" w:rsidTr="006F19C6">
        <w:trPr>
          <w:trHeight w:val="397"/>
        </w:trPr>
        <w:tc>
          <w:tcPr>
            <w:tcW w:w="8647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17A3EAD4" w14:textId="53F15B07" w:rsidR="00E44145" w:rsidRPr="006F19C6" w:rsidRDefault="00E44145" w:rsidP="006F19C6">
            <w:pPr>
              <w:tabs>
                <w:tab w:val="left" w:pos="3299"/>
              </w:tabs>
              <w:rPr>
                <w:rFonts w:ascii="Montserrat" w:hAnsi="Montserrat"/>
                <w:i/>
                <w:iCs/>
                <w:color w:val="243C66"/>
              </w:rPr>
            </w:pPr>
            <w:r>
              <w:rPr>
                <w:rFonts w:ascii="Montserrat" w:hAnsi="Montserrat"/>
                <w:i/>
                <w:iCs/>
                <w:color w:val="243C66"/>
              </w:rPr>
              <w:t>High Court of Hong Kong</w:t>
            </w:r>
          </w:p>
        </w:tc>
        <w:tc>
          <w:tcPr>
            <w:tcW w:w="1809" w:type="dxa"/>
            <w:tcBorders>
              <w:top w:val="single" w:sz="12" w:space="0" w:color="514E9D"/>
              <w:left w:val="nil"/>
              <w:bottom w:val="single" w:sz="12" w:space="0" w:color="514E9D"/>
              <w:right w:val="nil"/>
            </w:tcBorders>
            <w:vAlign w:val="center"/>
          </w:tcPr>
          <w:p w14:paraId="06749818" w14:textId="77777777" w:rsidR="00E44145" w:rsidRPr="009D4509" w:rsidRDefault="00E44145" w:rsidP="006F19C6">
            <w:pPr>
              <w:tabs>
                <w:tab w:val="left" w:pos="3299"/>
              </w:tabs>
              <w:jc w:val="right"/>
              <w:rPr>
                <w:rFonts w:ascii="Montserrat" w:hAnsi="Montserrat"/>
                <w:i/>
                <w:iCs/>
                <w:color w:val="243C66"/>
              </w:rPr>
            </w:pPr>
          </w:p>
        </w:tc>
      </w:tr>
    </w:tbl>
    <w:p w14:paraId="6C4DF3C7" w14:textId="77777777" w:rsidR="0053612E" w:rsidRPr="0053612E" w:rsidRDefault="0053612E" w:rsidP="00B4381F"/>
    <w:sectPr w:rsidR="0053612E" w:rsidRPr="0053612E" w:rsidSect="008133E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851" w:left="720" w:header="709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F8B3C5" w14:textId="77777777" w:rsidR="004006BC" w:rsidRDefault="004006BC" w:rsidP="00F00679">
      <w:pPr>
        <w:spacing w:after="0" w:line="240" w:lineRule="auto"/>
      </w:pPr>
      <w:r>
        <w:separator/>
      </w:r>
    </w:p>
  </w:endnote>
  <w:endnote w:type="continuationSeparator" w:id="0">
    <w:p w14:paraId="6BA182F5" w14:textId="77777777" w:rsidR="004006BC" w:rsidRDefault="004006BC" w:rsidP="00F006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368CD3" w14:textId="77777777" w:rsidR="002C42A5" w:rsidRDefault="002C42A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E7BAFD" w14:textId="06B40969" w:rsidR="00F00679" w:rsidRPr="0053612E" w:rsidRDefault="003149E3" w:rsidP="0053612E">
    <w:pPr>
      <w:pStyle w:val="Footer"/>
      <w:rPr>
        <w:color w:val="243C66"/>
      </w:rPr>
    </w:pPr>
    <w:r w:rsidRPr="0053612E">
      <w:rPr>
        <w:noProof/>
        <w:color w:val="243C66"/>
      </w:rPr>
      <w:drawing>
        <wp:anchor distT="0" distB="0" distL="114300" distR="114300" simplePos="0" relativeHeight="251668480" behindDoc="1" locked="0" layoutInCell="1" allowOverlap="1" wp14:anchorId="57083F34" wp14:editId="47E57F95">
          <wp:simplePos x="0" y="0"/>
          <wp:positionH relativeFrom="column">
            <wp:posOffset>5592445</wp:posOffset>
          </wp:positionH>
          <wp:positionV relativeFrom="paragraph">
            <wp:posOffset>-107327</wp:posOffset>
          </wp:positionV>
          <wp:extent cx="1047403" cy="308036"/>
          <wp:effectExtent l="0" t="0" r="0" b="0"/>
          <wp:wrapTight wrapText="bothSides">
            <wp:wrapPolygon edited="0">
              <wp:start x="19386" y="0"/>
              <wp:lineTo x="0" y="1781"/>
              <wp:lineTo x="0" y="17814"/>
              <wp:lineTo x="786" y="20487"/>
              <wp:lineTo x="18338" y="20487"/>
              <wp:lineTo x="18600" y="20487"/>
              <wp:lineTo x="20696" y="14252"/>
              <wp:lineTo x="21220" y="7126"/>
              <wp:lineTo x="21220" y="4454"/>
              <wp:lineTo x="20958" y="0"/>
              <wp:lineTo x="19386" y="0"/>
            </wp:wrapPolygon>
          </wp:wrapTight>
          <wp:docPr id="1256262133" name="Picture 9" descr="A blue and black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61858113" name="Picture 9" descr="A blue and black logo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7403" cy="3080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3612E" w:rsidRPr="0053612E">
      <w:rPr>
        <w:color w:val="243C66"/>
      </w:rPr>
      <w:t>Confidential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91E8F" w14:textId="77777777" w:rsidR="002C42A5" w:rsidRDefault="002C42A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4E2A76" w14:textId="77777777" w:rsidR="004006BC" w:rsidRDefault="004006BC" w:rsidP="00F00679">
      <w:pPr>
        <w:spacing w:after="0" w:line="240" w:lineRule="auto"/>
      </w:pPr>
      <w:r>
        <w:separator/>
      </w:r>
    </w:p>
  </w:footnote>
  <w:footnote w:type="continuationSeparator" w:id="0">
    <w:p w14:paraId="2C1629E0" w14:textId="77777777" w:rsidR="004006BC" w:rsidRDefault="004006BC" w:rsidP="00F006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E4B7F" w14:textId="481869C9" w:rsidR="00F00679" w:rsidRDefault="00F0067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42BCC" w14:textId="6B9F31DD" w:rsidR="00F00679" w:rsidRDefault="00F0067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79FE8" w14:textId="36A08B9A" w:rsidR="00F00679" w:rsidRDefault="00F006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alt="/Users/milliegoldstein/Desktop/Picture 1.png" style="width:438.25pt;height:505.55pt;visibility:visible;mso-wrap-style:square" o:bullet="t">
        <v:imagedata r:id="rId1" o:title="Picture 1"/>
      </v:shape>
    </w:pict>
  </w:numPicBullet>
  <w:abstractNum w:abstractNumId="0" w15:restartNumberingAfterBreak="0">
    <w:nsid w:val="00D22F86"/>
    <w:multiLevelType w:val="multilevel"/>
    <w:tmpl w:val="A2F28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017B46"/>
    <w:multiLevelType w:val="multilevel"/>
    <w:tmpl w:val="07D28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60BDC"/>
    <w:multiLevelType w:val="multilevel"/>
    <w:tmpl w:val="59AC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107910"/>
    <w:multiLevelType w:val="hybridMultilevel"/>
    <w:tmpl w:val="41BC1A48"/>
    <w:lvl w:ilvl="0" w:tplc="C0F40898">
      <w:start w:val="1"/>
      <w:numFmt w:val="bullet"/>
      <w:lvlText w:val="-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164D950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422708A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C904140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5483582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7080F04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52CE31C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0C089E2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84ADD2E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08B77727"/>
    <w:multiLevelType w:val="hybridMultilevel"/>
    <w:tmpl w:val="E15E5764"/>
    <w:lvl w:ilvl="0" w:tplc="93EC4FA8">
      <w:numFmt w:val="bullet"/>
      <w:lvlText w:val="●"/>
      <w:lvlJc w:val="left"/>
      <w:pPr>
        <w:ind w:left="926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0B769F" w:themeColor="accent4" w:themeShade="BF"/>
        <w:spacing w:val="0"/>
        <w:w w:val="99"/>
        <w:sz w:val="20"/>
        <w:szCs w:val="20"/>
        <w:lang w:val="en-US" w:eastAsia="en-US" w:bidi="ar-SA"/>
      </w:rPr>
    </w:lvl>
    <w:lvl w:ilvl="1" w:tplc="C0446BEA">
      <w:numFmt w:val="bullet"/>
      <w:lvlText w:val="•"/>
      <w:lvlJc w:val="left"/>
      <w:pPr>
        <w:ind w:left="2052" w:hanging="360"/>
      </w:pPr>
      <w:rPr>
        <w:rFonts w:hint="default"/>
        <w:lang w:val="en-US" w:eastAsia="en-US" w:bidi="ar-SA"/>
      </w:rPr>
    </w:lvl>
    <w:lvl w:ilvl="2" w:tplc="8EAA745E">
      <w:numFmt w:val="bullet"/>
      <w:lvlText w:val="•"/>
      <w:lvlJc w:val="left"/>
      <w:pPr>
        <w:ind w:left="3184" w:hanging="360"/>
      </w:pPr>
      <w:rPr>
        <w:rFonts w:hint="default"/>
        <w:lang w:val="en-US" w:eastAsia="en-US" w:bidi="ar-SA"/>
      </w:rPr>
    </w:lvl>
    <w:lvl w:ilvl="3" w:tplc="A5AADF14">
      <w:numFmt w:val="bullet"/>
      <w:lvlText w:val="•"/>
      <w:lvlJc w:val="left"/>
      <w:pPr>
        <w:ind w:left="4316" w:hanging="360"/>
      </w:pPr>
      <w:rPr>
        <w:rFonts w:hint="default"/>
        <w:lang w:val="en-US" w:eastAsia="en-US" w:bidi="ar-SA"/>
      </w:rPr>
    </w:lvl>
    <w:lvl w:ilvl="4" w:tplc="A83A5094">
      <w:numFmt w:val="bullet"/>
      <w:lvlText w:val="•"/>
      <w:lvlJc w:val="left"/>
      <w:pPr>
        <w:ind w:left="5448" w:hanging="360"/>
      </w:pPr>
      <w:rPr>
        <w:rFonts w:hint="default"/>
        <w:lang w:val="en-US" w:eastAsia="en-US" w:bidi="ar-SA"/>
      </w:rPr>
    </w:lvl>
    <w:lvl w:ilvl="5" w:tplc="D37838CA">
      <w:numFmt w:val="bullet"/>
      <w:lvlText w:val="•"/>
      <w:lvlJc w:val="left"/>
      <w:pPr>
        <w:ind w:left="6580" w:hanging="360"/>
      </w:pPr>
      <w:rPr>
        <w:rFonts w:hint="default"/>
        <w:lang w:val="en-US" w:eastAsia="en-US" w:bidi="ar-SA"/>
      </w:rPr>
    </w:lvl>
    <w:lvl w:ilvl="6" w:tplc="FF5279E8">
      <w:numFmt w:val="bullet"/>
      <w:lvlText w:val="•"/>
      <w:lvlJc w:val="left"/>
      <w:pPr>
        <w:ind w:left="7712" w:hanging="360"/>
      </w:pPr>
      <w:rPr>
        <w:rFonts w:hint="default"/>
        <w:lang w:val="en-US" w:eastAsia="en-US" w:bidi="ar-SA"/>
      </w:rPr>
    </w:lvl>
    <w:lvl w:ilvl="7" w:tplc="39D8871C">
      <w:numFmt w:val="bullet"/>
      <w:lvlText w:val="•"/>
      <w:lvlJc w:val="left"/>
      <w:pPr>
        <w:ind w:left="8844" w:hanging="360"/>
      </w:pPr>
      <w:rPr>
        <w:rFonts w:hint="default"/>
        <w:lang w:val="en-US" w:eastAsia="en-US" w:bidi="ar-SA"/>
      </w:rPr>
    </w:lvl>
    <w:lvl w:ilvl="8" w:tplc="D47AC664">
      <w:numFmt w:val="bullet"/>
      <w:lvlText w:val="•"/>
      <w:lvlJc w:val="left"/>
      <w:pPr>
        <w:ind w:left="9976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0CB4758A"/>
    <w:multiLevelType w:val="hybridMultilevel"/>
    <w:tmpl w:val="256017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C45EA4"/>
    <w:multiLevelType w:val="multilevel"/>
    <w:tmpl w:val="27AEA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FD72D48"/>
    <w:multiLevelType w:val="multilevel"/>
    <w:tmpl w:val="D5A4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9426F3"/>
    <w:multiLevelType w:val="multilevel"/>
    <w:tmpl w:val="D0D4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CF6478"/>
    <w:multiLevelType w:val="multilevel"/>
    <w:tmpl w:val="2000F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BA3D89"/>
    <w:multiLevelType w:val="multilevel"/>
    <w:tmpl w:val="F188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DF3754"/>
    <w:multiLevelType w:val="multilevel"/>
    <w:tmpl w:val="BC14E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A577A4"/>
    <w:multiLevelType w:val="hybridMultilevel"/>
    <w:tmpl w:val="83E0B414"/>
    <w:lvl w:ilvl="0" w:tplc="332811EA">
      <w:start w:val="29"/>
      <w:numFmt w:val="bullet"/>
      <w:lvlText w:val="-"/>
      <w:lvlJc w:val="left"/>
      <w:pPr>
        <w:ind w:left="680" w:hanging="360"/>
      </w:pPr>
      <w:rPr>
        <w:rFonts w:ascii="Montserrat" w:eastAsiaTheme="minorHAnsi" w:hAnsi="Montserrat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2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40" w:hanging="360"/>
      </w:pPr>
      <w:rPr>
        <w:rFonts w:ascii="Wingdings" w:hAnsi="Wingdings" w:hint="default"/>
      </w:rPr>
    </w:lvl>
  </w:abstractNum>
  <w:abstractNum w:abstractNumId="13" w15:restartNumberingAfterBreak="0">
    <w:nsid w:val="36E47D95"/>
    <w:multiLevelType w:val="hybridMultilevel"/>
    <w:tmpl w:val="A4BEB3E8"/>
    <w:lvl w:ilvl="0" w:tplc="71E289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14E9D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7E2B4A"/>
    <w:multiLevelType w:val="multilevel"/>
    <w:tmpl w:val="0872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F17C0F"/>
    <w:multiLevelType w:val="multilevel"/>
    <w:tmpl w:val="307EAB0A"/>
    <w:lvl w:ilvl="0">
      <w:start w:val="5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68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75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8280" w:hanging="360"/>
      </w:pPr>
      <w:rPr>
        <w:rFonts w:ascii="Wingdings" w:hAnsi="Wingdings" w:cs="Wingdings" w:hint="default"/>
      </w:rPr>
    </w:lvl>
  </w:abstractNum>
  <w:abstractNum w:abstractNumId="16" w15:restartNumberingAfterBreak="0">
    <w:nsid w:val="3ED3545D"/>
    <w:multiLevelType w:val="multilevel"/>
    <w:tmpl w:val="6698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0DF7A89"/>
    <w:multiLevelType w:val="hybridMultilevel"/>
    <w:tmpl w:val="D5AE21E2"/>
    <w:lvl w:ilvl="0" w:tplc="93EC4FA8">
      <w:numFmt w:val="bullet"/>
      <w:lvlText w:val="●"/>
      <w:lvlJc w:val="left"/>
      <w:pPr>
        <w:ind w:left="720" w:hanging="360"/>
      </w:pPr>
      <w:rPr>
        <w:rFonts w:ascii="Calibri" w:eastAsia="Calibri" w:hAnsi="Calibri" w:cs="Calibri" w:hint="default"/>
        <w:b w:val="0"/>
        <w:bCs w:val="0"/>
        <w:i w:val="0"/>
        <w:iCs w:val="0"/>
        <w:color w:val="0B769F" w:themeColor="accent4" w:themeShade="BF"/>
        <w:spacing w:val="0"/>
        <w:w w:val="99"/>
        <w:sz w:val="20"/>
        <w:szCs w:val="20"/>
        <w:lang w:val="en-US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D43209"/>
    <w:multiLevelType w:val="multilevel"/>
    <w:tmpl w:val="9890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F5244BB"/>
    <w:multiLevelType w:val="multilevel"/>
    <w:tmpl w:val="DEBE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FA65E24"/>
    <w:multiLevelType w:val="hybridMultilevel"/>
    <w:tmpl w:val="A154B10E"/>
    <w:lvl w:ilvl="0" w:tplc="FFC020E4">
      <w:start w:val="1"/>
      <w:numFmt w:val="bullet"/>
      <w:lvlText w:val="-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8CC3FFE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6AA10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AEC8DCA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B665552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D621FAE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D60AEA9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D0065C4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ADEFDDE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566E75F0"/>
    <w:multiLevelType w:val="multilevel"/>
    <w:tmpl w:val="8864D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E2F6F27"/>
    <w:multiLevelType w:val="hybridMultilevel"/>
    <w:tmpl w:val="024690FA"/>
    <w:lvl w:ilvl="0" w:tplc="36BE7148">
      <w:start w:val="1"/>
      <w:numFmt w:val="bullet"/>
      <w:lvlText w:val="-"/>
      <w:lvlJc w:val="left"/>
      <w:pPr>
        <w:ind w:left="35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6F63AA0">
      <w:start w:val="1"/>
      <w:numFmt w:val="bullet"/>
      <w:lvlText w:val="o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EFA92CA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CCCFB0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4BEC5D6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9AE5516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9AB7D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510BA2E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D2A6B52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679C29A8"/>
    <w:multiLevelType w:val="hybridMultilevel"/>
    <w:tmpl w:val="A59AAD0C"/>
    <w:lvl w:ilvl="0" w:tplc="71E289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514E9D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E70BED"/>
    <w:multiLevelType w:val="multilevel"/>
    <w:tmpl w:val="6E44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1470A10"/>
    <w:multiLevelType w:val="multilevel"/>
    <w:tmpl w:val="81260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41461DE"/>
    <w:multiLevelType w:val="multilevel"/>
    <w:tmpl w:val="83802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395C79"/>
    <w:multiLevelType w:val="multilevel"/>
    <w:tmpl w:val="A1EA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64B64FF"/>
    <w:multiLevelType w:val="hybridMultilevel"/>
    <w:tmpl w:val="B7BE6E78"/>
    <w:lvl w:ilvl="0" w:tplc="A4A26AFC">
      <w:start w:val="1"/>
      <w:numFmt w:val="bullet"/>
      <w:pStyle w:val="Bullet2"/>
      <w:lvlText w:val="-"/>
      <w:lvlJc w:val="left"/>
      <w:pPr>
        <w:tabs>
          <w:tab w:val="num" w:pos="1703"/>
        </w:tabs>
        <w:ind w:left="1703" w:hanging="283"/>
      </w:pPr>
      <w:rPr>
        <w:rFonts w:ascii="Courier New" w:hAnsi="Courier New" w:hint="default"/>
      </w:rPr>
    </w:lvl>
    <w:lvl w:ilvl="1" w:tplc="0C090003">
      <w:start w:val="1"/>
      <w:numFmt w:val="bullet"/>
      <w:lvlText w:val="o"/>
      <w:lvlJc w:val="left"/>
      <w:pPr>
        <w:tabs>
          <w:tab w:val="num" w:pos="2576"/>
        </w:tabs>
        <w:ind w:left="2576" w:hanging="360"/>
      </w:pPr>
      <w:rPr>
        <w:rFonts w:ascii="Courier New" w:hAnsi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3296"/>
        </w:tabs>
        <w:ind w:left="329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4016"/>
        </w:tabs>
        <w:ind w:left="401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4736"/>
        </w:tabs>
        <w:ind w:left="4736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5456"/>
        </w:tabs>
        <w:ind w:left="545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6176"/>
        </w:tabs>
        <w:ind w:left="617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6896"/>
        </w:tabs>
        <w:ind w:left="6896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7616"/>
        </w:tabs>
        <w:ind w:left="7616" w:hanging="360"/>
      </w:pPr>
      <w:rPr>
        <w:rFonts w:ascii="Wingdings" w:hAnsi="Wingdings" w:hint="default"/>
      </w:rPr>
    </w:lvl>
  </w:abstractNum>
  <w:abstractNum w:abstractNumId="29" w15:restartNumberingAfterBreak="0">
    <w:nsid w:val="7D586AD2"/>
    <w:multiLevelType w:val="multilevel"/>
    <w:tmpl w:val="9D86B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FC916B7"/>
    <w:multiLevelType w:val="hybridMultilevel"/>
    <w:tmpl w:val="482C1A92"/>
    <w:lvl w:ilvl="0" w:tplc="A0AA4792">
      <w:start w:val="1"/>
      <w:numFmt w:val="bullet"/>
      <w:lvlText w:val="-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2ADECA36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7787CCA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424A9C6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C744BF4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B360572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418510A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9664E8A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C7E6A8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75857684">
    <w:abstractNumId w:val="30"/>
  </w:num>
  <w:num w:numId="2" w16cid:durableId="1805274007">
    <w:abstractNumId w:val="13"/>
  </w:num>
  <w:num w:numId="3" w16cid:durableId="535851853">
    <w:abstractNumId w:val="22"/>
  </w:num>
  <w:num w:numId="4" w16cid:durableId="845286920">
    <w:abstractNumId w:val="3"/>
  </w:num>
  <w:num w:numId="5" w16cid:durableId="1110473891">
    <w:abstractNumId w:val="20"/>
  </w:num>
  <w:num w:numId="6" w16cid:durableId="1682971148">
    <w:abstractNumId w:val="23"/>
  </w:num>
  <w:num w:numId="7" w16cid:durableId="1169178715">
    <w:abstractNumId w:val="26"/>
  </w:num>
  <w:num w:numId="8" w16cid:durableId="2143691756">
    <w:abstractNumId w:val="29"/>
  </w:num>
  <w:num w:numId="9" w16cid:durableId="1617757484">
    <w:abstractNumId w:val="14"/>
  </w:num>
  <w:num w:numId="10" w16cid:durableId="1655447229">
    <w:abstractNumId w:val="7"/>
  </w:num>
  <w:num w:numId="11" w16cid:durableId="815336376">
    <w:abstractNumId w:val="1"/>
  </w:num>
  <w:num w:numId="12" w16cid:durableId="1854033997">
    <w:abstractNumId w:val="9"/>
  </w:num>
  <w:num w:numId="13" w16cid:durableId="67843755">
    <w:abstractNumId w:val="28"/>
  </w:num>
  <w:num w:numId="14" w16cid:durableId="10301498">
    <w:abstractNumId w:val="19"/>
  </w:num>
  <w:num w:numId="15" w16cid:durableId="491260503">
    <w:abstractNumId w:val="24"/>
  </w:num>
  <w:num w:numId="16" w16cid:durableId="1294171782">
    <w:abstractNumId w:val="25"/>
  </w:num>
  <w:num w:numId="17" w16cid:durableId="1895458203">
    <w:abstractNumId w:val="18"/>
  </w:num>
  <w:num w:numId="18" w16cid:durableId="1134641744">
    <w:abstractNumId w:val="27"/>
  </w:num>
  <w:num w:numId="19" w16cid:durableId="658388285">
    <w:abstractNumId w:val="16"/>
  </w:num>
  <w:num w:numId="20" w16cid:durableId="1973054415">
    <w:abstractNumId w:val="0"/>
  </w:num>
  <w:num w:numId="21" w16cid:durableId="1296452944">
    <w:abstractNumId w:val="6"/>
  </w:num>
  <w:num w:numId="22" w16cid:durableId="380523972">
    <w:abstractNumId w:val="8"/>
  </w:num>
  <w:num w:numId="23" w16cid:durableId="817500328">
    <w:abstractNumId w:val="21"/>
  </w:num>
  <w:num w:numId="24" w16cid:durableId="561063239">
    <w:abstractNumId w:val="2"/>
  </w:num>
  <w:num w:numId="25" w16cid:durableId="764571608">
    <w:abstractNumId w:val="11"/>
  </w:num>
  <w:num w:numId="26" w16cid:durableId="1000737831">
    <w:abstractNumId w:val="17"/>
  </w:num>
  <w:num w:numId="27" w16cid:durableId="1740596068">
    <w:abstractNumId w:val="4"/>
  </w:num>
  <w:num w:numId="28" w16cid:durableId="1807166056">
    <w:abstractNumId w:val="10"/>
  </w:num>
  <w:num w:numId="29" w16cid:durableId="425269399">
    <w:abstractNumId w:val="5"/>
  </w:num>
  <w:num w:numId="30" w16cid:durableId="880748175">
    <w:abstractNumId w:val="15"/>
  </w:num>
  <w:num w:numId="31" w16cid:durableId="184388592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0679"/>
    <w:rsid w:val="000213A4"/>
    <w:rsid w:val="0002628F"/>
    <w:rsid w:val="0004216D"/>
    <w:rsid w:val="00066D09"/>
    <w:rsid w:val="000902D7"/>
    <w:rsid w:val="00094471"/>
    <w:rsid w:val="000A05F0"/>
    <w:rsid w:val="000B0DF6"/>
    <w:rsid w:val="000D2A4A"/>
    <w:rsid w:val="000F5678"/>
    <w:rsid w:val="00113676"/>
    <w:rsid w:val="00115285"/>
    <w:rsid w:val="0012603C"/>
    <w:rsid w:val="00162321"/>
    <w:rsid w:val="00180036"/>
    <w:rsid w:val="001B31FD"/>
    <w:rsid w:val="001E702E"/>
    <w:rsid w:val="001F204A"/>
    <w:rsid w:val="00217BE4"/>
    <w:rsid w:val="002430FB"/>
    <w:rsid w:val="00243DC7"/>
    <w:rsid w:val="00257DAE"/>
    <w:rsid w:val="002879FE"/>
    <w:rsid w:val="002C2ADC"/>
    <w:rsid w:val="002C42A5"/>
    <w:rsid w:val="002D4CBA"/>
    <w:rsid w:val="002E307C"/>
    <w:rsid w:val="002F08C7"/>
    <w:rsid w:val="003014E8"/>
    <w:rsid w:val="00303B60"/>
    <w:rsid w:val="003130C6"/>
    <w:rsid w:val="003149E3"/>
    <w:rsid w:val="00346B2B"/>
    <w:rsid w:val="00356457"/>
    <w:rsid w:val="00364BF0"/>
    <w:rsid w:val="003969F0"/>
    <w:rsid w:val="003B36C3"/>
    <w:rsid w:val="003C5A16"/>
    <w:rsid w:val="003D091C"/>
    <w:rsid w:val="003E5945"/>
    <w:rsid w:val="003E61E0"/>
    <w:rsid w:val="003F6EF2"/>
    <w:rsid w:val="004006BC"/>
    <w:rsid w:val="00423FD1"/>
    <w:rsid w:val="00437E0A"/>
    <w:rsid w:val="0044599B"/>
    <w:rsid w:val="004532DD"/>
    <w:rsid w:val="0045678A"/>
    <w:rsid w:val="004921CD"/>
    <w:rsid w:val="004A5B26"/>
    <w:rsid w:val="004B56F3"/>
    <w:rsid w:val="004F7759"/>
    <w:rsid w:val="005206A7"/>
    <w:rsid w:val="00520DAA"/>
    <w:rsid w:val="00521C09"/>
    <w:rsid w:val="00531113"/>
    <w:rsid w:val="0053612E"/>
    <w:rsid w:val="00586E91"/>
    <w:rsid w:val="005873C4"/>
    <w:rsid w:val="005C6EEB"/>
    <w:rsid w:val="005D2535"/>
    <w:rsid w:val="005D3800"/>
    <w:rsid w:val="005E60F4"/>
    <w:rsid w:val="005F0182"/>
    <w:rsid w:val="005F4084"/>
    <w:rsid w:val="005F602C"/>
    <w:rsid w:val="0061258F"/>
    <w:rsid w:val="00616B46"/>
    <w:rsid w:val="0062672C"/>
    <w:rsid w:val="00640AB3"/>
    <w:rsid w:val="006422FB"/>
    <w:rsid w:val="00643DDE"/>
    <w:rsid w:val="006B268F"/>
    <w:rsid w:val="006C7A23"/>
    <w:rsid w:val="006F19C6"/>
    <w:rsid w:val="007031CD"/>
    <w:rsid w:val="007525F5"/>
    <w:rsid w:val="007836F8"/>
    <w:rsid w:val="007A3245"/>
    <w:rsid w:val="007F40BC"/>
    <w:rsid w:val="00804991"/>
    <w:rsid w:val="00810835"/>
    <w:rsid w:val="008133EF"/>
    <w:rsid w:val="00840C02"/>
    <w:rsid w:val="00841B9C"/>
    <w:rsid w:val="008521E4"/>
    <w:rsid w:val="00854C15"/>
    <w:rsid w:val="00856A21"/>
    <w:rsid w:val="00856B88"/>
    <w:rsid w:val="008629B3"/>
    <w:rsid w:val="00862A24"/>
    <w:rsid w:val="00870036"/>
    <w:rsid w:val="00877D15"/>
    <w:rsid w:val="008A635D"/>
    <w:rsid w:val="008B5518"/>
    <w:rsid w:val="008C40CA"/>
    <w:rsid w:val="008D0C22"/>
    <w:rsid w:val="008E5E72"/>
    <w:rsid w:val="00905973"/>
    <w:rsid w:val="009133AF"/>
    <w:rsid w:val="0093469D"/>
    <w:rsid w:val="009349D8"/>
    <w:rsid w:val="009404EB"/>
    <w:rsid w:val="00941840"/>
    <w:rsid w:val="0095114C"/>
    <w:rsid w:val="00972D4E"/>
    <w:rsid w:val="009761E7"/>
    <w:rsid w:val="00995586"/>
    <w:rsid w:val="009C7093"/>
    <w:rsid w:val="009D4509"/>
    <w:rsid w:val="009F0590"/>
    <w:rsid w:val="00A1331A"/>
    <w:rsid w:val="00A16AC9"/>
    <w:rsid w:val="00A21CE8"/>
    <w:rsid w:val="00A302F0"/>
    <w:rsid w:val="00A311ED"/>
    <w:rsid w:val="00A36DCB"/>
    <w:rsid w:val="00A45102"/>
    <w:rsid w:val="00A67A26"/>
    <w:rsid w:val="00A67DE7"/>
    <w:rsid w:val="00AD01E4"/>
    <w:rsid w:val="00B22761"/>
    <w:rsid w:val="00B36373"/>
    <w:rsid w:val="00B4381F"/>
    <w:rsid w:val="00B924EF"/>
    <w:rsid w:val="00BB5451"/>
    <w:rsid w:val="00BC6148"/>
    <w:rsid w:val="00BD4C83"/>
    <w:rsid w:val="00BE79ED"/>
    <w:rsid w:val="00C076F9"/>
    <w:rsid w:val="00C13EFA"/>
    <w:rsid w:val="00C177D0"/>
    <w:rsid w:val="00C4434F"/>
    <w:rsid w:val="00C46D0B"/>
    <w:rsid w:val="00C77CAB"/>
    <w:rsid w:val="00C90B3C"/>
    <w:rsid w:val="00C97793"/>
    <w:rsid w:val="00CA3DB6"/>
    <w:rsid w:val="00D13119"/>
    <w:rsid w:val="00D14921"/>
    <w:rsid w:val="00D15E7B"/>
    <w:rsid w:val="00D21E72"/>
    <w:rsid w:val="00D24EBC"/>
    <w:rsid w:val="00D2566C"/>
    <w:rsid w:val="00D25C4D"/>
    <w:rsid w:val="00D360A9"/>
    <w:rsid w:val="00D51AC1"/>
    <w:rsid w:val="00D965E9"/>
    <w:rsid w:val="00DB699D"/>
    <w:rsid w:val="00DB6A77"/>
    <w:rsid w:val="00DB6CCF"/>
    <w:rsid w:val="00DD202A"/>
    <w:rsid w:val="00DF16AD"/>
    <w:rsid w:val="00DF1E33"/>
    <w:rsid w:val="00DF5811"/>
    <w:rsid w:val="00E26465"/>
    <w:rsid w:val="00E31633"/>
    <w:rsid w:val="00E44145"/>
    <w:rsid w:val="00E52BF0"/>
    <w:rsid w:val="00E5454A"/>
    <w:rsid w:val="00E619A3"/>
    <w:rsid w:val="00E63FC5"/>
    <w:rsid w:val="00E67C9A"/>
    <w:rsid w:val="00E71C52"/>
    <w:rsid w:val="00ED408E"/>
    <w:rsid w:val="00EE31A8"/>
    <w:rsid w:val="00EE64CD"/>
    <w:rsid w:val="00EF52EC"/>
    <w:rsid w:val="00F00679"/>
    <w:rsid w:val="00F00960"/>
    <w:rsid w:val="00F40353"/>
    <w:rsid w:val="00F44ACE"/>
    <w:rsid w:val="00F548BB"/>
    <w:rsid w:val="00F55FC5"/>
    <w:rsid w:val="00F56A38"/>
    <w:rsid w:val="00F5775B"/>
    <w:rsid w:val="00FA27B5"/>
    <w:rsid w:val="00FA6714"/>
    <w:rsid w:val="00FB47F2"/>
    <w:rsid w:val="00FB4C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698BFC"/>
  <w15:chartTrackingRefBased/>
  <w15:docId w15:val="{1A65A7FE-4DC1-364A-9478-D96BC68F3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21E4"/>
  </w:style>
  <w:style w:type="paragraph" w:styleId="Heading1">
    <w:name w:val="heading 1"/>
    <w:basedOn w:val="Normal"/>
    <w:next w:val="Normal"/>
    <w:link w:val="Heading1Char"/>
    <w:uiPriority w:val="9"/>
    <w:qFormat/>
    <w:rsid w:val="00F006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06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06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06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06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06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06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06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06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06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06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06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06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06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06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06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06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06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06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06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06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06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06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06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06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06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06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06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067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006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00679"/>
  </w:style>
  <w:style w:type="paragraph" w:styleId="Footer">
    <w:name w:val="footer"/>
    <w:basedOn w:val="Normal"/>
    <w:link w:val="FooterChar"/>
    <w:uiPriority w:val="99"/>
    <w:unhideWhenUsed/>
    <w:rsid w:val="00F0067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0679"/>
  </w:style>
  <w:style w:type="table" w:styleId="TableGrid">
    <w:name w:val="Table Grid"/>
    <w:basedOn w:val="TableNormal"/>
    <w:uiPriority w:val="39"/>
    <w:rsid w:val="003149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yle1">
    <w:name w:val="Style1"/>
    <w:basedOn w:val="Heading1"/>
    <w:qFormat/>
    <w:rsid w:val="008133EF"/>
    <w:pPr>
      <w:tabs>
        <w:tab w:val="left" w:pos="3299"/>
      </w:tabs>
      <w:spacing w:after="0" w:line="240" w:lineRule="auto"/>
    </w:pPr>
    <w:rPr>
      <w:rFonts w:ascii="Montserrat" w:hAnsi="Montserrat"/>
      <w:color w:val="FFFFFF" w:themeColor="background1"/>
      <w:sz w:val="84"/>
      <w:szCs w:val="72"/>
    </w:rPr>
  </w:style>
  <w:style w:type="paragraph" w:styleId="NormalWeb">
    <w:name w:val="Normal (Web)"/>
    <w:basedOn w:val="Normal"/>
    <w:uiPriority w:val="99"/>
    <w:unhideWhenUsed/>
    <w:rsid w:val="00854C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customStyle="1" w:styleId="Bullet2">
    <w:name w:val="Bullet 2"/>
    <w:basedOn w:val="Normal"/>
    <w:rsid w:val="003E61E0"/>
    <w:pPr>
      <w:numPr>
        <w:numId w:val="13"/>
      </w:numPr>
      <w:spacing w:after="120" w:line="240" w:lineRule="atLeast"/>
    </w:pPr>
    <w:rPr>
      <w:rFonts w:ascii="Verdana" w:eastAsia="Times New Roman" w:hAnsi="Verdana" w:cs="Angsana New"/>
      <w:kern w:val="0"/>
      <w:sz w:val="18"/>
      <w:szCs w:val="22"/>
      <w:lang w:eastAsia="zh-CN" w:bidi="th-TH"/>
      <w14:ligatures w14:val="none"/>
    </w:rPr>
  </w:style>
  <w:style w:type="paragraph" w:customStyle="1" w:styleId="p1">
    <w:name w:val="p1"/>
    <w:basedOn w:val="Normal"/>
    <w:rsid w:val="00DD202A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en-GB"/>
      <w14:ligatures w14:val="none"/>
    </w:rPr>
  </w:style>
  <w:style w:type="paragraph" w:customStyle="1" w:styleId="p2">
    <w:name w:val="p2"/>
    <w:basedOn w:val="Normal"/>
    <w:rsid w:val="00DD202A"/>
    <w:pPr>
      <w:spacing w:after="0" w:line="240" w:lineRule="auto"/>
    </w:pPr>
    <w:rPr>
      <w:rFonts w:ascii="Arial" w:eastAsia="Times New Roman" w:hAnsi="Arial" w:cs="Arial"/>
      <w:color w:val="000000"/>
      <w:kern w:val="0"/>
      <w:sz w:val="15"/>
      <w:szCs w:val="15"/>
      <w:lang w:eastAsia="en-GB"/>
      <w14:ligatures w14:val="none"/>
    </w:rPr>
  </w:style>
  <w:style w:type="character" w:customStyle="1" w:styleId="s1">
    <w:name w:val="s1"/>
    <w:basedOn w:val="DefaultParagraphFont"/>
    <w:rsid w:val="00862A24"/>
    <w:rPr>
      <w:rFonts w:ascii="Helvetica" w:hAnsi="Helvetica" w:hint="default"/>
      <w:sz w:val="15"/>
      <w:szCs w:val="15"/>
    </w:rPr>
  </w:style>
  <w:style w:type="character" w:customStyle="1" w:styleId="s2">
    <w:name w:val="s2"/>
    <w:basedOn w:val="DefaultParagraphFont"/>
    <w:rsid w:val="00862A24"/>
    <w:rPr>
      <w:rFonts w:ascii="Arial" w:hAnsi="Arial" w:cs="Arial" w:hint="default"/>
      <w:sz w:val="15"/>
      <w:szCs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3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390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6408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3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02875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34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8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35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798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4883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547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936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703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2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1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675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8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06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361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613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40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1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237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60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7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65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54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632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794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568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21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9435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402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92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7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02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78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1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55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3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0695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9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4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5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77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059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479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294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4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427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71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36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979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405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291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258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7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06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706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122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9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0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8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B11FED396F13449FBCE8A6ECBC97C9" ma:contentTypeVersion="10" ma:contentTypeDescription="Create a new document." ma:contentTypeScope="" ma:versionID="df1941099975695471b3640671d9c489">
  <xsd:schema xmlns:xsd="http://www.w3.org/2001/XMLSchema" xmlns:xs="http://www.w3.org/2001/XMLSchema" xmlns:p="http://schemas.microsoft.com/office/2006/metadata/properties" xmlns:ns2="1fd4697b-bf3b-4bc8-ae37-4055d6f89dbf" xmlns:ns3="cfb7c48e-5fc3-4ca6-bbc1-b2111a553372" targetNamespace="http://schemas.microsoft.com/office/2006/metadata/properties" ma:root="true" ma:fieldsID="d910f389abdf7dbb0f3c8cf5f6bd5434" ns2:_="" ns3:_="">
    <xsd:import namespace="1fd4697b-bf3b-4bc8-ae37-4055d6f89dbf"/>
    <xsd:import namespace="cfb7c48e-5fc3-4ca6-bbc1-b2111a55337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d4697b-bf3b-4bc8-ae37-4055d6f89d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063716-7bef-443f-a64a-0e121758ec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fb7c48e-5fc3-4ca6-bbc1-b2111a553372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4108fa44-29d6-47b2-b529-8c731301ce4c}" ma:internalName="TaxCatchAll" ma:showField="CatchAllData" ma:web="cfb7c48e-5fc3-4ca6-bbc1-b2111a55337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fb7c48e-5fc3-4ca6-bbc1-b2111a553372" xsi:nil="true"/>
    <lcf76f155ced4ddcb4097134ff3c332f xmlns="1fd4697b-bf3b-4bc8-ae37-4055d6f89dbf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8A245E5-1E11-4672-978B-CA80467B96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fd4697b-bf3b-4bc8-ae37-4055d6f89dbf"/>
    <ds:schemaRef ds:uri="cfb7c48e-5fc3-4ca6-bbc1-b2111a55337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E5F6D26-DB70-4F56-9DFB-6C341EC6E8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5106986-2B7F-4EB2-8607-C272C568EB9B}">
  <ds:schemaRefs>
    <ds:schemaRef ds:uri="http://schemas.microsoft.com/office/2006/metadata/properties"/>
    <ds:schemaRef ds:uri="http://schemas.microsoft.com/office/infopath/2007/PartnerControls"/>
    <ds:schemaRef ds:uri="cfb7c48e-5fc3-4ca6-bbc1-b2111a553372"/>
    <ds:schemaRef ds:uri="1fd4697b-bf3b-4bc8-ae37-4055d6f89db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3</Pages>
  <Words>675</Words>
  <Characters>4827</Characters>
  <Application>Microsoft Office Word</Application>
  <DocSecurity>0</DocSecurity>
  <Lines>109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Millie Goldstein</dc:creator>
  <cp:keywords/>
  <dc:description/>
  <cp:lastModifiedBy>Millie Goldstein</cp:lastModifiedBy>
  <cp:revision>33</cp:revision>
  <cp:lastPrinted>2025-03-27T08:27:00Z</cp:lastPrinted>
  <dcterms:created xsi:type="dcterms:W3CDTF">2026-05-06T02:06:00Z</dcterms:created>
  <dcterms:modified xsi:type="dcterms:W3CDTF">2026-05-06T02:41:00Z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0x0101002AB11FED396F13449FBCE8A6ECBC97C9</vt:lpwstr>
  </property>
  <property fmtid="{D5CDD505-2E9C-101B-9397-08002B2CF9AE}" pid="3" name="MediaServiceImageTags">
    <vt:lpwstr/>
  </property>
</Properties>
</file>