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120"/>
        <w:jc w:val="center"/>
      </w:pPr>
      <w:r>
        <w:rPr>
          <w:sz w:val="60"/>
          <w:szCs w:val="60"/>
        </w:rPr>
        <w:t xml:space="preserve">🏨</w:t>
      </w:r>
    </w:p>
    <w:p>
      <w:pPr>
        <w:spacing w:after="200"/>
        <w:jc w:val="center"/>
      </w:pPr>
      <w:r>
        <w:rPr>
          <w:b/>
          <w:bCs/>
          <w:color w:val="6B1F2A"/>
          <w:sz w:val="40"/>
          <w:szCs w:val="40"/>
        </w:rPr>
        <w:t xml:space="preserve">MANUAL DE BOLSILLO</w:t>
      </w:r>
    </w:p>
    <w:p>
      <w:pPr>
        <w:spacing w:after="100"/>
        <w:jc w:val="center"/>
      </w:pPr>
      <w:r>
        <w:rPr>
          <w:b/>
          <w:bCs/>
          <w:color w:val="9C7A2B"/>
          <w:sz w:val="28"/>
          <w:szCs w:val="28"/>
        </w:rPr>
        <w:t xml:space="preserve">Microsoft 365 explicado como un Hotel</w:t>
      </w: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Una guía sencilla para entender tenants, licencias, dominios y migraciones</w:t>
      </w:r>
    </w:p>
    <w:p>
      <w:pPr>
        <w:spacing w:after="3000"/>
        <w:jc w:val="center"/>
      </w:pPr>
      <w:r>
        <w:rPr>
          <w:color w:val="595959"/>
          <w:sz w:val="20"/>
          <w:szCs w:val="20"/>
        </w:rPr>
        <w:t xml:space="preserve">Material de apoyo para sesión con el responsable de correo — 23 de julio de 2026</w:t>
      </w:r>
    </w:p>
    <w:p>
      <w:pPr>
        <w:pageBreakBefore/>
      </w:pPr>
    </w:p>
    <w:p>
      <w:pPr>
        <w:pStyle w:val="Heading1"/>
        <w:pBdr>
          <w:bottom w:val="single" w:color="9C7A2B" w:sz="6" w:space="4"/>
        </w:pBdr>
        <w:spacing w:after="200" w:before="420"/>
      </w:pPr>
      <w:r>
        <w:rPr>
          <w:b/>
          <w:bCs/>
          <w:color w:val="6B1F2A"/>
          <w:sz w:val="30"/>
          <w:szCs w:val="30"/>
        </w:rPr>
        <w:t xml:space="preserve">¿Cómo usar esta guía?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Este documento traduce los conceptos técnicos de Microsoft 365 a una historia cotidiana: la de un hotel. La idea no es sustituir el documento técnico anterior, sino darte un lenguaje sencillo para explicar en la sesión por qué las cosas funcionan como funcionan, y por qué ciertas peticiones (como "mover a alguien de habitación" o "tener un tenant dentro de otro") no son tan simples como parecen.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Sugerencia de uso: comienza con la tabla de equivalencias (sección 2), luego cuenta la historia completa (sección 3) y, si surgen dudas puntuales, ve directo a las preguntas frecuentes (sección 5).</w:t>
      </w:r>
    </w:p>
    <w:p>
      <w:pPr>
        <w:pStyle w:val="Heading1"/>
        <w:pBdr>
          <w:bottom w:val="single" w:color="9C7A2B" w:sz="6" w:space="4"/>
        </w:pBdr>
        <w:spacing w:after="200" w:before="420"/>
      </w:pPr>
      <w:r>
        <w:rPr>
          <w:b/>
          <w:bCs/>
          <w:color w:val="6B1F2A"/>
          <w:sz w:val="30"/>
          <w:szCs w:val="30"/>
        </w:rPr>
        <w:t xml:space="preserve">1. La Gran Idea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Antes de entrar en detalle, una pequeña aclaración sobre la analogía: en tu planteamiento inicial, el hotel completo representaba a Microsoft 365 y la habitación representaba al tenant. Para que la historia funcione sin contradicciones (porque un tenant contiene muchos usuarios, no solo uno), ajustamos ligeramente el mapeo así:</w:t>
      </w:r>
    </w:p>
    <w:tbl>
      <w:tblPr>
        <w:tblW w:type="dxa" w:w="9500"/>
        <w:tblBorders>
          <w:top w:val="single" w:color="6B1F2A" w:sz="4"/>
          <w:left w:val="single" w:color="6B1F2A" w:sz="4"/>
          <w:bottom w:val="single" w:color="6B1F2A" w:sz="4"/>
          <w:right w:val="single" w:color="6B1F2A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1E2E4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6B1F2A"/>
                <w:sz w:val="22"/>
                <w:szCs w:val="22"/>
              </w:rPr>
              <w:t xml:space="preserve">Ajuste de la analogía (y por qué)</w:t>
            </w:r>
          </w:p>
          <w:p>
            <w:pPr>
              <w:spacing w:after="60" w:line="270"/>
            </w:pPr>
            <w:r>
              <w:rPr>
                <w:color w:val="2B2222"/>
                <w:sz w:val="21"/>
                <w:szCs w:val="21"/>
              </w:rPr>
              <w:t xml:space="preserve">Microsoft 365 = La cadena hotelera internacional (la marca global, ej. "Hoteles Meridian").</w:t>
            </w:r>
          </w:p>
          <w:p>
            <w:pPr>
              <w:spacing w:after="60" w:line="270"/>
            </w:pPr>
            <w:r>
              <w:rPr>
                <w:color w:val="2B2222"/>
                <w:sz w:val="21"/>
                <w:szCs w:val="21"/>
              </w:rPr>
              <w:t xml:space="preserve">Un Tenant = Un hotel específico de esa cadena (ej. "Hotel Meridian Reforma"), con su propia administración, su propio registro de huéspedes y sus propias habitaciones.</w:t>
            </w:r>
          </w:p>
          <w:p>
            <w:pPr>
              <w:spacing w:after="60" w:line="270"/>
            </w:pPr>
            <w:r>
              <w:rPr>
                <w:color w:val="2B2222"/>
                <w:sz w:val="21"/>
                <w:szCs w:val="21"/>
              </w:rPr>
              <w:t xml:space="preserve">Un usuario/buzón = Una habitación con un huésped registrado dentro de ese hotel.</w:t>
            </w:r>
          </w:p>
          <w:p>
            <w:pPr>
              <w:spacing w:after="60" w:line="270"/>
            </w:pPr>
            <w:r>
              <w:rPr>
                <w:color w:val="2B2222"/>
                <w:sz w:val="21"/>
                <w:szCs w:val="21"/>
              </w:rPr>
              <w:t xml:space="preserve">Esto es justo lo que necesitábamos para poder explicar por qué un hotel (tenant) puede tener muchas habitaciones (usuarios), y por qué dos hoteles (tenants) —aunque sean de la misma cadena— administran sus huéspedes de forma completamente independiente.</w:t>
            </w:r>
          </w:p>
        </w:tc>
      </w:tr>
    </w:tbl>
    <w:p>
      <w:pPr>
        <w:spacing w:before="200"/>
      </w:pP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Con este ajuste, cada pieza de Microsoft 365 tiene un equivalente natural y consistente dentro del hotel, como se muestra en la siguiente sección.</w:t>
      </w:r>
    </w:p>
    <w:p>
      <w:pPr>
        <w:pStyle w:val="Heading1"/>
        <w:pBdr>
          <w:bottom w:val="single" w:color="9C7A2B" w:sz="6" w:space="4"/>
        </w:pBdr>
        <w:spacing w:after="200" w:before="420"/>
      </w:pPr>
      <w:r>
        <w:rPr>
          <w:b/>
          <w:bCs/>
          <w:color w:val="6B1F2A"/>
          <w:sz w:val="30"/>
          <w:szCs w:val="30"/>
        </w:rPr>
        <w:t xml:space="preserve">2. Tabla de Equivalencias Rápidas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300"/>
      </w:tblGrid>
      <w:tr>
        <w:trPr>
          <w:tblHeader/>
        </w:trPr>
        <w:tc>
          <w:tcPr>
            <w:tcW w:type="dxa" w:w="2700"/>
            <w:shd w:fill="6B1F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del hotel</w:t>
            </w:r>
          </w:p>
        </w:tc>
        <w:tc>
          <w:tcPr>
            <w:tcW w:type="dxa" w:w="2700"/>
            <w:shd w:fill="6B1F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M365</w:t>
            </w:r>
          </w:p>
        </w:tc>
        <w:tc>
          <w:tcPr>
            <w:tcW w:type="dxa" w:w="2700"/>
            <w:shd w:fill="6B1F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¿Qué representa?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La cadena hotelera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Microsoft 365 (la nube)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La plataforma global que da servicio a miles de hoteles (tenants) alrededor del mundo.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Un hotel específico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Tenant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La instancia única de la organización: su propio directorio de huéspedes, reglas y administración.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Escritura / registro legal del hotel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Dominio *.onmicrosoft.com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El nombre técnico interno del hotel, siempre existe aunque no se use de cara al público.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Letrero(s) / entradas del hotel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Dominio(s) SMTP personalizados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El nombre comercial visible (ej. @empresa.com). Un mismo hotel puede tener varios letreros/entradas.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Recepción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Microsoft Entra ID (Azure AD)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El punto donde se valida la identidad de cada huésped antes de dejarlo entrar.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Administrador / IT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Quien registra al huésped, le entrega la llave y decide su categoría de habitación (licencia).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Llave / tarjeta magnética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Credenciales (usuario, contraseña, MFA)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Lo que el huésped usa para demostrar quién es y poder entrar.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Pasillos, elevador, escaleras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Enrutamiento (DNS, MX, autenticación)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El camino que sigue la solicitud del huésped (o el correo) hasta llegar a la habitación correcta.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Habitación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Buzón / cuenta de usuario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El espacio personal de cada huésped: su correo, sus archivos, su calendario.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Categoría de habitación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Nivel de licenciamiento (E1, E3, E5, etc.)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Define qué amenidades tiene disponibles el huésped (Exchange, Teams, seguridad avanzada, etc.).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Salones de eventos / áreas comunes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SharePoint / Teams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Espacios compartidos dentro del mismo hotel a los que varios huéspedes acceden juntos.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Invitación a la habitación de otro huésped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Acceso de invitado (B2B Guest Access)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Un huésped de otro hotel puede visitar temporalmente, solo si es invitado expresamente.</w:t>
            </w:r>
          </w:p>
        </w:tc>
      </w:tr>
      <w:tr>
        <w:trPr>
          <w:tblHeader w:val="false"/>
        </w:trPr>
        <w:tc>
          <w:tcPr>
            <w:tcW w:type="dxa" w:w="24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Mudanza de huésped a otro hotel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Migración cross-tenant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Un proceso formal, hecho por el personal, para empacar y trasladar todo a otro hotel.</w:t>
            </w:r>
          </w:p>
        </w:tc>
      </w:tr>
    </w:tbl>
    <w:p>
      <w:pPr>
        <w:pStyle w:val="Heading1"/>
        <w:pBdr>
          <w:bottom w:val="single" w:color="9C7A2B" w:sz="6" w:space="4"/>
        </w:pBdr>
        <w:spacing w:after="200" w:before="420"/>
      </w:pPr>
      <w:r>
        <w:rPr>
          <w:b/>
          <w:bCs/>
          <w:color w:val="6B1F2A"/>
          <w:sz w:val="30"/>
          <w:szCs w:val="30"/>
        </w:rPr>
        <w:t xml:space="preserve">3. La Historia Completa (para contar en la sesión)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Puedes narrar esta pequeña historia tal cual en la reunión; ayuda a que los conceptos "aterricen" en algo cotidiano:</w:t>
      </w:r>
    </w:p>
    <w:p>
      <w:pPr>
        <w:pStyle w:val="Heading2"/>
        <w:spacing w:after="130" w:before="260"/>
      </w:pPr>
      <w:r>
        <w:rPr>
          <w:b/>
          <w:bCs/>
          <w:color w:val="9C7A2B"/>
          <w:sz w:val="24"/>
          <w:szCs w:val="24"/>
        </w:rPr>
        <w:t xml:space="preserve">Paso 1 — El huésped llega al hotel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Un nuevo empleado (huésped) llega al Hotel Meridian Reforma (el tenant de la organización). No puede simplemente entrar y tomar una habitación: primero debe pasar por recepción.</w:t>
      </w:r>
    </w:p>
    <w:p>
      <w:pPr>
        <w:pStyle w:val="Heading2"/>
        <w:spacing w:after="130" w:before="260"/>
      </w:pPr>
      <w:r>
        <w:rPr>
          <w:b/>
          <w:bCs/>
          <w:color w:val="9C7A2B"/>
          <w:sz w:val="24"/>
          <w:szCs w:val="24"/>
        </w:rPr>
        <w:t xml:space="preserve">Paso 2 — Check-in en recepción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En recepción (Microsoft Entra ID), el recepcionista (el administrador de IT) verifica su identidad, lo registra en el sistema del hotel y decide qué categoría de habitación le corresponde: una habitación estándar, una junior suite o una suite presidencial. Esa categoría es la licencia (por ejemplo, Microsoft 365 E1, E3 o E5), y determina qué amenidades tendrá disponibles (correo, Teams, protección avanzada contra amenazas, etc.).</w:t>
      </w:r>
    </w:p>
    <w:p>
      <w:pPr>
        <w:pStyle w:val="Heading2"/>
        <w:spacing w:after="130" w:before="260"/>
      </w:pPr>
      <w:r>
        <w:rPr>
          <w:b/>
          <w:bCs/>
          <w:color w:val="9C7A2B"/>
          <w:sz w:val="24"/>
          <w:szCs w:val="24"/>
        </w:rPr>
        <w:t xml:space="preserve">Paso 3 — Entrega de la llave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El recepcionista le entrega una llave o tarjeta magnética (sus credenciales: usuario, contraseña, verificación en dos pasos). Esa llave solo abre su propia habitación y las áreas comunes a las que su categoría le da derecho — no abre las habitaciones de otros huéspedes.</w:t>
      </w:r>
    </w:p>
    <w:p>
      <w:pPr>
        <w:pStyle w:val="Heading2"/>
        <w:spacing w:after="130" w:before="260"/>
      </w:pPr>
      <w:r>
        <w:rPr>
          <w:b/>
          <w:bCs/>
          <w:color w:val="9C7A2B"/>
          <w:sz w:val="24"/>
          <w:szCs w:val="24"/>
        </w:rPr>
        <w:t xml:space="preserve">Paso 4 — El camino a la habitación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El huésped usa el elevador o las escaleras (el enrutamiento: DNS, registros MX, autenticación) para llegar exactamente a su habitación (su buzón de correo). Así como el hotel sabe dirigir a cada huésped al piso y número correcto, Microsoft 365 sabe dirigir cada correo o solicitud de acceso al buzón correcto dentro del tenant.</w:t>
      </w:r>
    </w:p>
    <w:p>
      <w:pPr>
        <w:pStyle w:val="Heading2"/>
        <w:spacing w:after="130" w:before="260"/>
      </w:pPr>
      <w:r>
        <w:rPr>
          <w:b/>
          <w:bCs/>
          <w:color w:val="9C7A2B"/>
          <w:sz w:val="24"/>
          <w:szCs w:val="24"/>
        </w:rPr>
        <w:t xml:space="preserve">Paso 5 — Dentro de la habitación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Ya en su habitación (su cuenta), el huésped puede usar lo que su categoría incluye: si tiene una suite presidencial (licencia E5), tiene acceso a spa, minibar y room service (seguridad avanzada, análisis de amenazas, cumplimiento); si tiene una habitación estándar (licencia E1), tiene lo básico (correo y Office web).</w:t>
      </w:r>
    </w:p>
    <w:p>
      <w:pPr>
        <w:pStyle w:val="Heading2"/>
        <w:spacing w:after="130" w:before="260"/>
      </w:pPr>
      <w:r>
        <w:rPr>
          <w:b/>
          <w:bCs/>
          <w:color w:val="9C7A2B"/>
          <w:sz w:val="24"/>
          <w:szCs w:val="24"/>
        </w:rPr>
        <w:t xml:space="preserve">Paso 6 — Lo que NO puede hacer con su llave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Con su llave, el huésped no puede entrar a la habitación de otro huésped, ni mucho menos a otro hotel de la misma cadena, a menos que sea invitado expresamente (acceso de invitado/B2B) por el huésped anfitrión. Esto es exactamente lo que ocurre entre dos tenants distintos: sin una invitación o configuración explícita de colaboración, un usuario de un tenant no puede ver ni acceder a nada del otro.</w:t>
      </w:r>
    </w:p>
    <w:p>
      <w:pPr>
        <w:pStyle w:val="Heading2"/>
        <w:spacing w:after="130" w:before="260"/>
      </w:pPr>
      <w:r>
        <w:rPr>
          <w:b/>
          <w:bCs/>
          <w:color w:val="9C7A2B"/>
          <w:sz w:val="24"/>
          <w:szCs w:val="24"/>
        </w:rPr>
        <w:t xml:space="preserve">Paso 7 — "Quiero mudarme a otro hotel"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Si el huésped (o todo un grupo de huéspedes) necesita mudarse a otro hotel de la cadena —por ejemplo, porque el hotel donde estaba fue adquirido por otra cadena—, no puede simplemente tomar sus maletas y cambiarse de edificio por su cuenta. Se requiere que el personal de ambos hoteles coordine el proceso: registrar al huésped en el nuevo hotel, empacar y trasladar sus pertenencias (su correo, archivos y contactos), y solo entonces darlo de baja del hotel anterior. Eso es exactamente una migración cross-tenant.</w:t>
      </w:r>
    </w:p>
    <w:p>
      <w:pPr>
        <w:pStyle w:val="Heading2"/>
        <w:spacing w:after="130" w:before="260"/>
      </w:pPr>
      <w:r>
        <w:rPr>
          <w:b/>
          <w:bCs/>
          <w:color w:val="9C7A2B"/>
          <w:sz w:val="24"/>
          <w:szCs w:val="24"/>
        </w:rPr>
        <w:t xml:space="preserve">Paso 8 — "¿Y si el hotel tiene dos letreros distintos?"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Un mismo hotel (tenant) puede tener más de una entrada o letrero (dominio SMTP): por ejemplo, una entrada que dice "Hotel Meridian" y otra, del mismo edificio y la misma administración, que dice "Hotel Reforma Suites". Ambas entradas llevan al mismo hotel, con el mismo personal, el mismo sistema de reservaciones y el mismo control — así como un mismo tenant puede tener varios dominios de correo (@empresaA.com y @empresaB.com) administrados desde el mismo panel.</w:t>
      </w:r>
    </w:p>
    <w:p>
      <w:pPr>
        <w:pStyle w:val="Heading1"/>
        <w:pBdr>
          <w:bottom w:val="single" w:color="9C7A2B" w:sz="6" w:space="4"/>
        </w:pBdr>
        <w:spacing w:after="200" w:before="420"/>
      </w:pPr>
      <w:r>
        <w:rPr>
          <w:b/>
          <w:bCs/>
          <w:color w:val="6B1F2A"/>
          <w:sz w:val="30"/>
          <w:szCs w:val="30"/>
        </w:rPr>
        <w:t xml:space="preserve">4. Lo Que Sí y Lo Que No, en Una Sola Tabla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6B1F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✅ Sí es posible</w:t>
            </w:r>
          </w:p>
        </w:tc>
        <w:tc>
          <w:tcPr>
            <w:tcW w:type="dxa" w:w="4750"/>
            <w:shd w:fill="6B1F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❌ No es posible (sin proceso especial)</w:t>
            </w:r>
          </w:p>
        </w:tc>
      </w:tr>
      <w:tr>
        <w:trPr>
          <w:tblHeader w:val="false"/>
        </w:trPr>
        <w:tc>
          <w:tcPr>
            <w:tcW w:type="dxa" w:w="26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Un hotel (tenant) con varias entradas/letreros (varios dominios SMTP).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Que la habitación de un huésped esté "repartida" entre dos hoteles distintos a la vez.</w:t>
            </w:r>
          </w:p>
        </w:tc>
      </w:tr>
      <w:tr>
        <w:trPr>
          <w:tblHeader w:val="false"/>
        </w:trPr>
        <w:tc>
          <w:tcPr>
            <w:tcW w:type="dxa" w:w="26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Que el recepcionista cambie la categoría de una habitación (cambiar de licencia).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Que un huésped entre por su cuenta a otro hotel sin invitación ni registro.</w:t>
            </w:r>
          </w:p>
        </w:tc>
      </w:tr>
      <w:tr>
        <w:trPr>
          <w:tblHeader w:val="false"/>
        </w:trPr>
        <w:tc>
          <w:tcPr>
            <w:tcW w:type="dxa" w:w="26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Invitar a un huésped de otro hotel a una sala de juntas (acceso de invitado a Teams/SharePoint).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Tener un hotel "dentro" de otro hotel como si fuera una sucursal interna (no existe el "subtenant").</w:t>
            </w:r>
          </w:p>
        </w:tc>
      </w:tr>
      <w:tr>
        <w:trPr>
          <w:tblHeader w:val="false"/>
        </w:trPr>
        <w:tc>
          <w:tcPr>
            <w:tcW w:type="dxa" w:w="2600"/>
            <w:shd w:fill="F3E9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B1F2A"/>
                <w:sz w:val="20"/>
                <w:szCs w:val="20"/>
              </w:rPr>
              <w:t xml:space="preserve">Mudar a un huésped completo a otro hotel mediante un proceso coordinado (migración).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222"/>
                <w:sz w:val="20"/>
                <w:szCs w:val="20"/>
              </w:rPr>
              <w:t xml:space="preserve">Mudarlo de un día para otro sin planeación, empaque y coordinación entre ambos hoteles.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9C7A2B" w:sz="6" w:space="4"/>
        </w:pBdr>
        <w:spacing w:after="200" w:before="420"/>
      </w:pPr>
      <w:r>
        <w:rPr>
          <w:b/>
          <w:bCs/>
          <w:color w:val="6B1F2A"/>
          <w:sz w:val="30"/>
          <w:szCs w:val="30"/>
        </w:rPr>
        <w:t xml:space="preserve">5. Preguntas Frecuentes (usando la analogía)</w:t>
      </w:r>
    </w:p>
    <w:p>
      <w:pPr>
        <w:pStyle w:val="Heading2"/>
        <w:spacing w:after="130" w:before="260"/>
      </w:pPr>
      <w:r>
        <w:rPr>
          <w:b/>
          <w:bCs/>
          <w:color w:val="9C7A2B"/>
          <w:sz w:val="24"/>
          <w:szCs w:val="24"/>
        </w:rPr>
        <w:t xml:space="preserve">¿Por qué no podemos simplemente "unir" los dos tenants como si fueran pisos del mismo hotel?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Porque cada tenant es, literalmente, un hotel distinto con su propio libro de registro de huéspedes (directorio de identidades). No existen "pisos" que se puedan anexar sin más: lo que sí se puede hacer es mudar a todos los huéspedes de un hotel al otro, habitación por habitación, de forma ordenada (la migración cross-tenant).</w:t>
      </w:r>
    </w:p>
    <w:p>
      <w:pPr>
        <w:pStyle w:val="Heading2"/>
        <w:spacing w:after="130" w:before="260"/>
      </w:pPr>
      <w:r>
        <w:rPr>
          <w:b/>
          <w:bCs/>
          <w:color w:val="9C7A2B"/>
          <w:sz w:val="24"/>
          <w:szCs w:val="24"/>
        </w:rPr>
        <w:t xml:space="preserve">¿Entonces no podemos mantener el nombre de correo de la empresa adquirida?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Sí se puede. Es como mantener el letrero "Hotel Reforma Suites" en la misma entrada, aunque el hotel completo pase a administrarse por la cadena principal. El dominio de correo (letrero) se conserva; lo que cambia es quién administra el hotel por dentro (el tenant).</w:t>
      </w:r>
    </w:p>
    <w:p>
      <w:pPr>
        <w:pStyle w:val="Heading2"/>
        <w:spacing w:after="130" w:before="260"/>
      </w:pPr>
      <w:r>
        <w:rPr>
          <w:b/>
          <w:bCs/>
          <w:color w:val="9C7A2B"/>
          <w:sz w:val="24"/>
          <w:szCs w:val="24"/>
        </w:rPr>
        <w:t xml:space="preserve">¿Qué pasa con las licencias de los huéspedes que se mudan?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Cada hotel maneja su propio inventario de categorías de habitación (licencias). Al mudar a un huésped a otro hotel, hay que asegurarse de que ese hotel tenga disponible (o adquiera) una habitación de la categoría adecuada para él antes de que llegue.</w:t>
      </w:r>
    </w:p>
    <w:p>
      <w:pPr>
        <w:pStyle w:val="Heading2"/>
        <w:spacing w:after="130" w:before="260"/>
      </w:pPr>
      <w:r>
        <w:rPr>
          <w:b/>
          <w:bCs/>
          <w:color w:val="9C7A2B"/>
          <w:sz w:val="24"/>
          <w:szCs w:val="24"/>
        </w:rPr>
        <w:t xml:space="preserve">¿Podemos ver o entrar a las habitaciones del otro tenant mientras se hace la mudanza?</w:t>
      </w:r>
    </w:p>
    <w:p>
      <w:pPr>
        <w:spacing w:after="160" w:line="300"/>
        <w:jc w:val="both"/>
      </w:pPr>
      <w:r>
        <w:rPr>
          <w:color w:val="2B2222"/>
          <w:sz w:val="22"/>
          <w:szCs w:val="22"/>
        </w:rPr>
        <w:t xml:space="preserve">No de forma automática. Mientras ambos hoteles son independientes, se puede acordar una "tarjeta de cortesía" temporal (relación de organización / coexistencia) para que el correo y los calendarios se puedan consultar entre ambos hoteles durante el proceso, pero cada huésped sigue registrado y controlado por su propio hotel hasta que se complete la mudanza.</w:t>
      </w:r>
    </w:p>
    <w:p>
      <w:pPr>
        <w:pStyle w:val="Heading1"/>
        <w:pBdr>
          <w:bottom w:val="single" w:color="9C7A2B" w:sz="6" w:space="4"/>
        </w:pBdr>
        <w:spacing w:after="200" w:before="420"/>
      </w:pPr>
      <w:r>
        <w:rPr>
          <w:b/>
          <w:bCs/>
          <w:color w:val="6B1F2A"/>
          <w:sz w:val="30"/>
          <w:szCs w:val="30"/>
        </w:rPr>
        <w:t xml:space="preserve">6. Chuleta para la Sesión (puntos clave en una frase)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2B2222"/>
          <w:sz w:val="22"/>
          <w:szCs w:val="22"/>
        </w:rPr>
        <w:t xml:space="preserve">Un tenant = un hotel completo, con su propia recepción, huéspedes y reglas.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2B2222"/>
          <w:sz w:val="22"/>
          <w:szCs w:val="22"/>
        </w:rPr>
        <w:t xml:space="preserve">Un usuario = una habitación con huésped registrado dentro de ese hotel.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2B2222"/>
          <w:sz w:val="22"/>
          <w:szCs w:val="22"/>
        </w:rPr>
        <w:t xml:space="preserve">Una licencia = la categoría de habitación (qué amenidades incluye).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2B2222"/>
          <w:sz w:val="22"/>
          <w:szCs w:val="22"/>
        </w:rPr>
        <w:t xml:space="preserve">Un dominio SMTP = un letrero/entrada del hotel (un mismo hotel puede tener varios).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2B2222"/>
          <w:sz w:val="22"/>
          <w:szCs w:val="22"/>
        </w:rPr>
        <w:t xml:space="preserve">No existe un "hotel dentro de otro hotel" (no hay subtenants en M365).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2B2222"/>
          <w:sz w:val="22"/>
          <w:szCs w:val="22"/>
        </w:rPr>
        <w:t xml:space="preserve">Mudar huéspedes entre hoteles = migración cross-tenant: proceso planeado, no instantáneo.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2B2222"/>
          <w:sz w:val="22"/>
          <w:szCs w:val="22"/>
        </w:rPr>
        <w:t xml:space="preserve">Sin invitación, ningún huésped puede entrar a otro hotel o a otra habitación.</w:t>
      </w:r>
    </w:p>
    <w:p>
      <w:pPr>
        <w:pStyle w:val="Heading1"/>
        <w:pBdr>
          <w:bottom w:val="single" w:color="9C7A2B" w:sz="6" w:space="4"/>
        </w:pBdr>
        <w:spacing w:after="200" w:before="420"/>
      </w:pPr>
      <w:r>
        <w:rPr>
          <w:b/>
          <w:bCs/>
          <w:color w:val="6B1F2A"/>
          <w:sz w:val="30"/>
          <w:szCs w:val="30"/>
        </w:rPr>
        <w:t xml:space="preserve">Cierre</w:t>
      </w:r>
    </w:p>
    <w:p>
      <w:pPr>
        <w:spacing w:after="160" w:line="300"/>
        <w:jc w:val="both"/>
      </w:pPr>
      <w:r>
        <w:rPr>
          <w:i/>
          <w:iCs/>
          <w:color w:val="595959"/>
          <w:sz w:val="22"/>
          <w:szCs w:val="22"/>
        </w:rPr>
        <w:t xml:space="preserve">Esta analogía no busca reemplazar los términos técnicos, sino darte una forma rápida de reencuadrar la conversación cuando la explicación técnica se sienta pesada. Puedes ir alternando: "en términos de hotel, esto sería..." y luego aterrizarlo con el término real (tenant, licencia, dominio, migración), para que el responsable de correo construya ambos lenguajes en paralelo.</w:t>
      </w:r>
    </w:p>
    <w:sectPr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2026-07-30T05:28:44.336Z</dcterms:created>
  <dcterms:modified xsi:type="dcterms:W3CDTF">2026-07-30T05:28:44.354Z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