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Buenas noches. Con gusto te ayudo con esta revisión. Voy a hacer un análisis técnico del documento (factibilidad, brechas, riesgos) y una estimación de costos real usando precios actuales de Azure para los servicios propuestos, y con todo eso preparo el Word.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dejame revisar precios vigentes de los servicios clave de Azure que menciona la propuesta.I have enough pricing data now. Let me build the technical review document.Good — layout, table shading, and headings render cleanly. Let me quickly check the remaining pages.Todo se ve bien. Copio el archivo final a la carpeta de salida.Listo. El documento incluye: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ejecutivo</w:t>
      </w:r>
      <w:r w:rsidDel="00000000" w:rsidR="00000000" w:rsidRPr="00000000">
        <w:rPr>
          <w:rtl w:val="0"/>
        </w:rPr>
        <w:t xml:space="preserve"> — veredicto general (arquitectura sólida, pero presupuesto/cronograma aún abiertos)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Factibilidad</w:t>
      </w:r>
      <w:r w:rsidDel="00000000" w:rsidR="00000000" w:rsidRPr="00000000">
        <w:rPr>
          <w:rtl w:val="0"/>
        </w:rPr>
        <w:t xml:space="preserve"> — por qué el enfoque técnico es acertado para un MVP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de brechas</w:t>
      </w:r>
      <w:r w:rsidDel="00000000" w:rsidR="00000000" w:rsidRPr="00000000">
        <w:rPr>
          <w:rtl w:val="0"/>
        </w:rPr>
        <w:t xml:space="preserve"> — 11 puntos que faltan o deben precisarse: conectividad (VPN vs. IP fija), identidades administradas, gobierno de datos, calidad de datos, DR/continuidad, ambientes dev/QA, cumplimiento normativo, control de costos, dimensionamiento, cronograma/roles y portabilidad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 a vigilar</w:t>
      </w:r>
      <w:r w:rsidDel="00000000" w:rsidR="00000000" w:rsidRPr="00000000">
        <w:rPr>
          <w:rtl w:val="0"/>
        </w:rPr>
        <w:t xml:space="preserve"> — dependencia del ERP on-premise, aprobaciones de seguridad, el "motor de reglas" poco detallado, costos variables sin tope, y el LLM opcional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 de costos en Azure</w:t>
      </w:r>
      <w:r w:rsidDel="00000000" w:rsidR="00000000" w:rsidRPr="00000000">
        <w:rPr>
          <w:rtl w:val="0"/>
        </w:rPr>
        <w:t xml:space="preserve"> — dos escenarios (Bajo/Moderado) con precios vigentes (julio 2026) para NAT Gateway, Container Apps, ADLS Gen2, Table Storage, Key Vault, Synapse Serverless y monitoreo, más notas sobre lo que queda fuera (Power BI, LLM, ambientes adicionales)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 y próximos pasos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par de aclaraciones importantes: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costos son una </w:t>
      </w:r>
      <w:r w:rsidDel="00000000" w:rsidR="00000000" w:rsidRPr="00000000">
        <w:rPr>
          <w:b w:val="1"/>
          <w:bCs w:val="1"/>
          <w:rtl w:val="0"/>
        </w:rPr>
        <w:t xml:space="preserve">referencia con supuestos explícitos</w:t>
      </w:r>
      <w:r w:rsidDel="00000000" w:rsidR="00000000" w:rsidRPr="00000000">
        <w:rPr>
          <w:rtl w:val="0"/>
        </w:rPr>
        <w:t xml:space="preserve"> (volumen de datos, frecuencia de consultas), no una cotización cerrada — el propio documento original reconoce que el volumen real del ERP aún no está confirmado, así que en cuanto lo tengan deberían correr la Azure Pricing Calculator con cifras reales.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soy asesor financiero ni legal; el punto sobre LFPDPPP es solo una señal a verificar con su equipo legal si algún dataset llegara a tocar datos personales.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ajuste el tono (más ejecutivo/más técnico), agregue una sección de cronograma estimado, o profundice en algún punto en particular (por ejemplo, el detalle de VPN vs. IP fija)?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