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la calculadora, con 3 pestañas: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Calculadora</w:t>
      </w:r>
      <w:r w:rsidDel="00000000" w:rsidR="00000000" w:rsidRPr="00000000">
        <w:rPr>
          <w:rtl w:val="0"/>
        </w:rPr>
        <w:t xml:space="preserve"> — celdas amarillas editables: presupuesto objetivo, tier, redundancia (con menús desplegables), % del gasto que no es storage puro, y los datos actuales del cliente (TB estimados y gasto real). Te devuelve automáticamente los TB correspondientes y una interpretación de si el consumo actual "cuadra" con el tier elegido.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Escenarios</w:t>
      </w:r>
      <w:r w:rsidDel="00000000" w:rsidR="00000000" w:rsidRPr="00000000">
        <w:rPr>
          <w:rtl w:val="0"/>
        </w:rPr>
        <w:t xml:space="preserve"> — tabla con los 12 combos de tier/redundancia y cuántos TB darían con el presupuesto que pongas en la Calculadora (se actualiza sola).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Precios Base</w:t>
      </w:r>
      <w:r w:rsidDel="00000000" w:rsidR="00000000" w:rsidRPr="00000000">
        <w:rPr>
          <w:rtl w:val="0"/>
        </w:rPr>
        <w:t xml:space="preserve"> — el tarifario de referencia (2026, East US) con notas de supuestos y fuente.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los valores por defecto (Hot + LRS, $1,000, 37.5 TB actuales a $1,000): el modelo da </w:t>
      </w:r>
      <w:r w:rsidDel="00000000" w:rsidR="00000000" w:rsidRPr="00000000">
        <w:rPr>
          <w:b w:val="1"/>
          <w:bCs w:val="1"/>
          <w:rtl w:val="0"/>
        </w:rPr>
        <w:t xml:space="preserve">54.25 TB</w:t>
      </w:r>
      <w:r w:rsidDel="00000000" w:rsidR="00000000" w:rsidRPr="00000000">
        <w:rPr>
          <w:rtl w:val="0"/>
        </w:rPr>
        <w:t xml:space="preserve"> para ese presupuesto en Hot/LRS puro, pero el costo implícito real del cliente hoy es </w:t>
      </w:r>
      <w:r w:rsidDel="00000000" w:rsidR="00000000" w:rsidRPr="00000000">
        <w:rPr>
          <w:b w:val="1"/>
          <w:bCs w:val="1"/>
          <w:rtl w:val="0"/>
        </w:rPr>
        <w:t xml:space="preserve">$26.67/TB</w:t>
      </w:r>
      <w:r w:rsidDel="00000000" w:rsidR="00000000" w:rsidRPr="00000000">
        <w:rPr>
          <w:rtl w:val="0"/>
        </w:rPr>
        <w:t xml:space="preserve"> — más alto que Hot/LRS ($18.43/TB) pero menor que Hot/GRS ($36.86/TB). Eso confirma lo que hablamos: probablemente hay redundancia GRS/ZRS mezclada, transacciones/egress, u objetos pequeños pagando de más — vale la pena cruzarlo con Cost Management antes de proponerle un número final al cliente.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