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PLAN DE TRABAJO</w:t>
      </w:r>
    </w:p>
    <w:p>
      <w:pPr>
        <w:pBdr>
          <w:bottom w:val="single" w:color="2E75B6" w:sz="8" w:space="6"/>
        </w:pBd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Migración: SQL Standalone + Log Shipping  →  SQL Server 2022 Always On</w:t>
      </w:r>
    </w:p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Aplicación: Contabilidad  ·  Versión 1.0  ·  2025</w:t>
      </w:r>
    </w:p>
    <w:p>
      <w:pPr>
        <w:spacing w:after="0" w:before="24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7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Origen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Server Standard — Standalone con Log Shipping activo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Destino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Server 2022 Enterprise — Always On Availability Groups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Aplicación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Contabilidad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Sites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Site Primario (10.97.38.42 / AG Listener 10.97.38.239) + Site DRP (10.97.39.34 / AG Listener 10.97.39.239)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Duración estimada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semanas (~3.5 meses)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Metodología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Side-by-Side: instalación de SQL 2022 en nuevos nodos + pre-seed + cutover en ventana de mantenimiento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Consideración crítica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SQL Standard NO soporta Always On AG. Se requiere SQL Server 2022 Enterprise Edition para todos los nodos.</w:t>
            </w:r>
          </w:p>
        </w:tc>
      </w:tr>
    </w:tbl>
    <w:p>
      <w:r>
        <w:br w:type="page"/>
      </w:r>
    </w:p>
    <w:p>
      <w:pPr>
        <w:pBdr>
          <w:bottom w:val="single" w:color="1F3864" w:sz="6" w:space="1"/>
        </w:pBdr>
        <w:spacing w:after="10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  🏗️   ARQUITECTURA: AS-IS  →  TO-BE</w:t>
      </w:r>
    </w:p>
    <w:p>
      <w:pPr>
        <w:spacing w:after="0" w:before="80"/>
      </w:pPr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6800"/>
      </w:tblGrid>
      <w:tr>
        <w:tc>
          <w:tcPr>
            <w:tcW w:type="dxa" w:w="67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📌  AS-IS  (Situación Actual)</w:t>
            </w:r>
          </w:p>
        </w:tc>
        <w:tc>
          <w:tcPr>
            <w:tcW w:type="dxa" w:w="68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🎯  TO-BE  (Objetivo)</w:t>
            </w:r>
          </w:p>
        </w:tc>
      </w:tr>
      <w:tr>
        <w:tc>
          <w:tcPr>
            <w:tcW w:type="dxa" w:w="6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SQL Server Standard Edition (no soporta AG nativo)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1 instancia Standalone Primaria (producción)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1 instancia Standalone Secundaria (réplica por Log Shipping)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Log Shipping manual: backup → copia → restore c/n minutos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Failover manual, sin Listener, sin routing automático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Cadenas de conexión apuntan directamente a la IP del servidor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Sin clustering: WSFC no configurado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Downtime en caso de falla = tiempo de intervención manual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SQL Server 2022 Enterprise Edition — Always On AG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3 nodos: Primario Site A + Secundario Site A + Nodo DRP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Replicación síncrona entre nodos del Site Primario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Replicación asíncrona hacia Site DRP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Failover automático entre nodos del Site Primario (RTO &lt; 30 s)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AG Listener: cadenas de conexión unificadas + Read-Only Routing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Log Shipping desactivado — reemplazado por AG replication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Downtime ante falla = automático, sin intervención manual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FF2CC" w:val="clear"/>
        <w:spacing w:after="80" w:before="120"/>
      </w:pPr>
      <w:r>
        <w:rPr>
          <w:rFonts w:ascii="Arial" w:cs="Arial" w:eastAsia="Arial" w:hAnsi="Arial"/>
          <w:b/>
          <w:bCs/>
          <w:color w:val="7F4F00"/>
          <w:sz w:val="22"/>
          <w:szCs w:val="22"/>
        </w:rPr>
        <w:t xml:space="preserve">  ⚠️  PUNTO CLAVE — Log Shipping vs. Always On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El Log Shipping y Always On AG NO pueden coexistir en la misma base de datos simultáneamente. La estrategia de este plan es: (1) construir el nuevo entorno AG en paralelo sobre SQL 2022, (2) pre-sincronizar usando backup/restore con NORECOVERY, (3) en la ventana de mantenimiento detener el Log Shipping, agregar las BDs al AG y redirigir la aplicación al Listener. El Standalone permanece activo como respaldo hasta validar el AG en producción.</w:t>
      </w:r>
    </w:p>
    <w:p>
      <w:r>
        <w:br w:type="page"/>
      </w:r>
    </w:p>
    <w:p>
      <w:pPr>
        <w:pBdr>
          <w:bottom w:val="single" w:color="1F3864" w:sz="6" w:space="1"/>
        </w:pBdr>
        <w:spacing w:after="10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  📋  PLAN DE ACTIVIDADES DETALLADO</w:t>
      </w:r>
    </w:p>
    <w:p>
      <w:pPr>
        <w:spacing w:after="0" w:before="80"/>
      </w:pPr>
      <w:r>
        <w:t xml:space="preserve"/>
      </w:r>
    </w:p>
    <w:p>
      <w:pPr>
        <w:shd w:fill="1F3864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🔍  FASE 1  —  PLANEACIÓN, ANÁLISIS E INVENTARIO  (S1 – S2)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3400"/>
        <w:gridCol w:w="1600"/>
        <w:gridCol w:w="1300"/>
        <w:gridCol w:w="1300"/>
        <w:gridCol w:w="1380"/>
      </w:tblGrid>
      <w:tr>
        <w:tc>
          <w:tcPr>
            <w:tcW w:type="dxa" w:w="3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Inicio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13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 / Criterio de Éxito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Reunión de kick-off: stakeholders técnicos y de negocio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 / DBA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 Día 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días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Acta de inicio firmada + calendario de actividades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Inventario completo de BDs: nombre, tamaño, modo recuperación, collation, últimos backups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días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 inventario de BDs aprobado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Inventario de Log Shipping: frecuencia, latencia actual, jobs involucrados, secundaria activa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días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Diagrama AS-IS de Log Shipping documentado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Inventario de objetos de instancia: logins, SQL Agent Jobs, Linked Servers, credenciales, SSIS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días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 de extracción de objetos de instancia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Inventario de cadenas de conexión: aplicaciones, APIs, ETL, reportes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Apps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días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Mapa de conexiones de la aplicación de Contabilidad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1.6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 que todas las BDs estén en modo de recuperación FULL (requisito AG)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Confirmación / cambio a modo FULL con backup base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1.7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 versión y Service Pack del SQL Server origen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Reporte de versión documentado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1.8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Revisar compatibilidad de aplicación Contabilidad con SQL 2022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Apps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días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Aval del fabricante o prueba de compatibilidad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1.9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Definir y aprobar arquitectura TO-BE (topología AG, modos sync/async, nombre Listener)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+ PM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días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 de diseño TO-BE firmado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1.10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Confirmar licencias SQL Server 2022 Enterprise Edition (obligatorio para AG)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 / TI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Confirmación de licencias disponibles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7030A0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🏛️  FASE 2  —  PREPARACIÓN DE INFRAESTRUCTURA  (S3 – S4)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3400"/>
        <w:gridCol w:w="1600"/>
        <w:gridCol w:w="1300"/>
        <w:gridCol w:w="1300"/>
        <w:gridCol w:w="1380"/>
      </w:tblGrid>
      <w:tr>
        <w:tc>
          <w:tcPr>
            <w:tcW w:type="dxa" w:w="38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16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Inicio</w:t>
            </w:r>
          </w:p>
        </w:tc>
        <w:tc>
          <w:tcPr>
            <w:tcW w:type="dxa" w:w="13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138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 / Criterio de Éxito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Aprovisionamiento de servidores: Nodo Primario, Nodo Secundario (Site A), Nodo DRP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días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servidores/VMs operativos con Windows Server 2022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Instalación y configuración de Windows Server 2022 en cada nodo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días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S.O. instalado, actualizado y unido al dominio AD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Configuración de red: VLAN dedicada para replicación AG (puerto 5022), IP virtual del Listener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días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Conectividad validada entre los 3 nodos (ping, resolución DNS)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2.4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Apertura de reglas de firewall: TCP 1433 (SQL), TCP 5022 (endpoint AG), puertos WSFC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Infraestructura / Seguridad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Reglas de firewall documentadas y verificadas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Instalación y configuración de Windows Server Failover Clustering (WSFC) en los 3 nodos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/ Infraestructura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días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Cluster WSFC operativo, quórum configurado (File Share Witness o Cloud Witness)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2.6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Instalación de SQL Server 2022 Enterprise Edition en cada nodo (misma versión + CU)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días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2022 instalado y validado en 3 nodos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Habilitar Always On Availability Groups en SQL Server Configuration Manager — todos los nodos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 On habilitado y servicio SQL reiniciado en cada nodo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2.8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endpoints de mirroring (puerto 5022) con autenticación Windows o certificado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Endpoints activos y comunicándose entre nodos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C55A11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⚙️  FASE 3  —  CONFIGURACIÓN DE ALWAYS ON  (S5 – S6)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3400"/>
        <w:gridCol w:w="1600"/>
        <w:gridCol w:w="1300"/>
        <w:gridCol w:w="1300"/>
        <w:gridCol w:w="1380"/>
      </w:tblGrid>
      <w:tr>
        <w:tc>
          <w:tcPr>
            <w:tcW w:type="dxa" w:w="3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16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Inicio</w:t>
            </w:r>
          </w:p>
        </w:tc>
        <w:tc>
          <w:tcPr>
            <w:tcW w:type="dxa" w:w="13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13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 / Criterio de Éxito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Crear el Availability Group con la réplica primaria (SQL 2022 Nodo 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 creado en estado 'Not Synchronizing' (sin BDs aún)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Agregar réplica secundaria Site A (Nodo 2) en modo SÍNCRONO + failover automático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Réplica síncrona unida al AG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Agregar réplica DRP (Nodo 3) en modo ASÍNCRONO + failover manual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Réplica asíncrona DRP unida al AG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3.4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Crear Availability Group Listener Site Primario (nombre DNS + IP 10.97.38.239, puerto 1433)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Listener primario activo y resolviendo por DNS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Crear Availability Group Listener Site DRP (nombre DNS + IP 10.97.39.239, puerto 1433)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Listener DRP activo y resolviendo por DNS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3.6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Read-Only Routing: lista de prioridad por réplica, URL de routing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Routing de solo lectura validado (sys.dm_exec_connections)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3.7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Re-crear todos los objetos de instancia en los nodos SQL 2022: logins, SQL Agent Jobs, credenciales, Linked Servers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días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Objetos de instancia sincronizados y verificados en todos los nodos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3.8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alertas de monitoreo del AG: estado de sincronización, failover, latencia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/ Infraestructura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días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Alertas activas en herramienta de monitoreo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375623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🗄️  FASE 4  —  MIGRACIÓN DE BASES DE DATOS (PRE-SEED)  (S7 – S8)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3400"/>
        <w:gridCol w:w="1600"/>
        <w:gridCol w:w="1300"/>
        <w:gridCol w:w="1300"/>
        <w:gridCol w:w="1380"/>
      </w:tblGrid>
      <w:tr>
        <w:tc>
          <w:tcPr>
            <w:tcW w:type="dxa" w:w="38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16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Inicio</w:t>
            </w:r>
          </w:p>
        </w:tc>
        <w:tc>
          <w:tcPr>
            <w:tcW w:type="dxa" w:w="13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138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 / Criterio de Éxito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Tomar backup FULL de todas las BDs en el Standalone actual (SQL Standard)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Backups FULL verificados con RESTORE VERIFYONLY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Restaurar cada BD en Nodo 2 y Nodo 3 (DRP) con WITH NORECOVERY (pre-seed)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2-3 días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BDs restauradas en modo restoring en réplicas secundarias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Agregar cada BD al Availability Group desde el Nodo Primario (Nodo 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BDs en estado 'Synchronizing' o 'Synchronized' en el AG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4.4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Monitorear sincronización inicial: velocidad de redo, tamaño de log queue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días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Todas las BDs en estado 'Synchronized' — log send queue = 0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Verificar Read-Only Routing: confirmar que consultas con ApplicationIntent=ReadOnly llegan a secundaria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 de validación (fn_hadr_is_primary_replica) = 0 en secundaria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4.6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 integridad de datos: DBCC CHECKDB en todas las BDs del AG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1-2 días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DBCC CHECKDB sin errores en todas las réplicas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2E75B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🧪  FASE 5  —  PRUEBAS EN AMBIENTE QA  (S9 – S10)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3400"/>
        <w:gridCol w:w="1600"/>
        <w:gridCol w:w="1300"/>
        <w:gridCol w:w="1300"/>
        <w:gridCol w:w="1380"/>
      </w:tblGrid>
      <w:tr>
        <w:tc>
          <w:tcPr>
            <w:tcW w:type="dxa" w:w="3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Inicio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13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 / Criterio de Éxito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Actualizar cadenas de conexión de la aplicación Contabilidad en QA al nuevo Listener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Apps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días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Aplicación conectando al Listener AG en ambiente QA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Agregar MultiSubnetFailover=True y ApplicationIntent=ReadOnly/ReadWrite según tipo de operación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Apps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Cadenas de conexión validadas y documentadas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5.3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Pruebas funcionales completas de la aplicación Contabilidad contra el AG en QA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/ Dev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días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 los módulos críticos funcionando correctamente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 de failover manual: promover réplica secundaria a primaria — medir RTO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RTO medido y documentado (objetivo &lt; 30 segundos)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 de failover automático: simular caída del nodo primario — verificar reconexión de app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+ QA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Aplicación reconectada automáticamente post-failover sin intervención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5.6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 de failover al Site DRP: promover nodo DRP y validar operación en modo DR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DRP funcional como primario, aplicación conectando al Listener DRP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5.7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 de Read-Only Routing: confirmar distribución de carga lectura/escritura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+ QA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Tráfico de lectura enrutado a réplica secundaria correctamente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5.8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Pruebas de rendimiento/carga: benchmark comparativo AG vs. Standalone antiguo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+ QA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días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Reporte de rendimiento: AG igual o superior al Standalone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5.9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Revisión y aprobación del reporte de pruebas por líder técnico y negocio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Reporte de pruebas firmado — Go/No-Go para cutover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843C0C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🚀  FASE 6  —  CUTOVER A PRODUCCIÓN  (S11 — VENTANA DE MANTENIMIENTO)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3400"/>
        <w:gridCol w:w="1600"/>
        <w:gridCol w:w="1300"/>
        <w:gridCol w:w="1300"/>
        <w:gridCol w:w="1380"/>
      </w:tblGrid>
      <w:tr>
        <w:tc>
          <w:tcPr>
            <w:tcW w:type="dxa" w:w="380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1600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Inicio</w:t>
            </w:r>
          </w:p>
        </w:tc>
        <w:tc>
          <w:tcPr>
            <w:tcW w:type="dxa" w:w="1300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1380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 / Criterio de Éxito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Comunicar formalmente la ventana de mantenimiento a usuarios y áreas involucradas (mín. 72 h antes)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Comunicado enviado y confirmado por las áreas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Tomar backup FULL final de todas las BDs en el Standalone (respaldo pre-cutover)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S11 V.M.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30-60 min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verificado almacenado en ubicación segura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6.3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Suspender el Log Shipping: deshabilitar jobs de backup, copia y restore en ambos servidores Standalone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S11 V.M.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Shipping detenido — confirmar último LSN restaurado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6.4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Aplicar últimas transacciones pendientes (tail-log backup + restore WITH RECOVERY en AG si se usó como pre-seed complementario)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S11 V.M.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15-30 min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BDs en estado Synchronized con log send queue = 0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Confirmar que TODAS las BDs están en estado Synchronized y log queue = 0 en el AG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S11 V.M.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Validación Go / No-Go de sincronización completada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6.6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Actualizar cadenas de conexión de producción al Availability Group Listener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Apps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S11 V.M.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Todas las cadenas de conexión apuntando al Listener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6.7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Reiniciar servicios de la aplicación Contabilidad y validar conectividad al Listener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QA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S11 V.M.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Aplicación levantada y conectada al AG Listener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6.8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Smoke testing en producción: validar operaciones críticas de Contabilidad (altas, consultas, cierres)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/ Usuarios clave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S11 V.M.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 min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Pruebas de humo pasadas — operación normal confirmada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6.9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Declarar migración exitosa o activar plan de rollback si hay falla crítica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 + DBA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S11 V.M.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Declaración formal de éxito o inicio de rollback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6.10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Mantener Standalone en modo lectura/standby durante 48 h como respaldo antes de desactivarlo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S11-S12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 h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Standalone en standby, AG en producción activo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404040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📊  FASE 7  —  MONITOREO POST-MIGRACIÓN Y CIERRE  (S12 – S14)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3400"/>
        <w:gridCol w:w="1600"/>
        <w:gridCol w:w="1300"/>
        <w:gridCol w:w="1300"/>
        <w:gridCol w:w="1380"/>
      </w:tblGrid>
      <w:tr>
        <w:tc>
          <w:tcPr>
            <w:tcW w:type="dxa" w:w="3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40404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40404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16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40404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40404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Inicio</w:t>
            </w:r>
          </w:p>
        </w:tc>
        <w:tc>
          <w:tcPr>
            <w:tcW w:type="dxa" w:w="13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40404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138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40404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 / Criterio de Éxito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Monitoreo intensivo diario: estado de sincronización, latencia, failover, rendimiento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S12-S14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semanas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Reporte diario de salud del AG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7.2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Ajuste de configuración: índices, estadísticas, Query Store, parámetros de rendimiento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semana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Parámetros optimizados para la carga real de producción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7.3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Desactivar y documentar el cierre formal del Log Shipping en ambos servidores Standalone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Shipping desactivado y documentado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7.4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Retirar o reproponer los servidores Standalone según decisión del cliente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Según plan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Servidores reclasificados o liberados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Capacitación al equipo de operaciones: gestión del AG, failover manual, monitoreo, backups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días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 capacitado — evidencia de sesión de capacitación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7.6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Entrega de documentación final: arquitectura TO-BE, runbooks, procedimientos de failover y DR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+ PM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días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Paquete de documentación entregado y aceptado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7.7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Reunión de cierre de proyecto: lecciones aprendidas, firma de acta de entrega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día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Acta de cierre firmada por cliente y equipo ejecutor</w:t>
            </w:r>
          </w:p>
        </w:tc>
      </w:tr>
    </w:tbl>
    <w:p>
      <w:r>
        <w:br w:type="page"/>
      </w:r>
    </w:p>
    <w:p>
      <w:pPr>
        <w:pBdr>
          <w:bottom w:val="single" w:color="1F3864" w:sz="6" w:space="1"/>
        </w:pBdr>
        <w:spacing w:after="10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  📅  CRONOGRAMA — DIAGRAMA DE GANTT  (14 Semanas)</w:t>
      </w:r>
    </w:p>
    <w:p>
      <w:pPr>
        <w:spacing w:after="0" w:before="80"/>
      </w:pPr>
      <w:r>
        <w:t xml:space="preserve"/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 / Fase</w:t>
            </w:r>
          </w:p>
        </w:tc>
        <w:tc>
          <w:tcPr>
            <w:tcW w:type="dxa" w:w="43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43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43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</w:t>
            </w:r>
          </w:p>
        </w:tc>
        <w:tc>
          <w:tcPr>
            <w:tcW w:type="dxa" w:w="43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</w:t>
            </w:r>
          </w:p>
        </w:tc>
        <w:tc>
          <w:tcPr>
            <w:tcW w:type="dxa" w:w="43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S5</w:t>
            </w:r>
          </w:p>
        </w:tc>
        <w:tc>
          <w:tcPr>
            <w:tcW w:type="dxa" w:w="43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S6</w:t>
            </w:r>
          </w:p>
        </w:tc>
        <w:tc>
          <w:tcPr>
            <w:tcW w:type="dxa" w:w="43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S7</w:t>
            </w:r>
          </w:p>
        </w:tc>
        <w:tc>
          <w:tcPr>
            <w:tcW w:type="dxa" w:w="43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S8</w:t>
            </w:r>
          </w:p>
        </w:tc>
        <w:tc>
          <w:tcPr>
            <w:tcW w:type="dxa" w:w="43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S9</w:t>
            </w:r>
          </w:p>
        </w:tc>
        <w:tc>
          <w:tcPr>
            <w:tcW w:type="dxa" w:w="43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S10</w:t>
            </w:r>
          </w:p>
        </w:tc>
        <w:tc>
          <w:tcPr>
            <w:tcW w:type="dxa" w:w="43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S11</w:t>
            </w:r>
          </w:p>
        </w:tc>
        <w:tc>
          <w:tcPr>
            <w:tcW w:type="dxa" w:w="43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S12</w:t>
            </w:r>
          </w:p>
        </w:tc>
        <w:tc>
          <w:tcPr>
            <w:tcW w:type="dxa" w:w="43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S13</w:t>
            </w:r>
          </w:p>
        </w:tc>
        <w:tc>
          <w:tcPr>
            <w:tcW w:type="dxa" w:w="43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S14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 — Planeación y Análisis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  Kick-off y definición de alcance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1.2–1.8  Inventarios y diseño TO-BE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2 — Preparación de Infraestructura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030A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030A0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030A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030A0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2.1–2.4  Servidores, red, firewall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030A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030A0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2.5–2.8  WSFC, SQL 2022, endpoints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030A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030A0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D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3 — Configuración Always On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3.1–3.5  AG, réplicas, Listeners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3.6–3.8  Routing, objetos, monitoreo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4 — Migración de BDs (Pre-seed)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5623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5623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4.1–4.2  Backup + restore NORECOVERY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5623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4.3–4.6  AG sync + validación datos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5623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5 — Pruebas QA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5.1–5.3  Conexiones + pruebas func.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5.4–5.9  Failover, carga, aprobación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6 — Cutover a Producción ⭐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43C0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43C0C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6.1–6.10  Ventana de mantenimiento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43C0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43C0C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7 — Post-migración y Cierre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0404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0404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0404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█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7.1–7.4  Monitoreo + ajustes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0404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0404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7.5–7.7  Capacitación + documentación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F7F7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0404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█</w:t>
            </w:r>
          </w:p>
        </w:tc>
        <w:tc>
          <w:tcPr>
            <w:tcW w:type="dxa" w:w="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0404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█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  <w:gridCol w:w="1900"/>
        <w:gridCol w:w="1900"/>
        <w:gridCol w:w="1960"/>
      </w:tblGrid>
      <w:tr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1 — Planeación</w:t>
            </w:r>
          </w:p>
        </w:tc>
        <w:tc>
          <w:tcPr>
            <w:tcW w:type="dxa" w:w="19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2 — Infraestructura</w:t>
            </w:r>
          </w:p>
        </w:tc>
        <w:tc>
          <w:tcPr>
            <w:tcW w:type="dxa" w:w="19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3 — Always On</w:t>
            </w:r>
          </w:p>
        </w:tc>
        <w:tc>
          <w:tcPr>
            <w:tcW w:type="dxa" w:w="19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4 — Pre-seed BDs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5 — Pruebas QA</w:t>
            </w:r>
          </w:p>
        </w:tc>
        <w:tc>
          <w:tcPr>
            <w:tcW w:type="dxa" w:w="1900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6 — Cutover ⭐</w:t>
            </w:r>
          </w:p>
        </w:tc>
        <w:tc>
          <w:tcPr>
            <w:tcW w:type="dxa" w:w="19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40404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7 — Post-migración</w:t>
            </w:r>
          </w:p>
        </w:tc>
      </w:tr>
    </w:tbl>
    <w:p>
      <w:r>
        <w:br w:type="page"/>
      </w:r>
    </w:p>
    <w:p>
      <w:pPr>
        <w:pBdr>
          <w:bottom w:val="single" w:color="C00000" w:sz="6" w:space="1"/>
        </w:pBdr>
        <w:spacing w:after="100" w:before="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  ⚠️  REGISTRO DE RIESGOS Y MITIGACIÓN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800"/>
        <w:gridCol w:w="960"/>
        <w:gridCol w:w="800"/>
        <w:gridCol w:w="3420"/>
      </w:tblGrid>
      <w:tr>
        <w:tc>
          <w:tcPr>
            <w:tcW w:type="dxa" w:w="38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 Identificado</w:t>
            </w:r>
          </w:p>
        </w:tc>
        <w:tc>
          <w:tcPr>
            <w:tcW w:type="dxa" w:w="9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8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42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 de Mitigación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Shipping activo puede generar conflicto al agregar la BD al AG si no se detiene correctamente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Crítico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Desactivar Log Shipping formalmente antes de la fase de migración. Usar backup/restore con NORECOVERY para seed inicial del AG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Standard Edition no soporta Always On AG nativo — requiere Enterprise Edition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Crítica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Crítico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Confirmar que SQL Server 2022 instalado sea Enterprise Edition antes de iniciar. Validar licencias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BDs en modo SIMPLE no pueden unirse al AG (requieren modo FULL)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Cambiar a modo FULL y tomar backup completo antes de la migración. Validar en Fase 1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Tamaño de BDs grande incrementa el tiempo de seed inicial del AG en la ventana de mantenimiento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Pre-seed en días anteriores usando backup/restore con NORECOVERY; solo sincronizar delta en la ventana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Objetos de instancia (logins, jobs, credenciales) no se replican automáticamente con el AG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Inventariar y re-crear manualmente en todos los nodos antes del cutover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de la aplicación incompatible con MultiSubnetFailover o ApplicationIntent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 driver en Fase 3 QA. Actualizar si es necesario antes del cutover a producción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Latencia de red entre Site Primario y Site DRP supera umbral para modo síncrono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Medir latencia en Fase 2. Configurar DRP como réplica asíncrona si latencia &gt; 10 ms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Rollback complejo si la migración falla a mitad del cutover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Crítico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Mantener instancia Standalone operativa y con Log Shipping hasta validar AG en producción por 48 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F3864" w:sz="6" w:space="1"/>
        </w:pBdr>
        <w:spacing w:after="10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  👥  MATRIZ RACI — RESPONSABILIDADES</w:t>
      </w:r>
    </w:p>
    <w:p>
      <w:pPr>
        <w:spacing w:after="0" w:before="8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 = Responsable</w:t>
            </w:r>
          </w:p>
        </w:tc>
        <w:tc>
          <w:tcPr>
            <w:tcW w:type="dxa" w:w="7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= Aprobador</w:t>
            </w:r>
          </w:p>
        </w:tc>
        <w:tc>
          <w:tcPr>
            <w:tcW w:type="dxa" w:w="7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 = Consultado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66666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= Informado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260"/>
        <w:gridCol w:w="1260"/>
        <w:gridCol w:w="1260"/>
        <w:gridCol w:w="1260"/>
        <w:gridCol w:w="1260"/>
      </w:tblGrid>
      <w:tr>
        <w:tc>
          <w:tcPr>
            <w:tcW w:type="dxa" w:w="3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1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DBA Senior</w:t>
            </w:r>
          </w:p>
        </w:tc>
        <w:tc>
          <w:tcPr>
            <w:tcW w:type="dxa" w:w="1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Lider TI / PM</w:t>
            </w:r>
          </w:p>
        </w:tc>
        <w:tc>
          <w:tcPr>
            <w:tcW w:type="dxa" w:w="1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 / Apps</w:t>
            </w:r>
          </w:p>
        </w:tc>
        <w:tc>
          <w:tcPr>
            <w:tcW w:type="dxa" w:w="1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Infraest.</w:t>
            </w:r>
          </w:p>
        </w:tc>
        <w:tc>
          <w:tcPr>
            <w:tcW w:type="dxa" w:w="1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Planeación y levantamiento de inventario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Diseño de arquitectura Always On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Instalación WSFC y SQL Server 2022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Configuración de Always On AG y Listener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Desactivación de Log Shipping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Migración de BDs al AG (seed inicial)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Actualización de cadenas de conexión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Pruebas funcionales y de failover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Cutover a producción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Monitoreo y cierre de proyecto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5"/>
              <w:left w:type="dxa" w:w="60"/>
              <w:bottom w:type="dxa" w:w="7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375623" w:sz="6" w:space="1"/>
        </w:pBdr>
        <w:spacing w:after="100" w:before="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  ✅  CRITERIOS DE ÉXITO Y ACEPTACIÓN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Log Shipping completamente desactivado en los servidores Standalone originales.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Todas las bases de datos de Contabilidad en estado Synchronized en el Availability Group.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RTO medido en prueba de failover automático menor a 30 segundos.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RPO = 0 en modo síncrono validado entre nodos del Site Primario.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Aplicación de Contabilidad operando sin errores con cadenas de conexión al AG Listener.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Read-Only Routing activo y confirmado: tráfico de lectura enrutado a réplica secundaria.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DBCC CHECKDB sin errores en todas las réplicas del AG.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Failover al Site DRP probado y documentado.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Documentación técnica entregada y equipo de operaciones capacitado.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Acta de cierre firmada por el cliente.</w:t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Fin del Documento —</w:t>
      </w:r>
    </w:p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60"/>
    </w:pPr>
    <w:r>
      <w:rPr>
        <w:rFonts w:ascii="Arial" w:cs="Arial" w:eastAsia="Arial" w:hAnsi="Arial"/>
        <w:color w:val="888888"/>
        <w:sz w:val="15"/>
        <w:szCs w:val="15"/>
      </w:rPr>
      <w:t xml:space="preserve">Confidencial  ·  Versión 1.0  · 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60"/>
    </w:pPr>
    <w:r>
      <w:rPr>
        <w:rFonts w:ascii="Arial" w:cs="Arial" w:eastAsia="Arial" w:hAnsi="Arial"/>
        <w:b/>
        <w:bCs/>
        <w:color w:val="2E75B6"/>
        <w:sz w:val="17"/>
        <w:szCs w:val="17"/>
      </w:rPr>
      <w:t xml:space="preserve">PLAN DE TRABAJO  |  Migración Standalone + Log Shipping  →  SQL Server 2022 Always On</w:t>
    </w:r>
    <w:r>
      <w:rPr>
        <w:rFonts w:ascii="Arial" w:cs="Arial" w:eastAsia="Arial" w:hAnsi="Arial"/>
        <w:color w:val="888888"/>
        <w:sz w:val="16"/>
        <w:szCs w:val="16"/>
      </w:rPr>
      <w:t xml:space="preserve">   ·  Aplicación: Contabilidad  ·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2026-05-06T23:10:36.746Z</dcterms:created>
  <dcterms:modified xsi:type="dcterms:W3CDTF">2026-05-06T23:10:36.748Z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