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900" w:hRule="exact"/>
        </w:trPr>
        <w:tc>
          <w:tcPr>
            <w:tcBorders>
              <w:top w:val="none" w:color="FFFFFF" w:sz="0"/>
              <w:left w:val="none" w:color="FFFFFF" w:sz="0"/>
              <w:bottom w:val="none" w:color="FFFFFF" w:sz="0"/>
              <w:right w:val="none" w:color="FFFFFF" w:sz="0"/>
            </w:tcBorders>
            <w:shd w:fill="1F3864" w:val="clear"/>
            <w:tcMar>
              <w:top w:type="dxa" w:w="700"/>
              <w:left w:type="dxa" w:w="1440"/>
              <w:bottom w:type="dxa" w:w="200"/>
              <w:right w:type="dxa" w:w="1440"/>
            </w:tcMar>
            <w:vAlign w:val="center"/>
          </w:tcPr>
          <w:p>
            <w:pPr>
              <w:spacing w:before="0" w:after="100"/>
            </w:pPr>
            <w:r>
              <w:rPr>
                <w:rFonts w:ascii="Arial" w:cs="Arial" w:eastAsia="Arial" w:hAnsi="Arial"/>
                <w:b/>
                <w:bCs/>
                <w:i w:val="false"/>
                <w:iCs w:val="false"/>
                <w:color w:val="8AAEDC"/>
                <w:sz w:val="19"/>
                <w:szCs w:val="19"/>
              </w:rPr>
              <w:t xml:space="preserve">PROPUESTA DE SERVICIOS PROFESIONALES</w:t>
            </w:r>
          </w:p>
          <w:p>
            <w:pPr>
              <w:spacing w:before="0" w:after="80"/>
            </w:pPr>
            <w:r>
              <w:rPr>
                <w:rFonts w:ascii="Arial" w:cs="Arial" w:eastAsia="Arial" w:hAnsi="Arial"/>
                <w:b/>
                <w:bCs/>
                <w:i w:val="false"/>
                <w:iCs w:val="false"/>
                <w:color w:val="FFFFFF"/>
                <w:sz w:val="52"/>
                <w:szCs w:val="52"/>
              </w:rPr>
              <w:t xml:space="preserve">Microsoft Intune</w:t>
            </w:r>
          </w:p>
          <w:p>
            <w:pPr>
              <w:spacing w:before="0" w:after="70"/>
            </w:pPr>
            <w:r>
              <w:rPr>
                <w:rFonts w:ascii="Arial" w:cs="Arial" w:eastAsia="Arial" w:hAnsi="Arial"/>
                <w:b w:val="false"/>
                <w:bCs w:val="false"/>
                <w:i w:val="false"/>
                <w:iCs w:val="false"/>
                <w:color w:val="7FB3E8"/>
                <w:sz w:val="24"/>
                <w:szCs w:val="24"/>
              </w:rPr>
              <w:t xml:space="preserve">Gestion Moderna de Dispositivos — MDM / MAM / Zero Trust</w:t>
            </w:r>
          </w:p>
          <w:p>
            <w:pPr>
              <w:spacing w:before="0" w:after="0"/>
            </w:pPr>
            <w:r>
              <w:rPr>
                <w:rFonts w:ascii="Arial" w:cs="Arial" w:eastAsia="Arial" w:hAnsi="Arial"/>
                <w:b w:val="false"/>
                <w:bCs w:val="false"/>
                <w:i/>
                <w:iCs/>
                <w:color w:val="8AAEDC"/>
                <w:sz w:val="20"/>
                <w:szCs w:val="20"/>
              </w:rPr>
              <w:t xml:space="preserve">Windows  |  iOS / iPhone  |  Android  |  macOS  |  Seguridad de Endpoints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500" w:hRule="exact"/>
        </w:trPr>
        <w:tc>
          <w:tcPr>
            <w:tcBorders>
              <w:top w:val="none" w:color="FFFFFF" w:sz="0"/>
              <w:left w:val="none" w:color="FFFFFF" w:sz="0"/>
              <w:bottom w:val="none" w:color="FFFFFF" w:sz="0"/>
              <w:right w:val="none" w:color="FFFFFF" w:sz="0"/>
            </w:tcBorders>
            <w:shd w:fill="FFFFFF" w:val="clear"/>
            <w:tcMar>
              <w:top w:type="dxa" w:w="500"/>
              <w:left w:type="dxa" w:w="1440"/>
              <w:bottom w:type="dxa" w:w="200"/>
              <w:right w:type="dxa" w:w="1440"/>
            </w:tcMar>
            <w:vAlign w:val="center"/>
          </w:tcPr>
          <w:p>
            <w:pPr>
              <w:spacing w:before="0" w:after="300"/>
            </w:pPr>
            <w:r>
              <w:rPr>
                <w:rFonts w:ascii="Arial" w:cs="Arial" w:eastAsia="Arial" w:hAnsi="Arial"/>
                <w:b w:val="false"/>
                <w:bCs w:val="false"/>
                <w:i/>
                <w:iCs/>
                <w:color w:val="595959"/>
                <w:sz w:val="21"/>
                <w:szCs w:val="21"/>
              </w:rPr>
              <w:t xml:space="preserve">Esta propuesta describe el plan de servicios profesionales para implementar Microsoft Intune como plataforma de gestion moderna de dispositivos (MDM/MAM) en la organizacion, cubriendo todos los tipos de dispositivos corporativos y BYOD bajo un modelo de seguridad Zero Trust integrado con Microsoft Entra ID.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Version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 — Marzo 2026</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Estado</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Para Revision y Aprobacion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Vigencia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30 dias a partir de la fecha de emision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Duracion estimada</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6 a 10 semanas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Modelo de entrega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Agile — Sprints de 2 semanas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i w:val="false"/>
                      <w:iCs w:val="false"/>
                      <w:color w:val="1F3864"/>
                      <w:sz w:val="20"/>
                      <w:szCs w:val="20"/>
                    </w:rPr>
                    <w:t xml:space="preserve">Plataformas cubiertas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Windows 10/11 | iOS/iPadOS | Android | macOS</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6440" w:hRule="exact"/>
        </w:trPr>
        <w:tc>
          <w:tcPr>
            <w:tcBorders>
              <w:top w:val="none" w:color="FFFFFF" w:sz="0"/>
              <w:left w:val="none" w:color="FFFFFF" w:sz="0"/>
              <w:bottom w:val="none" w:color="FFFFFF" w:sz="0"/>
              <w:right w:val="none" w:color="FFFFFF" w:sz="0"/>
            </w:tcBorders>
            <w:shd w:fill="1F3864" w:val="clear"/>
            <w:tcMar>
              <w:top w:type="dxa" w:w="400"/>
              <w:left w:type="dxa" w:w="1440"/>
              <w:bottom w:type="dxa" w:w="0"/>
              <w:right w:type="dxa" w:w="1440"/>
            </w:tcMar>
          </w:tcPr>
          <w:p>
            <w:pPr>
              <w:spacing w:before="0" w:after="160"/>
            </w:pPr>
            <w:r>
              <w:rPr>
                <w:rFonts w:ascii="Arial" w:cs="Arial" w:eastAsia="Arial" w:hAnsi="Arial"/>
                <w:b/>
                <w:bCs/>
                <w:i w:val="false"/>
                <w:iCs w:val="false"/>
                <w:color w:val="8AAEDC"/>
                <w:sz w:val="20"/>
                <w:szCs w:val="20"/>
              </w:rPr>
              <w:t xml:space="preserve">Contenido de la Propuesta:</w:t>
            </w:r>
          </w:p>
          <w:p>
            <w:pPr>
              <w:spacing w:before="0" w:after="45"/>
            </w:pPr>
            <w:r>
              <w:rPr>
                <w:rFonts w:ascii="Arial" w:cs="Arial" w:eastAsia="Arial" w:hAnsi="Arial"/>
                <w:b w:val="false"/>
                <w:bCs w:val="false"/>
                <w:i w:val="false"/>
                <w:iCs w:val="false"/>
                <w:color w:val="FFFFFF"/>
                <w:sz w:val="19"/>
                <w:szCs w:val="19"/>
              </w:rPr>
              <w:t xml:space="preserve">1.   Resumen Ejecutivo</w:t>
            </w:r>
          </w:p>
          <w:p>
            <w:pPr>
              <w:spacing w:before="0" w:after="45"/>
            </w:pPr>
            <w:r>
              <w:rPr>
                <w:rFonts w:ascii="Arial" w:cs="Arial" w:eastAsia="Arial" w:hAnsi="Arial"/>
                <w:b w:val="false"/>
                <w:bCs w:val="false"/>
                <w:i w:val="false"/>
                <w:iCs w:val="false"/>
                <w:color w:val="FFFFFF"/>
                <w:sz w:val="19"/>
                <w:szCs w:val="19"/>
              </w:rPr>
              <w:t xml:space="preserve">2.   Que es Microsoft Intune — Capacidades y Plataformas</w:t>
            </w:r>
          </w:p>
          <w:p>
            <w:pPr>
              <w:spacing w:before="0" w:after="45"/>
            </w:pPr>
            <w:r>
              <w:rPr>
                <w:rFonts w:ascii="Arial" w:cs="Arial" w:eastAsia="Arial" w:hAnsi="Arial"/>
                <w:b w:val="false"/>
                <w:bCs w:val="false"/>
                <w:i w:val="false"/>
                <w:iCs w:val="false"/>
                <w:color w:val="FFFFFF"/>
                <w:sz w:val="19"/>
                <w:szCs w:val="19"/>
              </w:rPr>
              <w:t xml:space="preserve">3.   Objetivos del Proyecto</w:t>
            </w:r>
          </w:p>
          <w:p>
            <w:pPr>
              <w:spacing w:before="0" w:after="45"/>
            </w:pPr>
            <w:r>
              <w:rPr>
                <w:rFonts w:ascii="Arial" w:cs="Arial" w:eastAsia="Arial" w:hAnsi="Arial"/>
                <w:b w:val="false"/>
                <w:bCs w:val="false"/>
                <w:i w:val="false"/>
                <w:iCs w:val="false"/>
                <w:color w:val="FFFFFF"/>
                <w:sz w:val="19"/>
                <w:szCs w:val="19"/>
              </w:rPr>
              <w:t xml:space="preserve">4.   Arquitectura de la Solucion</w:t>
            </w:r>
          </w:p>
          <w:p>
            <w:pPr>
              <w:spacing w:before="0" w:after="45"/>
            </w:pPr>
            <w:r>
              <w:rPr>
                <w:rFonts w:ascii="Arial" w:cs="Arial" w:eastAsia="Arial" w:hAnsi="Arial"/>
                <w:b w:val="false"/>
                <w:bCs w:val="false"/>
                <w:i w:val="false"/>
                <w:iCs w:val="false"/>
                <w:color w:val="FFFFFF"/>
                <w:sz w:val="19"/>
                <w:szCs w:val="19"/>
              </w:rPr>
              <w:t xml:space="preserve">5.   Alcance de Servicios y Entregables</w:t>
            </w:r>
          </w:p>
          <w:p>
            <w:pPr>
              <w:spacing w:before="0" w:after="45"/>
            </w:pPr>
            <w:r>
              <w:rPr>
                <w:rFonts w:ascii="Arial" w:cs="Arial" w:eastAsia="Arial" w:hAnsi="Arial"/>
                <w:b w:val="false"/>
                <w:bCs w:val="false"/>
                <w:i w:val="false"/>
                <w:iCs w:val="false"/>
                <w:color w:val="FFFFFF"/>
                <w:sz w:val="19"/>
                <w:szCs w:val="19"/>
              </w:rPr>
              <w:t xml:space="preserve">6.   Fuera de Alcance</w:t>
            </w:r>
          </w:p>
          <w:p>
            <w:pPr>
              <w:spacing w:before="0" w:after="45"/>
            </w:pPr>
            <w:r>
              <w:rPr>
                <w:rFonts w:ascii="Arial" w:cs="Arial" w:eastAsia="Arial" w:hAnsi="Arial"/>
                <w:b w:val="false"/>
                <w:bCs w:val="false"/>
                <w:i w:val="false"/>
                <w:iCs w:val="false"/>
                <w:color w:val="FFFFFF"/>
                <w:sz w:val="19"/>
                <w:szCs w:val="19"/>
              </w:rPr>
              <w:t xml:space="preserve">7.   Supuestos del Proyecto</w:t>
            </w:r>
          </w:p>
          <w:p>
            <w:pPr>
              <w:spacing w:before="0" w:after="45"/>
            </w:pPr>
            <w:r>
              <w:rPr>
                <w:rFonts w:ascii="Arial" w:cs="Arial" w:eastAsia="Arial" w:hAnsi="Arial"/>
                <w:b w:val="false"/>
                <w:bCs w:val="false"/>
                <w:i w:val="false"/>
                <w:iCs w:val="false"/>
                <w:color w:val="FFFFFF"/>
                <w:sz w:val="19"/>
                <w:szCs w:val="19"/>
              </w:rPr>
              <w:t xml:space="preserve">8.   Requerimientos Tecnicos y Humanos</w:t>
            </w:r>
          </w:p>
          <w:p>
            <w:pPr>
              <w:spacing w:before="0" w:after="45"/>
            </w:pPr>
            <w:r>
              <w:rPr>
                <w:rFonts w:ascii="Arial" w:cs="Arial" w:eastAsia="Arial" w:hAnsi="Arial"/>
                <w:b w:val="false"/>
                <w:bCs w:val="false"/>
                <w:i w:val="false"/>
                <w:iCs w:val="false"/>
                <w:color w:val="FFFFFF"/>
                <w:sz w:val="19"/>
                <w:szCs w:val="19"/>
              </w:rPr>
              <w:t xml:space="preserve">9.   Estrategia por Plataforma — Windows | iOS | Android | macOS</w:t>
            </w:r>
          </w:p>
          <w:p>
            <w:pPr>
              <w:spacing w:before="0" w:after="45"/>
            </w:pPr>
            <w:r>
              <w:rPr>
                <w:rFonts w:ascii="Arial" w:cs="Arial" w:eastAsia="Arial" w:hAnsi="Arial"/>
                <w:b w:val="false"/>
                <w:bCs w:val="false"/>
                <w:i w:val="false"/>
                <w:iCs w:val="false"/>
                <w:color w:val="FFFFFF"/>
                <w:sz w:val="19"/>
                <w:szCs w:val="19"/>
              </w:rPr>
              <w:t xml:space="preserve">10.  Seguridad de Endpoints — Zero Trust y Compliance</w:t>
            </w:r>
          </w:p>
          <w:p>
            <w:pPr>
              <w:spacing w:before="0" w:after="45"/>
            </w:pPr>
            <w:r>
              <w:rPr>
                <w:rFonts w:ascii="Arial" w:cs="Arial" w:eastAsia="Arial" w:hAnsi="Arial"/>
                <w:b w:val="false"/>
                <w:bCs w:val="false"/>
                <w:i w:val="false"/>
                <w:iCs w:val="false"/>
                <w:color w:val="FFFFFF"/>
                <w:sz w:val="19"/>
                <w:szCs w:val="19"/>
              </w:rPr>
              <w:t xml:space="preserve">11.  Plan de Implementacion por Fases</w:t>
            </w:r>
          </w:p>
          <w:p>
            <w:pPr>
              <w:spacing w:before="0" w:after="45"/>
            </w:pPr>
            <w:r>
              <w:rPr>
                <w:rFonts w:ascii="Arial" w:cs="Arial" w:eastAsia="Arial" w:hAnsi="Arial"/>
                <w:b w:val="false"/>
                <w:bCs w:val="false"/>
                <w:i w:val="false"/>
                <w:iCs w:val="false"/>
                <w:color w:val="FFFFFF"/>
                <w:sz w:val="19"/>
                <w:szCs w:val="19"/>
              </w:rPr>
              <w:t xml:space="preserve">12.  Estimacion de Tiempos</w:t>
            </w:r>
          </w:p>
          <w:p>
            <w:pPr>
              <w:spacing w:before="0" w:after="45"/>
            </w:pPr>
            <w:r>
              <w:rPr>
                <w:rFonts w:ascii="Arial" w:cs="Arial" w:eastAsia="Arial" w:hAnsi="Arial"/>
                <w:b w:val="false"/>
                <w:bCs w:val="false"/>
                <w:i w:val="false"/>
                <w:iCs w:val="false"/>
                <w:color w:val="FFFFFF"/>
                <w:sz w:val="19"/>
                <w:szCs w:val="19"/>
              </w:rPr>
              <w:t xml:space="preserve">13.  Calculadora de Costos — Licencias Intune y M365</w:t>
            </w:r>
          </w:p>
          <w:p>
            <w:pPr>
              <w:spacing w:before="0" w:after="45"/>
            </w:pPr>
            <w:r>
              <w:rPr>
                <w:rFonts w:ascii="Arial" w:cs="Arial" w:eastAsia="Arial" w:hAnsi="Arial"/>
                <w:b w:val="false"/>
                <w:bCs w:val="false"/>
                <w:i w:val="false"/>
                <w:iCs w:val="false"/>
                <w:color w:val="FFFFFF"/>
                <w:sz w:val="19"/>
                <w:szCs w:val="19"/>
              </w:rPr>
              <w:t xml:space="preserve">14.  Condiciones Comerciales y Garantia</w:t>
            </w:r>
          </w:p>
          <w:p>
            <w:pPr>
              <w:spacing w:before="0" w:after="45"/>
            </w:pPr>
            <w:r>
              <w:rPr>
                <w:rFonts w:ascii="Arial" w:cs="Arial" w:eastAsia="Arial" w:hAnsi="Arial"/>
                <w:b w:val="false"/>
                <w:bCs w:val="false"/>
                <w:i w:val="false"/>
                <w:iCs w:val="false"/>
                <w:color w:val="FFFFFF"/>
                <w:sz w:val="19"/>
                <w:szCs w:val="19"/>
              </w:rPr>
              <w:t xml:space="preserve">15.  Criterios de Exito y KPIs</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w:t>
            </w:r>
          </w:p>
          <w:p>
            <w:pPr>
              <w:spacing w:before="0" w:after="60"/>
            </w:pPr>
            <w:r>
              <w:rPr>
                <w:rFonts w:ascii="Arial" w:cs="Arial" w:eastAsia="Arial" w:hAnsi="Arial"/>
                <w:b/>
                <w:bCs/>
                <w:i w:val="false"/>
                <w:iCs w:val="false"/>
                <w:color w:val="FFFFFF"/>
                <w:sz w:val="28"/>
                <w:szCs w:val="28"/>
              </w:rPr>
              <w:t xml:space="preserve">Resumen Ejecutivo</w:t>
            </w:r>
          </w:p>
          <w:p>
            <w:pPr>
              <w:spacing w:before="0" w:after="0"/>
            </w:pPr>
            <w:r>
              <w:rPr>
                <w:rFonts w:ascii="Arial" w:cs="Arial" w:eastAsia="Arial" w:hAnsi="Arial"/>
                <w:b w:val="false"/>
                <w:bCs w:val="false"/>
                <w:i/>
                <w:iCs/>
                <w:color w:val="8AAEDC"/>
                <w:sz w:val="19"/>
                <w:szCs w:val="19"/>
              </w:rPr>
              <w:t xml:space="preserve">Vision general, contexto y valor de negocio</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Esta propuesta describe los servicios profesionales para implementar Microsoft Intune como plataforma central de gestion moderna de dispositivos (MDM — Mobile Device Management) y aplicaciones (MAM — Mobile Application Management) en la organizacion. Intune permite gestionar de forma unificada todos los dispositivos corporativos y BYOD — Windows 10/11, iOS, Android y macOS — desde una consola en la nube, reemplazando los servidores de gestion locales y complementando la identidad de Microsoft Entra ID bajo un modelo de seguridad Zero Trust.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before="0" w:after="80"/>
            </w:pPr>
            <w:r>
              <w:rPr>
                <w:rFonts w:ascii="Arial" w:cs="Arial" w:eastAsia="Arial" w:hAnsi="Arial"/>
                <w:b/>
                <w:bCs/>
                <w:i w:val="false"/>
                <w:iCs w:val="false"/>
                <w:color w:val="1F3864"/>
                <w:sz w:val="21"/>
                <w:szCs w:val="21"/>
              </w:rPr>
              <w:t xml:space="preserve">Beneficios clave de implementar Microsoft Intune</w:t>
            </w:r>
          </w:p>
          <w:p>
            <w:pPr>
              <w:spacing w:before="0" w:after="40"/>
            </w:pPr>
            <w:r>
              <w:rPr>
                <w:rFonts w:ascii="Arial" w:cs="Arial" w:eastAsia="Arial" w:hAnsi="Arial"/>
                <w:b w:val="false"/>
                <w:bCs w:val="false"/>
                <w:i w:val="false"/>
                <w:iCs w:val="false"/>
                <w:color w:val="1A1A1A"/>
                <w:sz w:val="20"/>
                <w:szCs w:val="20"/>
              </w:rPr>
              <w:t xml:space="preserve">  Consola unificada en la nube para gestionar Windows, iOS, Android y macOS desde un solo panel.</w:t>
            </w:r>
          </w:p>
          <w:p>
            <w:pPr>
              <w:spacing w:before="0" w:after="40"/>
            </w:pPr>
            <w:r>
              <w:rPr>
                <w:rFonts w:ascii="Arial" w:cs="Arial" w:eastAsia="Arial" w:hAnsi="Arial"/>
                <w:b w:val="false"/>
                <w:bCs w:val="false"/>
                <w:i w:val="false"/>
                <w:iCs w:val="false"/>
                <w:color w:val="1A1A1A"/>
                <w:sz w:val="20"/>
                <w:szCs w:val="20"/>
              </w:rPr>
              <w:t xml:space="preserve">  Reemplazo de GPOs por Configuration Profiles de MDM — sin necesidad de Domain Controllers.</w:t>
            </w:r>
          </w:p>
          <w:p>
            <w:pPr>
              <w:spacing w:before="0" w:after="40"/>
            </w:pPr>
            <w:r>
              <w:rPr>
                <w:rFonts w:ascii="Arial" w:cs="Arial" w:eastAsia="Arial" w:hAnsi="Arial"/>
                <w:b w:val="false"/>
                <w:bCs w:val="false"/>
                <w:i w:val="false"/>
                <w:iCs w:val="false"/>
                <w:color w:val="1A1A1A"/>
                <w:sz w:val="20"/>
                <w:szCs w:val="20"/>
              </w:rPr>
              <w:t xml:space="preserve">  Enrolamiento automatico de dispositivos: Autopilot (Windows), ADE (Apple), Android Enterprise.</w:t>
            </w:r>
          </w:p>
          <w:p>
            <w:pPr>
              <w:spacing w:before="0" w:after="40"/>
            </w:pPr>
            <w:r>
              <w:rPr>
                <w:rFonts w:ascii="Arial" w:cs="Arial" w:eastAsia="Arial" w:hAnsi="Arial"/>
                <w:b w:val="false"/>
                <w:bCs w:val="false"/>
                <w:i w:val="false"/>
                <w:iCs w:val="false"/>
                <w:color w:val="1A1A1A"/>
                <w:sz w:val="20"/>
                <w:szCs w:val="20"/>
              </w:rPr>
              <w:t xml:space="preserve">  Politicas de cumplimiento (Compliance) que bloquean acceso a datos si el dispositivo no es seguro.</w:t>
            </w:r>
          </w:p>
          <w:p>
            <w:pPr>
              <w:spacing w:before="0" w:after="40"/>
            </w:pPr>
            <w:r>
              <w:rPr>
                <w:rFonts w:ascii="Arial" w:cs="Arial" w:eastAsia="Arial" w:hAnsi="Arial"/>
                <w:b w:val="false"/>
                <w:bCs w:val="false"/>
                <w:i w:val="false"/>
                <w:iCs w:val="false"/>
                <w:color w:val="1A1A1A"/>
                <w:sz w:val="20"/>
                <w:szCs w:val="20"/>
              </w:rPr>
              <w:t xml:space="preserve">  Integracion nativa con Entra ID: Conditional Access basado en el estado de cumplimiento del dispositivo.</w:t>
            </w:r>
          </w:p>
          <w:p>
            <w:pPr>
              <w:spacing w:before="0" w:after="40"/>
            </w:pPr>
            <w:r>
              <w:rPr>
                <w:rFonts w:ascii="Arial" w:cs="Arial" w:eastAsia="Arial" w:hAnsi="Arial"/>
                <w:b w:val="false"/>
                <w:bCs w:val="false"/>
                <w:i w:val="false"/>
                <w:iCs w:val="false"/>
                <w:color w:val="1A1A1A"/>
                <w:sz w:val="20"/>
                <w:szCs w:val="20"/>
              </w:rPr>
              <w:t xml:space="preserve">  Distribucion centralizada de aplicaciones a todos los dispositivos sin intervencion del usuario.</w:t>
            </w:r>
          </w:p>
          <w:p>
            <w:pPr>
              <w:spacing w:before="0" w:after="40"/>
            </w:pPr>
            <w:r>
              <w:rPr>
                <w:rFonts w:ascii="Arial" w:cs="Arial" w:eastAsia="Arial" w:hAnsi="Arial"/>
                <w:b w:val="false"/>
                <w:bCs w:val="false"/>
                <w:i w:val="false"/>
                <w:iCs w:val="false"/>
                <w:color w:val="1A1A1A"/>
                <w:sz w:val="20"/>
                <w:szCs w:val="20"/>
              </w:rPr>
              <w:t xml:space="preserve">  Separacion de datos personales y corporativos en dispositivos BYOD (Work Profile / MAM sin MDM).</w:t>
            </w:r>
          </w:p>
          <w:p>
            <w:pPr>
              <w:spacing w:before="0" w:after="40"/>
            </w:pPr>
            <w:r>
              <w:rPr>
                <w:rFonts w:ascii="Arial" w:cs="Arial" w:eastAsia="Arial" w:hAnsi="Arial"/>
                <w:b w:val="false"/>
                <w:bCs w:val="false"/>
                <w:i w:val="false"/>
                <w:iCs w:val="false"/>
                <w:color w:val="1A1A1A"/>
                <w:sz w:val="20"/>
                <w:szCs w:val="20"/>
              </w:rPr>
              <w:t xml:space="preserve">  Respuesta a incidentes: wipe remoto, lock remoto y reset de PIN desde la consola de Intune.</w:t>
            </w:r>
          </w:p>
          <w:p>
            <w:pPr>
              <w:spacing w:before="0" w:after="40"/>
            </w:pPr>
            <w:r>
              <w:rPr>
                <w:rFonts w:ascii="Arial" w:cs="Arial" w:eastAsia="Arial" w:hAnsi="Arial"/>
                <w:b w:val="false"/>
                <w:bCs w:val="false"/>
                <w:i w:val="false"/>
                <w:iCs w:val="false"/>
                <w:color w:val="1A1A1A"/>
                <w:sz w:val="20"/>
                <w:szCs w:val="20"/>
              </w:rPr>
              <w:t xml:space="preserve">  Microsoft Defender for Endpoint integrado para proteccion avanzada de amenazas en endpoints.</w:t>
            </w:r>
          </w:p>
          <w:p>
            <w:pPr>
              <w:spacing w:before="0" w:after="40"/>
            </w:pPr>
            <w:r>
              <w:rPr>
                <w:rFonts w:ascii="Arial" w:cs="Arial" w:eastAsia="Arial" w:hAnsi="Arial"/>
                <w:b w:val="false"/>
                <w:bCs w:val="false"/>
                <w:i w:val="false"/>
                <w:iCs w:val="false"/>
                <w:color w:val="1A1A1A"/>
                <w:sz w:val="20"/>
                <w:szCs w:val="20"/>
              </w:rPr>
              <w:t xml:space="preserve">  Windows Autopilot: nuevos equipos llegan al usuario listos para trabajar — cero intervencion de TI.</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2</w:t>
            </w:r>
          </w:p>
          <w:p>
            <w:pPr>
              <w:spacing w:before="0" w:after="60"/>
            </w:pPr>
            <w:r>
              <w:rPr>
                <w:rFonts w:ascii="Arial" w:cs="Arial" w:eastAsia="Arial" w:hAnsi="Arial"/>
                <w:b/>
                <w:bCs/>
                <w:i w:val="false"/>
                <w:iCs w:val="false"/>
                <w:color w:val="FFFFFF"/>
                <w:sz w:val="28"/>
                <w:szCs w:val="28"/>
              </w:rPr>
              <w:t xml:space="preserve">Que es Microsoft Intune</w:t>
            </w:r>
          </w:p>
          <w:p>
            <w:pPr>
              <w:spacing w:before="0" w:after="0"/>
            </w:pPr>
            <w:r>
              <w:rPr>
                <w:rFonts w:ascii="Arial" w:cs="Arial" w:eastAsia="Arial" w:hAnsi="Arial"/>
                <w:b w:val="false"/>
                <w:bCs w:val="false"/>
                <w:i/>
                <w:iCs/>
                <w:color w:val="8AAEDC"/>
                <w:sz w:val="19"/>
                <w:szCs w:val="19"/>
              </w:rPr>
              <w:t xml:space="preserve">Capacidades, arquitectura del servicio y plataformas soportadas</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Microsoft Intune es un servicio de gestion de endpoints basado en la nube (parte de Microsoft Endpoint Manager) que permite a las organizaciones gestionar, proteger y configurar dispositivos y aplicaciones sin necesidad de infraestructura on-premises. Intune se integra de forma nativa con Microsoft Entra ID para la autenticacion y con Microsoft 365 para la proteccion de datos.</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2.1 Capacidades Principales de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Capacidad</w:t>
            </w:r>
          </w:p>
        </w:tc>
        <w:tc>
          <w:tcPr>
            <w:tcW w:type="dxa" w:w="5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MDM — Device Management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completa del dispositivo. Configuracion, politicas, restricciones, cifrado, actualizaciones y wipe remoto. Para dispositivos corporativos.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MAM — App Management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solo de las aplicaciones corporativas sin controlar el dispositivo completo. Ideal para BYOD (Bring Your Own Device).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Configuration Profiles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Equivalente a las GPOs de Active Directory. Configuran Wi-Fi, VPN, certificados, restricciones del SO y aplicaciones.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Compliance Policies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Definen el estado minimo de seguridad requerido para que un dispositivo acceda a datos corporativos (PIN, cifrado, version OS, sin jailbreak).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 Protection Policies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Politicas de proteccion de datos en aplicaciones gestionadas: bloquear copiar/pegar a apps no gestionadas, requerir PIN en la app, borrar datos corporativos al unenroll.</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Autopilot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Aprovisionamiento automatico de equipos Windows sin imagen de disco. El usuario solo enciende el equipo e inicia sesion.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Software Distribution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Distribucion de aplicaciones (Win32, MSI, MSIX, LOB) a dispositivos sin SCCM ni servidores de distribucion.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Endpoint Analytics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Metricas de rendimiento de dispositivos, tiempo de arranque, scores de experiencia de usuario y analisis predictivo.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Remote Actions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Acciones remotas: lock, wipe, reset PIN, sync, restart, rename, collect diagnostics, TeamViewer integration.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Remediations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Scripts (PowerShell / Shell) que detectan y corrigen automaticamente problemas de configuracion en dispositivos.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2.2 Plataformas Soportadas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40"/>
      </w:tblGrid>
      <w:tr>
        <w:tc>
          <w:tcPr>
            <w:tcW w:type="dxa" w:w="2280"/>
            <w:tcBorders>
              <w:top w:val="single" w:color="CCCCCC" w:sz="1"/>
              <w:left w:val="single" w:color="CCCCCC" w:sz="1"/>
              <w:bottom w:val="single" w:color="CCCCCC" w:sz="1"/>
              <w:right w:val="single" w:color="CCCCCC" w:sz="1"/>
            </w:tcBorders>
            <w:shd w:fill="1F3864" w:val="clear"/>
            <w:tcMar>
              <w:top w:type="dxa" w:w="160"/>
              <w:left w:type="dxa" w:w="140"/>
              <w:bottom w:type="dxa" w:w="160"/>
              <w:right w:type="dxa" w:w="140"/>
            </w:tcMar>
          </w:tcPr>
          <w:p>
            <w:pPr>
              <w:spacing w:before="0" w:after="60"/>
              <w:jc w:val="center"/>
            </w:pPr>
            <w:r>
              <w:rPr>
                <w:rFonts w:ascii="Arial" w:cs="Arial" w:eastAsia="Arial" w:hAnsi="Arial"/>
                <w:b/>
                <w:bCs/>
                <w:i w:val="false"/>
                <w:iCs w:val="false"/>
                <w:color w:val="FFFFFF"/>
                <w:sz w:val="22"/>
                <w:szCs w:val="22"/>
              </w:rPr>
              <w:t xml:space="preserve">🖥 Windows 10/11</w:t>
            </w:r>
          </w:p>
          <w:p>
            <w:pPr>
              <w:spacing w:before="0" w:after="80"/>
              <w:jc w:val="center"/>
            </w:pPr>
            <w:r>
              <w:rPr>
                <w:rFonts w:ascii="Arial" w:cs="Arial" w:eastAsia="Arial" w:hAnsi="Arial"/>
                <w:b w:val="false"/>
                <w:bCs w:val="false"/>
                <w:i/>
                <w:iCs/>
                <w:color w:val="C8DCEF"/>
                <w:sz w:val="18"/>
                <w:szCs w:val="18"/>
              </w:rPr>
              <w:t xml:space="preserve">Autopilot / Co-mgmt</w:t>
            </w:r>
          </w:p>
          <w:p>
            <w:pPr>
              <w:spacing w:before="0" w:after="30"/>
            </w:pPr>
            <w:r>
              <w:rPr>
                <w:rFonts w:ascii="Arial" w:cs="Arial" w:eastAsia="Arial" w:hAnsi="Arial"/>
                <w:b w:val="false"/>
                <w:bCs w:val="false"/>
                <w:i w:val="false"/>
                <w:iCs w:val="false"/>
                <w:color w:val="FFFFFF"/>
                <w:sz w:val="18"/>
                <w:szCs w:val="18"/>
              </w:rPr>
              <w:t xml:space="preserve">+ Config Profiles</w:t>
            </w:r>
          </w:p>
          <w:p>
            <w:pPr>
              <w:spacing w:before="0" w:after="30"/>
            </w:pPr>
            <w:r>
              <w:rPr>
                <w:rFonts w:ascii="Arial" w:cs="Arial" w:eastAsia="Arial" w:hAnsi="Arial"/>
                <w:b w:val="false"/>
                <w:bCs w:val="false"/>
                <w:i w:val="false"/>
                <w:iCs w:val="false"/>
                <w:color w:val="FFFFFF"/>
                <w:sz w:val="18"/>
                <w:szCs w:val="18"/>
              </w:rPr>
              <w:t xml:space="preserve">+ GPO -&gt; MDM</w:t>
            </w:r>
          </w:p>
          <w:p>
            <w:pPr>
              <w:spacing w:before="0" w:after="30"/>
            </w:pPr>
            <w:r>
              <w:rPr>
                <w:rFonts w:ascii="Arial" w:cs="Arial" w:eastAsia="Arial" w:hAnsi="Arial"/>
                <w:b w:val="false"/>
                <w:bCs w:val="false"/>
                <w:i w:val="false"/>
                <w:iCs w:val="false"/>
                <w:color w:val="FFFFFF"/>
                <w:sz w:val="18"/>
                <w:szCs w:val="18"/>
              </w:rPr>
              <w:t xml:space="preserve">+ Defender</w:t>
            </w:r>
          </w:p>
          <w:p>
            <w:pPr>
              <w:spacing w:before="0" w:after="30"/>
            </w:pPr>
            <w:r>
              <w:rPr>
                <w:rFonts w:ascii="Arial" w:cs="Arial" w:eastAsia="Arial" w:hAnsi="Arial"/>
                <w:b w:val="false"/>
                <w:bCs w:val="false"/>
                <w:i w:val="false"/>
                <w:iCs w:val="false"/>
                <w:color w:val="FFFFFF"/>
                <w:sz w:val="18"/>
                <w:szCs w:val="18"/>
              </w:rPr>
              <w:t xml:space="preserve">+ BitLocker</w:t>
            </w:r>
          </w:p>
          <w:p>
            <w:pPr>
              <w:spacing w:before="0" w:after="30"/>
            </w:pPr>
            <w:r>
              <w:rPr>
                <w:rFonts w:ascii="Arial" w:cs="Arial" w:eastAsia="Arial" w:hAnsi="Arial"/>
                <w:b w:val="false"/>
                <w:bCs w:val="false"/>
                <w:i w:val="false"/>
                <w:iCs w:val="false"/>
                <w:color w:val="FFFFFF"/>
                <w:sz w:val="18"/>
                <w:szCs w:val="18"/>
              </w:rPr>
              <w:t xml:space="preserve">+ LAPS</w:t>
            </w:r>
          </w:p>
          <w:p>
            <w:pPr>
              <w:spacing w:before="0" w:after="30"/>
            </w:pPr>
            <w:r>
              <w:rPr>
                <w:rFonts w:ascii="Arial" w:cs="Arial" w:eastAsia="Arial" w:hAnsi="Arial"/>
                <w:b w:val="false"/>
                <w:bCs w:val="false"/>
                <w:i w:val="false"/>
                <w:iCs w:val="false"/>
                <w:color w:val="FFFFFF"/>
                <w:sz w:val="18"/>
                <w:szCs w:val="18"/>
              </w:rPr>
              <w:t xml:space="preserve">+ Autopilot</w:t>
            </w:r>
          </w:p>
          <w:p>
            <w:pPr>
              <w:spacing w:before="0" w:after="30"/>
            </w:pPr>
            <w:r>
              <w:rPr>
                <w:rFonts w:ascii="Arial" w:cs="Arial" w:eastAsia="Arial" w:hAnsi="Arial"/>
                <w:b w:val="false"/>
                <w:bCs w:val="false"/>
                <w:i w:val="false"/>
                <w:iCs w:val="false"/>
                <w:color w:val="FFFFFF"/>
                <w:sz w:val="18"/>
                <w:szCs w:val="18"/>
              </w:rPr>
              <w:t xml:space="preserve">+ Scripts PS</w:t>
            </w:r>
          </w:p>
          <w:p>
            <w:pPr>
              <w:spacing w:before="0" w:after="30"/>
            </w:pPr>
            <w:r>
              <w:rPr>
                <w:rFonts w:ascii="Arial" w:cs="Arial" w:eastAsia="Arial" w:hAnsi="Arial"/>
                <w:b w:val="false"/>
                <w:bCs w:val="false"/>
                <w:i w:val="false"/>
                <w:iCs w:val="false"/>
                <w:color w:val="FFFFFF"/>
                <w:sz w:val="18"/>
                <w:szCs w:val="18"/>
              </w:rPr>
              <w:t xml:space="preserve">+ App Deploy</w:t>
            </w:r>
          </w:p>
        </w:tc>
        <w:tc>
          <w:tcPr>
            <w:tcW w:type="dxa" w:w="2280"/>
            <w:tcBorders>
              <w:top w:val="single" w:color="CCCCCC" w:sz="1"/>
              <w:left w:val="single" w:color="CCCCCC" w:sz="1"/>
              <w:bottom w:val="single" w:color="CCCCCC" w:sz="1"/>
              <w:right w:val="single" w:color="CCCCCC" w:sz="1"/>
            </w:tcBorders>
            <w:shd w:fill="2E5FA3" w:val="clear"/>
            <w:tcMar>
              <w:top w:type="dxa" w:w="160"/>
              <w:left w:type="dxa" w:w="140"/>
              <w:bottom w:type="dxa" w:w="160"/>
              <w:right w:type="dxa" w:w="140"/>
            </w:tcMar>
          </w:tcPr>
          <w:p>
            <w:pPr>
              <w:spacing w:before="0" w:after="60"/>
              <w:jc w:val="center"/>
            </w:pPr>
            <w:r>
              <w:rPr>
                <w:rFonts w:ascii="Arial" w:cs="Arial" w:eastAsia="Arial" w:hAnsi="Arial"/>
                <w:b/>
                <w:bCs/>
                <w:i w:val="false"/>
                <w:iCs w:val="false"/>
                <w:color w:val="FFFFFF"/>
                <w:sz w:val="22"/>
                <w:szCs w:val="22"/>
              </w:rPr>
              <w:t xml:space="preserve">📱 iOS / iPadOS</w:t>
            </w:r>
          </w:p>
          <w:p>
            <w:pPr>
              <w:spacing w:before="0" w:after="80"/>
              <w:jc w:val="center"/>
            </w:pPr>
            <w:r>
              <w:rPr>
                <w:rFonts w:ascii="Arial" w:cs="Arial" w:eastAsia="Arial" w:hAnsi="Arial"/>
                <w:b w:val="false"/>
                <w:bCs w:val="false"/>
                <w:i/>
                <w:iCs/>
                <w:color w:val="C8DCEF"/>
                <w:sz w:val="18"/>
                <w:szCs w:val="18"/>
              </w:rPr>
              <w:t xml:space="preserve">ADE / Apple Biz Mgr</w:t>
            </w:r>
          </w:p>
          <w:p>
            <w:pPr>
              <w:spacing w:before="0" w:after="30"/>
            </w:pPr>
            <w:r>
              <w:rPr>
                <w:rFonts w:ascii="Arial" w:cs="Arial" w:eastAsia="Arial" w:hAnsi="Arial"/>
                <w:b w:val="false"/>
                <w:bCs w:val="false"/>
                <w:i w:val="false"/>
                <w:iCs w:val="false"/>
                <w:color w:val="FFFFFF"/>
                <w:sz w:val="18"/>
                <w:szCs w:val="18"/>
              </w:rPr>
              <w:t xml:space="preserve">+ ADE Enrollment</w:t>
            </w:r>
          </w:p>
          <w:p>
            <w:pPr>
              <w:spacing w:before="0" w:after="30"/>
            </w:pPr>
            <w:r>
              <w:rPr>
                <w:rFonts w:ascii="Arial" w:cs="Arial" w:eastAsia="Arial" w:hAnsi="Arial"/>
                <w:b w:val="false"/>
                <w:bCs w:val="false"/>
                <w:i w:val="false"/>
                <w:iCs w:val="false"/>
                <w:color w:val="FFFFFF"/>
                <w:sz w:val="18"/>
                <w:szCs w:val="18"/>
              </w:rPr>
              <w:t xml:space="preserve">+ Config Profiles</w:t>
            </w:r>
          </w:p>
          <w:p>
            <w:pPr>
              <w:spacing w:before="0" w:after="30"/>
            </w:pPr>
            <w:r>
              <w:rPr>
                <w:rFonts w:ascii="Arial" w:cs="Arial" w:eastAsia="Arial" w:hAnsi="Arial"/>
                <w:b w:val="false"/>
                <w:bCs w:val="false"/>
                <w:i w:val="false"/>
                <w:iCs w:val="false"/>
                <w:color w:val="FFFFFF"/>
                <w:sz w:val="18"/>
                <w:szCs w:val="18"/>
              </w:rPr>
              <w:t xml:space="preserve">+ App Protection</w:t>
            </w:r>
          </w:p>
          <w:p>
            <w:pPr>
              <w:spacing w:before="0" w:after="30"/>
            </w:pPr>
            <w:r>
              <w:rPr>
                <w:rFonts w:ascii="Arial" w:cs="Arial" w:eastAsia="Arial" w:hAnsi="Arial"/>
                <w:b w:val="false"/>
                <w:bCs w:val="false"/>
                <w:i w:val="false"/>
                <w:iCs w:val="false"/>
                <w:color w:val="FFFFFF"/>
                <w:sz w:val="18"/>
                <w:szCs w:val="18"/>
              </w:rPr>
              <w:t xml:space="preserve">+ VPN / Wi-Fi</w:t>
            </w:r>
          </w:p>
          <w:p>
            <w:pPr>
              <w:spacing w:before="0" w:after="30"/>
            </w:pPr>
            <w:r>
              <w:rPr>
                <w:rFonts w:ascii="Arial" w:cs="Arial" w:eastAsia="Arial" w:hAnsi="Arial"/>
                <w:b w:val="false"/>
                <w:bCs w:val="false"/>
                <w:i w:val="false"/>
                <w:iCs w:val="false"/>
                <w:color w:val="FFFFFF"/>
                <w:sz w:val="18"/>
                <w:szCs w:val="18"/>
              </w:rPr>
              <w:t xml:space="preserve">+ Supervised Mode</w:t>
            </w:r>
          </w:p>
          <w:p>
            <w:pPr>
              <w:spacing w:before="0" w:after="30"/>
            </w:pPr>
            <w:r>
              <w:rPr>
                <w:rFonts w:ascii="Arial" w:cs="Arial" w:eastAsia="Arial" w:hAnsi="Arial"/>
                <w:b w:val="false"/>
                <w:bCs w:val="false"/>
                <w:i w:val="false"/>
                <w:iCs w:val="false"/>
                <w:color w:val="FFFFFF"/>
                <w:sz w:val="18"/>
                <w:szCs w:val="18"/>
              </w:rPr>
              <w:t xml:space="preserve">+ Volume Purchase</w:t>
            </w:r>
          </w:p>
          <w:p>
            <w:pPr>
              <w:spacing w:before="0" w:after="30"/>
            </w:pPr>
            <w:r>
              <w:rPr>
                <w:rFonts w:ascii="Arial" w:cs="Arial" w:eastAsia="Arial" w:hAnsi="Arial"/>
                <w:b w:val="false"/>
                <w:bCs w:val="false"/>
                <w:i w:val="false"/>
                <w:iCs w:val="false"/>
                <w:color w:val="FFFFFF"/>
                <w:sz w:val="18"/>
                <w:szCs w:val="18"/>
              </w:rPr>
              <w:t xml:space="preserve">+ MDM Lock</w:t>
            </w:r>
          </w:p>
          <w:p>
            <w:pPr>
              <w:spacing w:before="0" w:after="30"/>
            </w:pPr>
            <w:r>
              <w:rPr>
                <w:rFonts w:ascii="Arial" w:cs="Arial" w:eastAsia="Arial" w:hAnsi="Arial"/>
                <w:b w:val="false"/>
                <w:bCs w:val="false"/>
                <w:i w:val="false"/>
                <w:iCs w:val="false"/>
                <w:color w:val="FFFFFF"/>
                <w:sz w:val="18"/>
                <w:szCs w:val="18"/>
              </w:rPr>
              <w:t xml:space="preserve">+ Wipe remoto</w:t>
            </w:r>
          </w:p>
        </w:tc>
        <w:tc>
          <w:tcPr>
            <w:tcW w:type="dxa" w:w="2280"/>
            <w:tcBorders>
              <w:top w:val="single" w:color="CCCCCC" w:sz="1"/>
              <w:left w:val="single" w:color="CCCCCC" w:sz="1"/>
              <w:bottom w:val="single" w:color="CCCCCC" w:sz="1"/>
              <w:right w:val="single" w:color="CCCCCC" w:sz="1"/>
            </w:tcBorders>
            <w:shd w:fill="1D6A72" w:val="clear"/>
            <w:tcMar>
              <w:top w:type="dxa" w:w="160"/>
              <w:left w:type="dxa" w:w="140"/>
              <w:bottom w:type="dxa" w:w="160"/>
              <w:right w:type="dxa" w:w="140"/>
            </w:tcMar>
          </w:tcPr>
          <w:p>
            <w:pPr>
              <w:spacing w:before="0" w:after="60"/>
              <w:jc w:val="center"/>
            </w:pPr>
            <w:r>
              <w:rPr>
                <w:rFonts w:ascii="Arial" w:cs="Arial" w:eastAsia="Arial" w:hAnsi="Arial"/>
                <w:b/>
                <w:bCs/>
                <w:i w:val="false"/>
                <w:iCs w:val="false"/>
                <w:color w:val="FFFFFF"/>
                <w:sz w:val="22"/>
                <w:szCs w:val="22"/>
              </w:rPr>
              <w:t xml:space="preserve">🤖 Android</w:t>
            </w:r>
          </w:p>
          <w:p>
            <w:pPr>
              <w:spacing w:before="0" w:after="80"/>
              <w:jc w:val="center"/>
            </w:pPr>
            <w:r>
              <w:rPr>
                <w:rFonts w:ascii="Arial" w:cs="Arial" w:eastAsia="Arial" w:hAnsi="Arial"/>
                <w:b w:val="false"/>
                <w:bCs w:val="false"/>
                <w:i/>
                <w:iCs/>
                <w:color w:val="C8DCEF"/>
                <w:sz w:val="18"/>
                <w:szCs w:val="18"/>
              </w:rPr>
              <w:t xml:space="preserve">Android Enterprise</w:t>
            </w:r>
          </w:p>
          <w:p>
            <w:pPr>
              <w:spacing w:before="0" w:after="30"/>
            </w:pPr>
            <w:r>
              <w:rPr>
                <w:rFonts w:ascii="Arial" w:cs="Arial" w:eastAsia="Arial" w:hAnsi="Arial"/>
                <w:b w:val="false"/>
                <w:bCs w:val="false"/>
                <w:i w:val="false"/>
                <w:iCs w:val="false"/>
                <w:color w:val="FFFFFF"/>
                <w:sz w:val="18"/>
                <w:szCs w:val="18"/>
              </w:rPr>
              <w:t xml:space="preserve">+ Fully Managed</w:t>
            </w:r>
          </w:p>
          <w:p>
            <w:pPr>
              <w:spacing w:before="0" w:after="30"/>
            </w:pPr>
            <w:r>
              <w:rPr>
                <w:rFonts w:ascii="Arial" w:cs="Arial" w:eastAsia="Arial" w:hAnsi="Arial"/>
                <w:b w:val="false"/>
                <w:bCs w:val="false"/>
                <w:i w:val="false"/>
                <w:iCs w:val="false"/>
                <w:color w:val="FFFFFF"/>
                <w:sz w:val="18"/>
                <w:szCs w:val="18"/>
              </w:rPr>
              <w:t xml:space="preserve">+ Work Profile</w:t>
            </w:r>
          </w:p>
          <w:p>
            <w:pPr>
              <w:spacing w:before="0" w:after="30"/>
            </w:pPr>
            <w:r>
              <w:rPr>
                <w:rFonts w:ascii="Arial" w:cs="Arial" w:eastAsia="Arial" w:hAnsi="Arial"/>
                <w:b w:val="false"/>
                <w:bCs w:val="false"/>
                <w:i w:val="false"/>
                <w:iCs w:val="false"/>
                <w:color w:val="FFFFFF"/>
                <w:sz w:val="18"/>
                <w:szCs w:val="18"/>
              </w:rPr>
              <w:t xml:space="preserve">+ Dedicated Device</w:t>
            </w:r>
          </w:p>
          <w:p>
            <w:pPr>
              <w:spacing w:before="0" w:after="30"/>
            </w:pPr>
            <w:r>
              <w:rPr>
                <w:rFonts w:ascii="Arial" w:cs="Arial" w:eastAsia="Arial" w:hAnsi="Arial"/>
                <w:b w:val="false"/>
                <w:bCs w:val="false"/>
                <w:i w:val="false"/>
                <w:iCs w:val="false"/>
                <w:color w:val="FFFFFF"/>
                <w:sz w:val="18"/>
                <w:szCs w:val="18"/>
              </w:rPr>
              <w:t xml:space="preserve">+ Managed Google Play</w:t>
            </w:r>
          </w:p>
          <w:p>
            <w:pPr>
              <w:spacing w:before="0" w:after="30"/>
            </w:pPr>
            <w:r>
              <w:rPr>
                <w:rFonts w:ascii="Arial" w:cs="Arial" w:eastAsia="Arial" w:hAnsi="Arial"/>
                <w:b w:val="false"/>
                <w:bCs w:val="false"/>
                <w:i w:val="false"/>
                <w:iCs w:val="false"/>
                <w:color w:val="FFFFFF"/>
                <w:sz w:val="18"/>
                <w:szCs w:val="18"/>
              </w:rPr>
              <w:t xml:space="preserve">+ App Protection</w:t>
            </w:r>
          </w:p>
          <w:p>
            <w:pPr>
              <w:spacing w:before="0" w:after="30"/>
            </w:pPr>
            <w:r>
              <w:rPr>
                <w:rFonts w:ascii="Arial" w:cs="Arial" w:eastAsia="Arial" w:hAnsi="Arial"/>
                <w:b w:val="false"/>
                <w:bCs w:val="false"/>
                <w:i w:val="false"/>
                <w:iCs w:val="false"/>
                <w:color w:val="FFFFFF"/>
                <w:sz w:val="18"/>
                <w:szCs w:val="18"/>
              </w:rPr>
              <w:t xml:space="preserve">+ Knox (Samsung)</w:t>
            </w:r>
          </w:p>
          <w:p>
            <w:pPr>
              <w:spacing w:before="0" w:after="30"/>
            </w:pPr>
            <w:r>
              <w:rPr>
                <w:rFonts w:ascii="Arial" w:cs="Arial" w:eastAsia="Arial" w:hAnsi="Arial"/>
                <w:b w:val="false"/>
                <w:bCs w:val="false"/>
                <w:i w:val="false"/>
                <w:iCs w:val="false"/>
                <w:color w:val="FFFFFF"/>
                <w:sz w:val="18"/>
                <w:szCs w:val="18"/>
              </w:rPr>
              <w:t xml:space="preserve">+ Zero-touch</w:t>
            </w:r>
          </w:p>
          <w:p>
            <w:pPr>
              <w:spacing w:before="0" w:after="30"/>
            </w:pPr>
            <w:r>
              <w:rPr>
                <w:rFonts w:ascii="Arial" w:cs="Arial" w:eastAsia="Arial" w:hAnsi="Arial"/>
                <w:b w:val="false"/>
                <w:bCs w:val="false"/>
                <w:i w:val="false"/>
                <w:iCs w:val="false"/>
                <w:color w:val="FFFFFF"/>
                <w:sz w:val="18"/>
                <w:szCs w:val="18"/>
              </w:rPr>
              <w:t xml:space="preserve">+ Certificate</w:t>
            </w:r>
          </w:p>
        </w:tc>
        <w:tc>
          <w:tcPr>
            <w:tcW w:type="dxa" w:w="2280"/>
            <w:tcBorders>
              <w:top w:val="single" w:color="CCCCCC" w:sz="1"/>
              <w:left w:val="single" w:color="CCCCCC" w:sz="1"/>
              <w:bottom w:val="single" w:color="CCCCCC" w:sz="1"/>
              <w:right w:val="single" w:color="CCCCCC" w:sz="1"/>
            </w:tcBorders>
            <w:shd w:fill="5C2D91" w:val="clear"/>
            <w:tcMar>
              <w:top w:type="dxa" w:w="160"/>
              <w:left w:type="dxa" w:w="140"/>
              <w:bottom w:type="dxa" w:w="160"/>
              <w:right w:type="dxa" w:w="140"/>
            </w:tcMar>
          </w:tcPr>
          <w:p>
            <w:pPr>
              <w:spacing w:before="0" w:after="60"/>
              <w:jc w:val="center"/>
            </w:pPr>
            <w:r>
              <w:rPr>
                <w:rFonts w:ascii="Arial" w:cs="Arial" w:eastAsia="Arial" w:hAnsi="Arial"/>
                <w:b/>
                <w:bCs/>
                <w:i w:val="false"/>
                <w:iCs w:val="false"/>
                <w:color w:val="FFFFFF"/>
                <w:sz w:val="22"/>
                <w:szCs w:val="22"/>
              </w:rPr>
              <w:t xml:space="preserve">🍎 macOS</w:t>
            </w:r>
          </w:p>
          <w:p>
            <w:pPr>
              <w:spacing w:before="0" w:after="80"/>
              <w:jc w:val="center"/>
            </w:pPr>
            <w:r>
              <w:rPr>
                <w:rFonts w:ascii="Arial" w:cs="Arial" w:eastAsia="Arial" w:hAnsi="Arial"/>
                <w:b w:val="false"/>
                <w:bCs w:val="false"/>
                <w:i/>
                <w:iCs/>
                <w:color w:val="C8DCEF"/>
                <w:sz w:val="18"/>
                <w:szCs w:val="18"/>
              </w:rPr>
              <w:t xml:space="preserve">ADE / Apple Biz Mgr</w:t>
            </w:r>
          </w:p>
          <w:p>
            <w:pPr>
              <w:spacing w:before="0" w:after="30"/>
            </w:pPr>
            <w:r>
              <w:rPr>
                <w:rFonts w:ascii="Arial" w:cs="Arial" w:eastAsia="Arial" w:hAnsi="Arial"/>
                <w:b w:val="false"/>
                <w:bCs w:val="false"/>
                <w:i w:val="false"/>
                <w:iCs w:val="false"/>
                <w:color w:val="FFFFFF"/>
                <w:sz w:val="18"/>
                <w:szCs w:val="18"/>
              </w:rPr>
              <w:t xml:space="preserve">+ ADE Enrollment</w:t>
            </w:r>
          </w:p>
          <w:p>
            <w:pPr>
              <w:spacing w:before="0" w:after="30"/>
            </w:pPr>
            <w:r>
              <w:rPr>
                <w:rFonts w:ascii="Arial" w:cs="Arial" w:eastAsia="Arial" w:hAnsi="Arial"/>
                <w:b w:val="false"/>
                <w:bCs w:val="false"/>
                <w:i w:val="false"/>
                <w:iCs w:val="false"/>
                <w:color w:val="FFFFFF"/>
                <w:sz w:val="18"/>
                <w:szCs w:val="18"/>
              </w:rPr>
              <w:t xml:space="preserve">+ Config Profiles</w:t>
            </w:r>
          </w:p>
          <w:p>
            <w:pPr>
              <w:spacing w:before="0" w:after="30"/>
            </w:pPr>
            <w:r>
              <w:rPr>
                <w:rFonts w:ascii="Arial" w:cs="Arial" w:eastAsia="Arial" w:hAnsi="Arial"/>
                <w:b w:val="false"/>
                <w:bCs w:val="false"/>
                <w:i w:val="false"/>
                <w:iCs w:val="false"/>
                <w:color w:val="FFFFFF"/>
                <w:sz w:val="18"/>
                <w:szCs w:val="18"/>
              </w:rPr>
              <w:t xml:space="preserve">+ FileVault</w:t>
            </w:r>
          </w:p>
          <w:p>
            <w:pPr>
              <w:spacing w:before="0" w:after="30"/>
            </w:pPr>
            <w:r>
              <w:rPr>
                <w:rFonts w:ascii="Arial" w:cs="Arial" w:eastAsia="Arial" w:hAnsi="Arial"/>
                <w:b w:val="false"/>
                <w:bCs w:val="false"/>
                <w:i w:val="false"/>
                <w:iCs w:val="false"/>
                <w:color w:val="FFFFFF"/>
                <w:sz w:val="18"/>
                <w:szCs w:val="18"/>
              </w:rPr>
              <w:t xml:space="preserve">+ Shell Scripts</w:t>
            </w:r>
          </w:p>
          <w:p>
            <w:pPr>
              <w:spacing w:before="0" w:after="30"/>
            </w:pPr>
            <w:r>
              <w:rPr>
                <w:rFonts w:ascii="Arial" w:cs="Arial" w:eastAsia="Arial" w:hAnsi="Arial"/>
                <w:b w:val="false"/>
                <w:bCs w:val="false"/>
                <w:i w:val="false"/>
                <w:iCs w:val="false"/>
                <w:color w:val="FFFFFF"/>
                <w:sz w:val="18"/>
                <w:szCs w:val="18"/>
              </w:rPr>
              <w:t xml:space="preserve">+ Compliance</w:t>
            </w:r>
          </w:p>
          <w:p>
            <w:pPr>
              <w:spacing w:before="0" w:after="30"/>
            </w:pPr>
            <w:r>
              <w:rPr>
                <w:rFonts w:ascii="Arial" w:cs="Arial" w:eastAsia="Arial" w:hAnsi="Arial"/>
                <w:b w:val="false"/>
                <w:bCs w:val="false"/>
                <w:i w:val="false"/>
                <w:iCs w:val="false"/>
                <w:color w:val="FFFFFF"/>
                <w:sz w:val="18"/>
                <w:szCs w:val="18"/>
              </w:rPr>
              <w:t xml:space="preserve">+ Software Deploy</w:t>
            </w:r>
          </w:p>
          <w:p>
            <w:pPr>
              <w:spacing w:before="0" w:after="30"/>
            </w:pPr>
            <w:r>
              <w:rPr>
                <w:rFonts w:ascii="Arial" w:cs="Arial" w:eastAsia="Arial" w:hAnsi="Arial"/>
                <w:b w:val="false"/>
                <w:bCs w:val="false"/>
                <w:i w:val="false"/>
                <w:iCs w:val="false"/>
                <w:color w:val="FFFFFF"/>
                <w:sz w:val="18"/>
                <w:szCs w:val="18"/>
              </w:rPr>
              <w:t xml:space="preserve">+ Certificates</w:t>
            </w:r>
          </w:p>
          <w:p>
            <w:pPr>
              <w:spacing w:before="0" w:after="30"/>
            </w:pPr>
            <w:r>
              <w:rPr>
                <w:rFonts w:ascii="Arial" w:cs="Arial" w:eastAsia="Arial" w:hAnsi="Arial"/>
                <w:b w:val="false"/>
                <w:bCs w:val="false"/>
                <w:i w:val="false"/>
                <w:iCs w:val="false"/>
                <w:color w:val="FFFFFF"/>
                <w:sz w:val="18"/>
                <w:szCs w:val="18"/>
              </w:rPr>
              <w:t xml:space="preserve">+ Remediations</w:t>
            </w:r>
          </w:p>
        </w:tc>
        <w:tc>
          <w:tcPr>
            <w:tcW w:type="dxa" w:w="240"/>
            <w:tcBorders>
              <w:top w:val="none" w:color="FFFFFF" w:sz="0"/>
              <w:left w:val="none" w:color="FFFFFF" w:sz="0"/>
              <w:bottom w:val="none" w:color="FFFFFF" w:sz="0"/>
              <w:right w:val="none" w:color="FFFFFF" w:sz="0"/>
            </w:tcBorders>
          </w:tcPr>
          <w:p>
            <w:r>
              <w:t xml:space="preserve"/>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3</w:t>
            </w:r>
          </w:p>
          <w:p>
            <w:pPr>
              <w:spacing w:before="0" w:after="60"/>
            </w:pPr>
            <w:r>
              <w:rPr>
                <w:rFonts w:ascii="Arial" w:cs="Arial" w:eastAsia="Arial" w:hAnsi="Arial"/>
                <w:b/>
                <w:bCs/>
                <w:i w:val="false"/>
                <w:iCs w:val="false"/>
                <w:color w:val="FFFFFF"/>
                <w:sz w:val="28"/>
                <w:szCs w:val="28"/>
              </w:rPr>
              <w:t xml:space="preserve">Objetivos del Proyecto</w:t>
            </w:r>
          </w:p>
          <w:p>
            <w:pPr>
              <w:spacing w:before="0" w:after="0"/>
            </w:pPr>
            <w:r>
              <w:rPr>
                <w:rFonts w:ascii="Arial" w:cs="Arial" w:eastAsia="Arial" w:hAnsi="Arial"/>
                <w:b w:val="false"/>
                <w:bCs w:val="false"/>
                <w:i/>
                <w:iCs/>
                <w:color w:val="8AAEDC"/>
                <w:sz w:val="19"/>
                <w:szCs w:val="19"/>
              </w:rPr>
              <w:t xml:space="preserve">Metas estrategicas, tacticas y operativas de la implementacion</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3.1 Objetivo General</w:t>
      </w:r>
    </w:p>
    <w:p>
      <w:pPr>
        <w:spacing w:before="80" w:after="80"/>
        <w:jc w:val="both"/>
      </w:pPr>
      <w:r>
        <w:rPr>
          <w:rFonts w:ascii="Arial" w:cs="Arial" w:eastAsia="Arial" w:hAnsi="Arial"/>
          <w:b w:val="false"/>
          <w:bCs w:val="false"/>
          <w:i w:val="false"/>
          <w:iCs w:val="false"/>
          <w:color w:val="1A1A1A"/>
          <w:sz w:val="21"/>
          <w:szCs w:val="21"/>
        </w:rPr>
        <w:t xml:space="preserve">Implementar Microsoft Intune como plataforma centralizada de gestion de dispositivos y aplicaciones corporativas para todos los tipos de endpoints de la organizacion (Windows, iOS, Android y macOS), habilitando politicas de seguridad uniformes, distribucion automatizada de aplicaciones y un modelo de acceso condicional basado en el cumplimiento del dispositivo, bajo el marco de seguridad Zero Trust.</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3.2 Objetivos Especificos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560"/>
        <w:gridCol w:w="10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Objetivo</w:t>
            </w:r>
          </w:p>
        </w:tc>
        <w:tc>
          <w:tcPr>
            <w:tcW w:type="dxa" w:w="5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Prioridad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Enrolamiento Total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Enrolar el 100% de los dispositivos corporativos en Intune: Windows (Autopilot + manual), iOS (ADE), Android (Android Enterprise), macOS (ADE).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Migracion de GPOs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Migrar las GPOs criticas de Active Directory a Configuration Profiles de Intune usando Group Policy Analytics.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Compliance y Acceso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Compliance Policies para todos los dispositivos e integrar con Conditional Access de Entra 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Seguridad de Endpoints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Desplegar Microsoft Defender for Endpoint en todos los dispositivos gestionados. Configurar BitLocker (Win) y FileVault (Mac).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BYOD — MAM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Implementar App Protection Policies para dispositivos personales (BYOD) sin necesidad de enrolarlos en MDM completo.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Distribucion de Apps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Configurar el despliegue automatico de aplicaciones corporativas (Office, Line-of-Business, etc.) a todos los dispositivos.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Windows Autopilot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Implementar Windows Autopilot para que los nuevos equipos se configuren automaticamente sin intervencion del equipo de TI.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LAPS Moderno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Implementar Windows LAPS gestionado por Intune para la rotacion automatica de contrasenas de administrador local.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OBJ-09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Capacitacion TI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Capacitar al equipo de TI para la administracion autonoma del entorno de Intune post-implementacion.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4</w:t>
            </w:r>
          </w:p>
          <w:p>
            <w:pPr>
              <w:spacing w:before="0" w:after="60"/>
            </w:pPr>
            <w:r>
              <w:rPr>
                <w:rFonts w:ascii="Arial" w:cs="Arial" w:eastAsia="Arial" w:hAnsi="Arial"/>
                <w:b/>
                <w:bCs/>
                <w:i w:val="false"/>
                <w:iCs w:val="false"/>
                <w:color w:val="FFFFFF"/>
                <w:sz w:val="28"/>
                <w:szCs w:val="28"/>
              </w:rPr>
              <w:t xml:space="preserve">Arquitectura de la Solucion</w:t>
            </w:r>
          </w:p>
          <w:p>
            <w:pPr>
              <w:spacing w:before="0" w:after="0"/>
            </w:pPr>
            <w:r>
              <w:rPr>
                <w:rFonts w:ascii="Arial" w:cs="Arial" w:eastAsia="Arial" w:hAnsi="Arial"/>
                <w:b w:val="false"/>
                <w:bCs w:val="false"/>
                <w:i/>
                <w:iCs/>
                <w:color w:val="8AAEDC"/>
                <w:sz w:val="19"/>
                <w:szCs w:val="19"/>
              </w:rPr>
              <w:t xml:space="preserve">Integracion de Intune con Entra ID, M365 y Defender</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Microsoft Intune no opera de forma aislada. Es el centro de gestion de dispositivos dentro del ecosistema Microsoft Endpoint Manager, integrando de forma nativa con Microsoft Entra ID para la autenticacion y el acceso condicional, con Microsoft 365 para la proteccion de datos y con Microsoft Defender para la seguridad de endpoints.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160"/>
      </w:tblGrid>
      <w:tr>
        <w:tc>
          <w:tcPr>
            <w:tcW w:type="dxa" w:w="2200"/>
            <w:tcBorders>
              <w:top w:val="single" w:color="CCCCCC" w:sz="1"/>
              <w:left w:val="single" w:color="CCCCCC" w:sz="1"/>
              <w:bottom w:val="single" w:color="CCCCCC" w:sz="1"/>
              <w:right w:val="single" w:color="CCCCCC" w:sz="1"/>
            </w:tcBorders>
            <w:shd w:fill="1F3864" w:val="clear"/>
            <w:tcMar>
              <w:top w:type="dxa" w:w="160"/>
              <w:left w:type="dxa" w:w="120"/>
              <w:bottom w:type="dxa" w:w="160"/>
              <w:right w:type="dxa" w:w="120"/>
            </w:tcMar>
            <w:vAlign w:val="center"/>
          </w:tcPr>
          <w:p>
            <w:pPr>
              <w:spacing w:before="0" w:after="50"/>
              <w:jc w:val="center"/>
            </w:pPr>
            <w:r>
              <w:rPr>
                <w:rFonts w:ascii="Arial" w:cs="Arial" w:eastAsia="Arial" w:hAnsi="Arial"/>
                <w:b/>
                <w:bCs/>
                <w:i w:val="false"/>
                <w:iCs w:val="false"/>
                <w:color w:val="FFFFFF"/>
                <w:sz w:val="21"/>
                <w:szCs w:val="21"/>
              </w:rPr>
              <w:t xml:space="preserve">ENTRA ID</w:t>
            </w:r>
          </w:p>
          <w:p>
            <w:pPr>
              <w:spacing w:before="0" w:after="30"/>
              <w:jc w:val="center"/>
            </w:pPr>
            <w:r>
              <w:rPr>
                <w:rFonts w:ascii="Arial" w:cs="Arial" w:eastAsia="Arial" w:hAnsi="Arial"/>
                <w:b w:val="false"/>
                <w:bCs w:val="false"/>
                <w:i w:val="false"/>
                <w:iCs w:val="false"/>
                <w:color w:val="C8DCEF"/>
                <w:sz w:val="17"/>
                <w:szCs w:val="17"/>
              </w:rPr>
              <w:t xml:space="preserve">Identidad + Autenticacion</w:t>
            </w:r>
          </w:p>
          <w:p>
            <w:pPr>
              <w:spacing w:before="0" w:after="0"/>
              <w:jc w:val="center"/>
            </w:pPr>
            <w:r>
              <w:rPr>
                <w:rFonts w:ascii="Arial" w:cs="Arial" w:eastAsia="Arial" w:hAnsi="Arial"/>
                <w:b w:val="false"/>
                <w:bCs w:val="false"/>
                <w:i w:val="false"/>
                <w:iCs w:val="false"/>
                <w:color w:val="C8DCEF"/>
                <w:sz w:val="17"/>
                <w:szCs w:val="17"/>
              </w:rPr>
              <w:t xml:space="preserve">Conditional Access</w:t>
            </w:r>
          </w:p>
        </w:tc>
        <w:tc>
          <w:tcPr>
            <w:tcW w:type="dxa" w:w="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i w:val="false"/>
                <w:iCs w:val="false"/>
                <w:color w:val="2E5FA3"/>
                <w:sz w:val="20"/>
                <w:szCs w:val="20"/>
              </w:rPr>
              <w:t xml:space="preserve">&lt;&gt;</w:t>
            </w:r>
          </w:p>
        </w:tc>
        <w:tc>
          <w:tcPr>
            <w:tcW w:type="dxa" w:w="2200"/>
            <w:tcBorders>
              <w:top w:val="single" w:color="CCCCCC" w:sz="1"/>
              <w:left w:val="single" w:color="CCCCCC" w:sz="1"/>
              <w:bottom w:val="single" w:color="CCCCCC" w:sz="1"/>
              <w:right w:val="single" w:color="CCCCCC" w:sz="1"/>
            </w:tcBorders>
            <w:shd w:fill="4472C4" w:val="clear"/>
            <w:tcMar>
              <w:top w:type="dxa" w:w="160"/>
              <w:left w:type="dxa" w:w="120"/>
              <w:bottom w:type="dxa" w:w="160"/>
              <w:right w:type="dxa" w:w="120"/>
            </w:tcMar>
            <w:vAlign w:val="center"/>
          </w:tcPr>
          <w:p>
            <w:pPr>
              <w:spacing w:before="0" w:after="50"/>
              <w:jc w:val="center"/>
            </w:pPr>
            <w:r>
              <w:rPr>
                <w:rFonts w:ascii="Arial" w:cs="Arial" w:eastAsia="Arial" w:hAnsi="Arial"/>
                <w:b/>
                <w:bCs/>
                <w:i w:val="false"/>
                <w:iCs w:val="false"/>
                <w:color w:val="FFFFFF"/>
                <w:sz w:val="21"/>
                <w:szCs w:val="21"/>
              </w:rPr>
              <w:t xml:space="preserve">INTUNE</w:t>
            </w:r>
          </w:p>
          <w:p>
            <w:pPr>
              <w:spacing w:before="0" w:after="30"/>
              <w:jc w:val="center"/>
            </w:pPr>
            <w:r>
              <w:rPr>
                <w:rFonts w:ascii="Arial" w:cs="Arial" w:eastAsia="Arial" w:hAnsi="Arial"/>
                <w:b w:val="false"/>
                <w:bCs w:val="false"/>
                <w:i w:val="false"/>
                <w:iCs w:val="false"/>
                <w:color w:val="C8DCEF"/>
                <w:sz w:val="17"/>
                <w:szCs w:val="17"/>
              </w:rPr>
              <w:t xml:space="preserve">MDM / MAM / Autopilot</w:t>
            </w:r>
          </w:p>
          <w:p>
            <w:pPr>
              <w:spacing w:before="0" w:after="0"/>
              <w:jc w:val="center"/>
            </w:pPr>
            <w:r>
              <w:rPr>
                <w:rFonts w:ascii="Arial" w:cs="Arial" w:eastAsia="Arial" w:hAnsi="Arial"/>
                <w:b w:val="false"/>
                <w:bCs w:val="false"/>
                <w:i w:val="false"/>
                <w:iCs w:val="false"/>
                <w:color w:val="C8DCEF"/>
                <w:sz w:val="17"/>
                <w:szCs w:val="17"/>
              </w:rPr>
              <w:t xml:space="preserve">Config + Compliance + Apps</w:t>
            </w:r>
          </w:p>
        </w:tc>
        <w:tc>
          <w:tcPr>
            <w:tcW w:type="dxa" w:w="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i w:val="false"/>
                <w:iCs w:val="false"/>
                <w:color w:val="2E5FA3"/>
                <w:sz w:val="20"/>
                <w:szCs w:val="20"/>
              </w:rPr>
              <w:t xml:space="preserve">&lt;&gt;</w:t>
            </w:r>
          </w:p>
        </w:tc>
        <w:tc>
          <w:tcPr>
            <w:tcW w:type="dxa" w:w="2200"/>
            <w:tcBorders>
              <w:top w:val="single" w:color="CCCCCC" w:sz="1"/>
              <w:left w:val="single" w:color="CCCCCC" w:sz="1"/>
              <w:bottom w:val="single" w:color="CCCCCC" w:sz="1"/>
              <w:right w:val="single" w:color="CCCCCC" w:sz="1"/>
            </w:tcBorders>
            <w:shd w:fill="1D6A72" w:val="clear"/>
            <w:tcMar>
              <w:top w:type="dxa" w:w="160"/>
              <w:left w:type="dxa" w:w="120"/>
              <w:bottom w:type="dxa" w:w="160"/>
              <w:right w:type="dxa" w:w="120"/>
            </w:tcMar>
            <w:vAlign w:val="center"/>
          </w:tcPr>
          <w:p>
            <w:pPr>
              <w:spacing w:before="0" w:after="50"/>
              <w:jc w:val="center"/>
            </w:pPr>
            <w:r>
              <w:rPr>
                <w:rFonts w:ascii="Arial" w:cs="Arial" w:eastAsia="Arial" w:hAnsi="Arial"/>
                <w:b/>
                <w:bCs/>
                <w:i w:val="false"/>
                <w:iCs w:val="false"/>
                <w:color w:val="FFFFFF"/>
                <w:sz w:val="21"/>
                <w:szCs w:val="21"/>
              </w:rPr>
              <w:t xml:space="preserve">DEFENDER</w:t>
            </w:r>
          </w:p>
          <w:p>
            <w:pPr>
              <w:spacing w:before="0" w:after="30"/>
              <w:jc w:val="center"/>
            </w:pPr>
            <w:r>
              <w:rPr>
                <w:rFonts w:ascii="Arial" w:cs="Arial" w:eastAsia="Arial" w:hAnsi="Arial"/>
                <w:b w:val="false"/>
                <w:bCs w:val="false"/>
                <w:i w:val="false"/>
                <w:iCs w:val="false"/>
                <w:color w:val="C8DCEF"/>
                <w:sz w:val="17"/>
                <w:szCs w:val="17"/>
              </w:rPr>
              <w:t xml:space="preserve">Endpoint Protection</w:t>
            </w:r>
          </w:p>
          <w:p>
            <w:pPr>
              <w:spacing w:before="0" w:after="0"/>
              <w:jc w:val="center"/>
            </w:pPr>
            <w:r>
              <w:rPr>
                <w:rFonts w:ascii="Arial" w:cs="Arial" w:eastAsia="Arial" w:hAnsi="Arial"/>
                <w:b w:val="false"/>
                <w:bCs w:val="false"/>
                <w:i w:val="false"/>
                <w:iCs w:val="false"/>
                <w:color w:val="C8DCEF"/>
                <w:sz w:val="17"/>
                <w:szCs w:val="17"/>
              </w:rPr>
              <w:t xml:space="preserve">EDR + Antivirus + XDR</w:t>
            </w:r>
          </w:p>
        </w:tc>
        <w:tc>
          <w:tcPr>
            <w:tcW w:type="dxa" w:w="2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i w:val="false"/>
                <w:iCs w:val="false"/>
                <w:color w:val="2E5FA3"/>
                <w:sz w:val="20"/>
                <w:szCs w:val="20"/>
              </w:rPr>
              <w:t xml:space="preserve">&lt;&gt;</w:t>
            </w:r>
          </w:p>
        </w:tc>
        <w:tc>
          <w:tcPr>
            <w:tcW w:type="dxa" w:w="2160"/>
            <w:tcBorders>
              <w:top w:val="single" w:color="CCCCCC" w:sz="1"/>
              <w:left w:val="single" w:color="CCCCCC" w:sz="1"/>
              <w:bottom w:val="single" w:color="CCCCCC" w:sz="1"/>
              <w:right w:val="single" w:color="CCCCCC" w:sz="1"/>
            </w:tcBorders>
            <w:shd w:fill="5C2D91" w:val="clear"/>
            <w:tcMar>
              <w:top w:type="dxa" w:w="160"/>
              <w:left w:type="dxa" w:w="120"/>
              <w:bottom w:type="dxa" w:w="160"/>
              <w:right w:type="dxa" w:w="120"/>
            </w:tcMar>
            <w:vAlign w:val="center"/>
          </w:tcPr>
          <w:p>
            <w:pPr>
              <w:spacing w:before="0" w:after="50"/>
              <w:jc w:val="center"/>
            </w:pPr>
            <w:r>
              <w:rPr>
                <w:rFonts w:ascii="Arial" w:cs="Arial" w:eastAsia="Arial" w:hAnsi="Arial"/>
                <w:b/>
                <w:bCs/>
                <w:i w:val="false"/>
                <w:iCs w:val="false"/>
                <w:color w:val="FFFFFF"/>
                <w:sz w:val="21"/>
                <w:szCs w:val="21"/>
              </w:rPr>
              <w:t xml:space="preserve">M365 / PURVIEW</w:t>
            </w:r>
          </w:p>
          <w:p>
            <w:pPr>
              <w:spacing w:before="0" w:after="30"/>
              <w:jc w:val="center"/>
            </w:pPr>
            <w:r>
              <w:rPr>
                <w:rFonts w:ascii="Arial" w:cs="Arial" w:eastAsia="Arial" w:hAnsi="Arial"/>
                <w:b w:val="false"/>
                <w:bCs w:val="false"/>
                <w:i w:val="false"/>
                <w:iCs w:val="false"/>
                <w:color w:val="C8DCEF"/>
                <w:sz w:val="17"/>
                <w:szCs w:val="17"/>
              </w:rPr>
              <w:t xml:space="preserve">Datos + Apps + DLP</w:t>
            </w:r>
          </w:p>
          <w:p>
            <w:pPr>
              <w:spacing w:before="0" w:after="0"/>
              <w:jc w:val="center"/>
            </w:pPr>
            <w:r>
              <w:rPr>
                <w:rFonts w:ascii="Arial" w:cs="Arial" w:eastAsia="Arial" w:hAnsi="Arial"/>
                <w:b w:val="false"/>
                <w:bCs w:val="false"/>
                <w:i w:val="false"/>
                <w:iCs w:val="false"/>
                <w:color w:val="C8DCEF"/>
                <w:sz w:val="17"/>
                <w:szCs w:val="17"/>
              </w:rPr>
              <w:t xml:space="preserve">Exchange / SharePoint / Teams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1F3864"/>
                <w:sz w:val="20"/>
                <w:szCs w:val="20"/>
              </w:rPr>
              <w:t xml:space="preserve">Windows 10/11</w:t>
            </w:r>
          </w:p>
        </w:tc>
        <w:tc>
          <w:tcPr>
            <w:tcW w:type="dxa" w:w="23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1F3864"/>
                <w:sz w:val="20"/>
                <w:szCs w:val="20"/>
              </w:rPr>
              <w:t xml:space="preserve">iOS / iPadOS</w:t>
            </w:r>
          </w:p>
        </w:tc>
        <w:tc>
          <w:tcPr>
            <w:tcW w:type="dxa" w:w="23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1F3864"/>
                <w:sz w:val="20"/>
                <w:szCs w:val="20"/>
              </w:rPr>
              <w:t xml:space="preserve">Android</w:t>
            </w:r>
          </w:p>
        </w:tc>
        <w:tc>
          <w:tcPr>
            <w:tcW w:type="dxa" w:w="234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pPr>
              <w:spacing w:before="0" w:after="0"/>
              <w:jc w:val="center"/>
            </w:pPr>
            <w:r>
              <w:rPr>
                <w:rFonts w:ascii="Arial" w:cs="Arial" w:eastAsia="Arial" w:hAnsi="Arial"/>
                <w:b/>
                <w:bCs/>
                <w:i w:val="false"/>
                <w:iCs w:val="false"/>
                <w:color w:val="1F3864"/>
                <w:sz w:val="20"/>
                <w:szCs w:val="20"/>
              </w:rPr>
              <w:t xml:space="preserve">macOS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4.1 Flujo de Enrolamiento y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Paso</w:t>
            </w:r>
          </w:p>
        </w:tc>
        <w:tc>
          <w:tcPr>
            <w:tcW w:type="dxa" w:w="6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 del Flujo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1 — Enrolamiento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dispositivo se registra en Entra ID y en Intune. Puede ser via Autopilot, ADE, Android Zero-Touch, Company Portal o enrolamiento manual.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2 — Recepcion de Politicas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envia Configuration Profiles, Compliance Policies, App Protection Policies y scripts al dispositivo.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3 — Evaluacion de Cumplimiento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dispositivo evalua las Compliance Policies (PIN, cifrado, OS actualizado, sin jailbreak) y reporta su estado a Intune.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4 — Acceso Condicional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 Intune aplican Conditional Access: si el dispositivo no cumple, se bloquea o se restringe el acceso a datos corporativos.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5 — Despliegue de Apps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despliega las aplicaciones requeridas: Microsoft 365 Apps, apps corporativas (Win32, LOB), VPN, certificados.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Paso 6 — Monitoreo Continuo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y Defender for Endpoint monitorean el estado del dispositivo. Alertas automaticas ante incumplimiento o amenaza.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5</w:t>
            </w:r>
          </w:p>
          <w:p>
            <w:pPr>
              <w:spacing w:before="0" w:after="60"/>
            </w:pPr>
            <w:r>
              <w:rPr>
                <w:rFonts w:ascii="Arial" w:cs="Arial" w:eastAsia="Arial" w:hAnsi="Arial"/>
                <w:b/>
                <w:bCs/>
                <w:i w:val="false"/>
                <w:iCs w:val="false"/>
                <w:color w:val="FFFFFF"/>
                <w:sz w:val="28"/>
                <w:szCs w:val="28"/>
              </w:rPr>
              <w:t xml:space="preserve">Alcance de Servicios y Entregables</w:t>
            </w:r>
          </w:p>
          <w:p>
            <w:pPr>
              <w:spacing w:before="0" w:after="0"/>
            </w:pPr>
            <w:r>
              <w:rPr>
                <w:rFonts w:ascii="Arial" w:cs="Arial" w:eastAsia="Arial" w:hAnsi="Arial"/>
                <w:b w:val="false"/>
                <w:bCs w:val="false"/>
                <w:i/>
                <w:iCs/>
                <w:color w:val="8AAEDC"/>
                <w:sz w:val="19"/>
                <w:szCs w:val="19"/>
              </w:rPr>
              <w:t xml:space="preserve">Actividades e entregables incluidos en esta propuesta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260"/>
        <w:gridCol w:w="80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Entregable</w:t>
            </w:r>
          </w:p>
        </w:tc>
        <w:tc>
          <w:tcPr>
            <w:tcW w:type="dxa" w:w="52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Incluido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Diagnostico y Evaluacion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Inventario de dispositivos actuales. Analisis de GPOs con Group Policy Analytics. Evaluacion de apps en uso. Informe de estado actual y plan de enrolamiento.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Configuracion del Tenant Intune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inicial del tenant de Intune. Categorias de dispositivos. Notificaciones. Vincular Apple Business Manager. Configurar Android Enterprise (Google).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Enrolamiento Windows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Autopilot para equipos nuevos. Enrolamiento via Company Portal para equipos existentes. Hybrid Azure AD Join + Intune para equipos en dominio.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Enrolamiento iOS / iPadOS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Automated Device Enrollment (ADE) via Apple Business Manager. Configuracion de Supervision. Enrolamiento de dispositivos de prueba y validacion.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Enrolamiento Android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Android Enterprise: Fully Managed (corporativos) y Work Profile (BYOD). Managed Google Play. Validacion en dispositivos piloto Samsung y otros fabricantes.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Enrolamiento macOS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ADE via Apple Business Manager. Company Portal para equipos existentes. Scripts de configuracion Shell. Validacion completa.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Configuration Profiles — Win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Perfiles de configuracion Windows: politica de contrasenas, BitLocker, Firewall, Windows Update, restricciones, Wi-Fi corporativo, VPN, certificados, LAPS.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Configuration Profiles — Movil</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Perfiles para iOS, Android y macOS: Wi-Fi, VPN, certificados, restricciones del dispositivo, configuracion de correo, FileVault (Mac).</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Compliance Policies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Politicas de cumplimiento para las 4 plataformas. Integracion con Conditional Access de Entra ID. Acciones por incumplimiento (notificar, restringir, bloquear).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App Protection Policies (MAM)</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Politicas de proteccion de apps para BYOD: bloquear copiar/pegar, requerir PIN en app, borrar datos corporativos al unenroll. iOS y Android.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Distribucion de Aplicaciones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Despliegue de Microsoft 365 Apps, aplicaciones Win32/LOB, aplicaciones de tienda (App Store / Google Play). Required vs Available.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Migracion GPO a Intune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Mapeo y migracion de GPOs criticas a Configuration Profiles usando Group Policy Analytics. Validacion en grupo piloto.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Defender for Endpoint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Despliegue de Defender for Endpoint en todos los dispositivos via Intune. Configuracion de antivirus, EDR, firewall y Attack Surface Reduction rules.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Windows Autopilot</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de perfiles Autopilot. Registro de dispositivos. Deployment Profile. Enrollment Status Page (ESP). Prueba piloto end-to-end.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Documentacion y Capacitacion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Documentacion tecnica completa del entorno Intune. 4 sesiones de capacitacion al equipo TI (2 horas c/u): Intune Admin, Windows, iOS/Android, Seguridad.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Si</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6</w:t>
            </w:r>
          </w:p>
          <w:p>
            <w:pPr>
              <w:spacing w:before="0" w:after="60"/>
            </w:pPr>
            <w:r>
              <w:rPr>
                <w:rFonts w:ascii="Arial" w:cs="Arial" w:eastAsia="Arial" w:hAnsi="Arial"/>
                <w:b/>
                <w:bCs/>
                <w:i w:val="false"/>
                <w:iCs w:val="false"/>
                <w:color w:val="FFFFFF"/>
                <w:sz w:val="28"/>
                <w:szCs w:val="28"/>
              </w:rPr>
              <w:t xml:space="preserve">Fuera de Alcance</w:t>
            </w:r>
          </w:p>
          <w:p>
            <w:pPr>
              <w:spacing w:before="0" w:after="0"/>
            </w:pPr>
            <w:r>
              <w:rPr>
                <w:rFonts w:ascii="Arial" w:cs="Arial" w:eastAsia="Arial" w:hAnsi="Arial"/>
                <w:b w:val="false"/>
                <w:bCs w:val="false"/>
                <w:i/>
                <w:iCs/>
                <w:color w:val="8AAEDC"/>
                <w:sz w:val="19"/>
                <w:szCs w:val="19"/>
              </w:rPr>
              <w:t xml:space="preserve">Elementos NO incluidos en esta propuesta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8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Elemento Excluido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de Microsoft Entra ID o sincronizacion con AD on-premises (propuesta separada disponible).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FA-02</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Migracion de Exchange on-premises a Exchange Online.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FA-03</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de Microsoft Sentinel o soluciones SIEM avanzadas.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FA-04</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de Microsoft Purview (DLP, Sensitivity Labels, Compliance Center).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FA-05</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Adquisicion y negociacion de licencias Microsoft 365 o Intune (provistas por el cliente).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FA-06</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de dispositivos no estandar (impresoras, IoT, dispositivos especializados OT/SCADA).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FA-07</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Implementacion de Microsoft Endpoint Configuration Manager (MECM / SCCM).</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FA-08</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Jamf Pro como MDM complementario para entornos macOS extensos (mas de 50 Macs).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FA-09</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Soporte post-implementacion mas alla de los 30 dias de garantia incluidos por fase.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FA-10</w:t>
            </w:r>
          </w:p>
        </w:tc>
        <w:tc>
          <w:tcPr>
            <w:tcW w:type="dxa" w:w="8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Remediacion de vulnerabilidades en aplicaciones o sistemas operativos fuera del entorno Intune.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7</w:t>
            </w:r>
          </w:p>
          <w:p>
            <w:pPr>
              <w:spacing w:before="0" w:after="60"/>
            </w:pPr>
            <w:r>
              <w:rPr>
                <w:rFonts w:ascii="Arial" w:cs="Arial" w:eastAsia="Arial" w:hAnsi="Arial"/>
                <w:b/>
                <w:bCs/>
                <w:i w:val="false"/>
                <w:iCs w:val="false"/>
                <w:color w:val="FFFFFF"/>
                <w:sz w:val="28"/>
                <w:szCs w:val="28"/>
              </w:rPr>
              <w:t xml:space="preserve">Supuestos del Proyecto</w:t>
            </w:r>
          </w:p>
          <w:p>
            <w:pPr>
              <w:spacing w:before="0" w:after="0"/>
            </w:pPr>
            <w:r>
              <w:rPr>
                <w:rFonts w:ascii="Arial" w:cs="Arial" w:eastAsia="Arial" w:hAnsi="Arial"/>
                <w:b w:val="false"/>
                <w:bCs w:val="false"/>
                <w:i/>
                <w:iCs/>
                <w:color w:val="8AAEDC"/>
                <w:sz w:val="19"/>
                <w:szCs w:val="19"/>
              </w:rPr>
              <w:t xml:space="preserve">Condiciones que se asumen validas para la ejecucion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7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Supuesto</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Criticidad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cliente cuenta con licencias Microsoft Intune activas (incluidas en M365 Business Premium, E3+EMS o 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S-02</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Existe un tenant de Microsoft Entra ID configurado. Los usuarios estan sincronizados o son cloud-only.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 designara un administrador de TI del cliente como punto de contacto con acceso de administrador global o Intune Administrator.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S-04</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Apple Business Manager (ABM) estara disponible y vinculado al tenant antes de iniciar el enrolamiento de iOS/macOS.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dispositivos Android corporativos soportan Android Enterprise (Android 6.0+ para Work Profile, 8.0+ para Fully Managed).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S-06</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Existe un grupo piloto de 10-20 dispositivos por plataforma disponibles para pruebas antes del despliegue masivo.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equipos Windows a gestionar con Autopilot pueden ser registrados en el servicio Autopilot (via CSV o proveedor).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S-08</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cambios de configuracion en produccion se realizaran en ventanas de mantenimiento acordadas.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S-09</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 equipo de TI del cliente participara en todas las sesiones de capacitacion y transferencia de conocimiento.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Media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S-10</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Cualquier cambio de alcance sera formalizado mediante Change Request con aprobacion escrita de ambas partes.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Alta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8</w:t>
            </w:r>
          </w:p>
          <w:p>
            <w:pPr>
              <w:spacing w:before="0" w:after="60"/>
            </w:pPr>
            <w:r>
              <w:rPr>
                <w:rFonts w:ascii="Arial" w:cs="Arial" w:eastAsia="Arial" w:hAnsi="Arial"/>
                <w:b/>
                <w:bCs/>
                <w:i w:val="false"/>
                <w:iCs w:val="false"/>
                <w:color w:val="FFFFFF"/>
                <w:sz w:val="28"/>
                <w:szCs w:val="28"/>
              </w:rPr>
              <w:t xml:space="preserve">Requerimientos Tecnicos y Humanos</w:t>
            </w:r>
          </w:p>
          <w:p>
            <w:pPr>
              <w:spacing w:before="0" w:after="0"/>
            </w:pPr>
            <w:r>
              <w:rPr>
                <w:rFonts w:ascii="Arial" w:cs="Arial" w:eastAsia="Arial" w:hAnsi="Arial"/>
                <w:b w:val="false"/>
                <w:bCs w:val="false"/>
                <w:i/>
                <w:iCs/>
                <w:color w:val="8AAEDC"/>
                <w:sz w:val="19"/>
                <w:szCs w:val="19"/>
              </w:rPr>
              <w:t xml:space="preserve">Recursos necesarios para la implementacion exitosa</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8.1 Requerimientos Tecnicos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Componente</w:t>
            </w:r>
          </w:p>
        </w:tc>
        <w:tc>
          <w:tcPr>
            <w:tcW w:type="dxa" w:w="5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Especificacion y Requisito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Licencia Intune / M365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Business Premium ($22/usr/mes), E3+EMS ($46.60) o E5 ($57). Intune standalone: $8 USD/usr/mes.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Tenant Entra ID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Entra ID Free (minimo) o P1/P2 para Conditional Access basado en cumplimiento de dispositivo.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Apple Business Manager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Cuenta gratuita de Apple (ABM). Requiere numero DUNS de la organizacion. Para ADE de iOS y macOS.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Android Enterprise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Cuenta de Google Workspace o cuenta gratuita para Android Enterprise. Managed Google Play.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10/11 Pro o Enterprise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dispositivos Windows deben ser Pro o Enterprise para MDM completo. Home no es compatible con todas las features.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iOS 15+ / Android 8+</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Versiones minimas recomendadas para soporte completo de funciones MDM y App Protection.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macOS 12 Monterey+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Version minima recomendada para soporte completo de Intune en macOS.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Conectividad HTTPS (443)</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Los dispositivos deben alcanzar los endpoints de Intune y M365 en internet. Ver lista en docs.microsoft.com/intune.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Defender for Endpoint (opcional)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E3/E5 o Defender for Endpoint standalone para EDR en dispositivos gestionados por Intune.</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8.2 Requerimientos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
        <w:gridCol w:w="4360"/>
        <w:gridCol w:w="15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Rol</w:t>
            </w:r>
          </w:p>
        </w:tc>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Cant.</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Responsabilidades</w:t>
            </w:r>
          </w:p>
        </w:tc>
        <w:tc>
          <w:tcPr>
            <w:tcW w:type="dxa" w:w="1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Participacion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Arquitecto de Soluciones Intune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Diseno de la arquitectura, decisiones tecnicas, revision de entregables.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el proyecto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Ingeniero de Intune / Endpoint (Win)</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 Profiles Windows, Autopilot, GPO-to-MDM, Defender, LAPS, scripts.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Fases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Ingeniero Mobile (iOS / Android / Mac)</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Enrolamiento ADE, Android Enterprise, App Protection, perfiles movil.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Fases 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Especialista en Seguridad M365</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Compliance Policies, Conditional Access, Defender for Endpoint, LAPS.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Fases 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Gerente de Proyecto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Coordinacion, seguimiento, comunicacion, control de cambios.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el proyecto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Administrador TI (Cliente)</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Soporte interno, acceso al tenant, aprobacion de cambios, validaciones.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Usuarios Piloto (QA)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5-10 por plataforma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Validacion de experiencia de usuario antes del despliegue masivo.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Por fase</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9</w:t>
            </w:r>
          </w:p>
          <w:p>
            <w:pPr>
              <w:spacing w:before="0" w:after="60"/>
            </w:pPr>
            <w:r>
              <w:rPr>
                <w:rFonts w:ascii="Arial" w:cs="Arial" w:eastAsia="Arial" w:hAnsi="Arial"/>
                <w:b/>
                <w:bCs/>
                <w:i w:val="false"/>
                <w:iCs w:val="false"/>
                <w:color w:val="FFFFFF"/>
                <w:sz w:val="28"/>
                <w:szCs w:val="28"/>
              </w:rPr>
              <w:t xml:space="preserve">Estrategia por Plataforma</w:t>
            </w:r>
          </w:p>
          <w:p>
            <w:pPr>
              <w:spacing w:before="0" w:after="0"/>
            </w:pPr>
            <w:r>
              <w:rPr>
                <w:rFonts w:ascii="Arial" w:cs="Arial" w:eastAsia="Arial" w:hAnsi="Arial"/>
                <w:b w:val="false"/>
                <w:bCs w:val="false"/>
                <w:i/>
                <w:iCs/>
                <w:color w:val="8AAEDC"/>
                <w:sz w:val="19"/>
                <w:szCs w:val="19"/>
              </w:rPr>
              <w:t xml:space="preserve">Enfoque tecnico detallado para cada sistema operativo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9.1 Windows 10 /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 Tecnico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Metodo Enrolamiento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Nuevo equipo: Windows Autopilot (OEM registration o CSV). Existente con Hybrid Join: Intune Co-Management. Existente sin dominio: Company Portal + Entra ID Join.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de Perfiles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Settings Catalog (equivalente a GPOs): politica de contrasenas, BitLocker, Firewall, Windows Update Rings, restricciones de SO, mapeo de impresoras.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Update for Business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Update Rings: Current Channel, Semi-Annual Channel. Quality Updates y Feature Updates separados. Piloto -&gt; Produccion gradual.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BitLocker via Intune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Cifrado de disco obligatorio. Clave de recuperacion almacenada en Entra ID. Accesible por admin desde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LAPS Moderno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Rotacion automatica de la contrasena del administrador local. Almacenada y gestionada en Entra ID (no en AD on-prem).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Windows Autopilot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Perfil de Autopilot asignado al dispositivo. Al encender, se une a Entra ID y recibe todas las politicas e apps automaticamente. Enrollment Status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Scripts PowerShell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configuraciones que no tienen soporte nativo en MDM. Ejecutados como SYSTEM o usuario. Remediations para deteccion y correccion automatica.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Distribucion de Apps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Win32 apps (EXE/MSI/MSIX), Microsoft 365 Apps (via M365 app suite), apps de Microsoft Store. Required (obligatorio) vs Available (catalogo).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9.2 iOS / iPadOS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 Tecnico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Metodo Enrolamiento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ADE (Automated Device Enrollment) via Apple Business Manager: perfil MDM instalado automaticamente al activar. Sin posibilidad de eliminar por el usuario.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Modo Supervisado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ADE habilita el modo Supervised en iOS: nivel maximo de control. Permite restricciones adicionales, silent app install, SSO extension, kiosk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Perfiles de Configuracion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Wi-Fi corporativo, VPN (per-app VPN disponible), certificados SCEP/PKCS, restricciones del dispositivo, configuracion de correo (Exchange ActiveSync).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Distribucion de Apps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 Store publica via Volume Purchase Program (VPP) — sin Apple ID personal del usuario. Apps internas (LOB) via IPA. Actualizacion silenciosa.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 Protection Policies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BYOD: PIN en apps de M365, bloquear copiar/pegar a apps no gestionadas, borrar datos corporativos remotamente sin afectar datos personales.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Shared iPad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dispositivos compartidos entre varios usuarios (ej: tabletas de sala de reunion o planta). Cada usuario inicia sesion con su cuenta M365.</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9.3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 Tecnico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Android Enterprise — Fully Managed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Dispositivos corporativos de propiedad de la empresa. Control total del dispositivo. Solo apps de Managed Google Play. Restriccion total.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Android Enterprise — Work Profile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Dispositivos personales (BYOD) con contenedor de trabajo separado. Perfil corporativo cifrado y separado. El usuario mantiene sus datos personales intactos.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Android Enterprise — Dedicated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Dispositivos de uso especifico (kiosko, punto de venta, scanner de almacen). Una o pocas aplicaciones. Kiosk mode configurado.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Managed Google Play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Distribucion de apps via tienda privada de Google Play. Apps publicas y apps internas (APK privado). Actualizacion silenciosa y controlada.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Samsung Knox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Configuracion adicional para dispositivos Samsung via Knox Mobile Enrollment (KME). Mayor nivel de control y opciones de hardware.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App Protection Policies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BYOD Android sin MDM completo: PIN, cifrado de app, bloqueo de copia de datos a apps personales, wipe corporativo selectivo.</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9.4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Aspecto</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 Tecnico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Metodo Enrolamiento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ADE via Apple Business Manager para equipos nuevos. Company Portal para equipos existentes. Ambos metodos co-gestionados por Intune.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Perfiles de Configuracion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Wi-Fi, VPN, certificados, preferencias del sistema, restricciones de aplicaciones, extensiones del kernel, PPPC (TCC) para permisos de privacidad.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FileVault via Intune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Cifrado de disco FileVault habilitado y gestionado por Intune. Clave de recuperacion institucional almacenada en el portal de Intune.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Shell Scripts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configuraciones no disponibles en perfiles MDM: instalar Rosetta 2, configurar sudoers, instalar certificados raiz, etc. Ejecutados como root o usuario.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Distribucion de Apps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Mac App Store via VPP, paquetes PKG/DMG, aplicaciones de negocio (LOB). Actualizacion silenciosa. Uninstall remoto.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Remediations para macOS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Scripts de deteccion y remediacion en Shell/Python. Corregen automaticamente configuraciones no conformes en macOS.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Consideracion Jamf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Para flotas de mas de 50 Macs con requerimientos avanzados, se recomienda evaluar Jamf Pro como MDM principal con integracion a Intune para Compliance y Conditional Access.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D91"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10</w:t>
            </w:r>
          </w:p>
          <w:p>
            <w:pPr>
              <w:spacing w:before="0" w:after="60"/>
            </w:pPr>
            <w:r>
              <w:rPr>
                <w:rFonts w:ascii="Arial" w:cs="Arial" w:eastAsia="Arial" w:hAnsi="Arial"/>
                <w:b/>
                <w:bCs/>
                <w:i w:val="false"/>
                <w:iCs w:val="false"/>
                <w:color w:val="FFFFFF"/>
                <w:sz w:val="28"/>
                <w:szCs w:val="28"/>
              </w:rPr>
              <w:t xml:space="preserve">Seguridad de Endpoints — Zero Trust y Compliance</w:t>
            </w:r>
          </w:p>
          <w:p>
            <w:pPr>
              <w:spacing w:before="0" w:after="0"/>
            </w:pPr>
            <w:r>
              <w:rPr>
                <w:rFonts w:ascii="Arial" w:cs="Arial" w:eastAsia="Arial" w:hAnsi="Arial"/>
                <w:b w:val="false"/>
                <w:bCs w:val="false"/>
                <w:i/>
                <w:iCs/>
                <w:color w:val="8AAEDC"/>
                <w:sz w:val="19"/>
                <w:szCs w:val="19"/>
              </w:rPr>
              <w:t xml:space="preserve">Controles de seguridad implementados en todos los dispositivos</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La seguridad en Intune se articula alrededor del principio Zero Trust: el dispositivo debe demostrar su cumplimiento antes de poder acceder a los datos corporativos. La integracion con Entra ID (Conditional Access) y Microsoft Defender for Endpoint cierra el ciclo de seguridad de forma automatica.</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10.1 Compliance Policies por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Plataforma</w:t>
            </w:r>
          </w:p>
        </w:tc>
        <w:tc>
          <w:tcPr>
            <w:tcW w:type="dxa" w:w="4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Requisitos de Cumplimiento</w:t>
            </w:r>
          </w:p>
        </w:tc>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Accion si No Cumple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Plataforma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Requisito de Cumplimiento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Accion si No Cumple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Windows 10/11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PIN o contrasena minimo 8 car. Cifrado BitLocker activo. Windows 10 21H2+ o Win 11. Sin malware activo. Firewall habilitado.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Marcar no conforme. Bloquear acceso a M365. Notificar al usuario y al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iOS / iPadOS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PIN de 6 digitos. iOS 15+. Sin jailbreak. Email corporativo configurado via Intune. Defender instalado (si aplica).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Marcar no conforme. Bloquear acceso. Notificar. Dar 24h para remediar.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Android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PIN complejo. Android 9+. Sin root. Google Play Protect habilitado. Work Profile activo (BYOD).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Marcar no conforme. Bloquear acceso. Notificar al usuario.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C2D91"/>
                <w:sz w:val="20"/>
                <w:szCs w:val="20"/>
              </w:rPr>
              <w:t xml:space="preserve">macOS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Contrasena de usuario. FileVault activo. macOS 12+. Gatekeeper habilitado. Sin apps maliciosas.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Marcar no conforme. Restringir acceso a Exchange y SharePoint.</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10.2 Microsoft Defender for Endpoint — Integracion con Intune</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Despliegue automatico de Defender for Endpoint en todos los dispositivos Windows/iOS/Android/macOS via Intune (sin intervencion del usuario).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Configuracion de politicas de antivirus, EDR, ASR (Attack Surface Reduction) y firewall desde Intune Endpoint Security.</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Integracion de la senial de riesgo de Defender (Low/Medium/High/Clear) en las Compliance Policies de Intune.</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Conditional Access en Entra ID bloquea acceso a datos si Defender reporta nivel de amenaza alto en el dispositivo.</w:t>
      </w:r>
    </w:p>
    <w:p>
      <w:pPr>
        <w:pStyle w:val="ListParagraph"/>
        <w:numPr>
          <w:ilvl w:val="0"/>
          <w:numId w:val="2"/>
        </w:numPr>
        <w:spacing w:before="55" w:after="55"/>
      </w:pPr>
      <w:r>
        <w:rPr>
          <w:rFonts w:ascii="Arial" w:cs="Arial" w:eastAsia="Arial" w:hAnsi="Arial"/>
          <w:b w:val="false"/>
          <w:bCs w:val="false"/>
          <w:i w:val="false"/>
          <w:iCs w:val="false"/>
          <w:color w:val="1A1A1A"/>
          <w:sz w:val="21"/>
          <w:szCs w:val="21"/>
        </w:rPr>
        <w:t xml:space="preserve">Alertas automaticas en Microsoft Defender XDR cuando se detecta una amenaza en un dispositivo gestionado.</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10.3 Acciones Remotas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Accion Remota</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Remote 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Bloquear el dispositivo de forma remota si se reporta perdido. Disponible para Windows, iOS, Android y macOS.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Remote Wipe (Full)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Borrado completo del dispositivo a configuracion de fabrica. Para dispositivos corporativos robados o al retirar un empleado.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Selective Wipe (Corporate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Eliminar solo los datos corporativos del dispositivo sin borrar los datos personales. Para BYOD.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Reset PIN / Passcode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Restablecer el PIN del dispositivo o la contrasena de BitLocker de forma remota.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Retire (Unenroll)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Desenrolar el dispositivo de Intune y eliminar todos los perfiles, apps y datos corporativos.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Collect Diagnostics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Recopilar logs del dispositivo para diagnostico remoto sin necesidad de acceso fisico al equipo.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Sync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Forzar la sincronizacion del dispositivo con Intune para aplicar politicas pendientes de forma inmediata.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11</w:t>
            </w:r>
          </w:p>
          <w:p>
            <w:pPr>
              <w:spacing w:before="0" w:after="60"/>
            </w:pPr>
            <w:r>
              <w:rPr>
                <w:rFonts w:ascii="Arial" w:cs="Arial" w:eastAsia="Arial" w:hAnsi="Arial"/>
                <w:b/>
                <w:bCs/>
                <w:i w:val="false"/>
                <w:iCs w:val="false"/>
                <w:color w:val="FFFFFF"/>
                <w:sz w:val="28"/>
                <w:szCs w:val="28"/>
              </w:rPr>
              <w:t xml:space="preserve">Plan de Implementacion por Fases</w:t>
            </w:r>
          </w:p>
          <w:p>
            <w:pPr>
              <w:spacing w:before="0" w:after="0"/>
            </w:pPr>
            <w:r>
              <w:rPr>
                <w:rFonts w:ascii="Arial" w:cs="Arial" w:eastAsia="Arial" w:hAnsi="Arial"/>
                <w:b w:val="false"/>
                <w:bCs w:val="false"/>
                <w:i/>
                <w:iCs/>
                <w:color w:val="8AAEDC"/>
                <w:sz w:val="19"/>
                <w:szCs w:val="19"/>
              </w:rPr>
              <w:t xml:space="preserve">Roadmap detallado de 6 a 10 semanas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80"/>
              <w:bottom w:type="dxa" w:w="160"/>
              <w:right w:type="dxa" w:w="280"/>
            </w:tcMar>
          </w:tcPr>
          <w:p>
            <w:pPr>
              <w:spacing w:before="0" w:after="80"/>
            </w:pPr>
            <w:r>
              <w:rPr>
                <w:rFonts w:ascii="Arial" w:cs="Arial" w:eastAsia="Arial" w:hAnsi="Arial"/>
                <w:b/>
                <w:bCs/>
                <w:i w:val="false"/>
                <w:iCs w:val="false"/>
                <w:color w:val="1F3864"/>
                <w:sz w:val="21"/>
                <w:szCs w:val="21"/>
              </w:rPr>
              <w:t xml:space="preserve">Principios del plan</w:t>
            </w:r>
          </w:p>
          <w:p>
            <w:pPr>
              <w:spacing w:before="0" w:after="40"/>
            </w:pPr>
            <w:r>
              <w:rPr>
                <w:rFonts w:ascii="Arial" w:cs="Arial" w:eastAsia="Arial" w:hAnsi="Arial"/>
                <w:b w:val="false"/>
                <w:bCs w:val="false"/>
                <w:i w:val="false"/>
                <w:iCs w:val="false"/>
                <w:color w:val="1A1A1A"/>
                <w:sz w:val="20"/>
                <w:szCs w:val="20"/>
              </w:rPr>
              <w:t xml:space="preserve">Cada fase concluye con validacion formal y aprobacion antes de iniciar la siguiente.</w:t>
            </w:r>
          </w:p>
          <w:p>
            <w:pPr>
              <w:spacing w:before="0" w:after="40"/>
            </w:pPr>
            <w:r>
              <w:rPr>
                <w:rFonts w:ascii="Arial" w:cs="Arial" w:eastAsia="Arial" w:hAnsi="Arial"/>
                <w:b w:val="false"/>
                <w:bCs w:val="false"/>
                <w:i w:val="false"/>
                <w:iCs w:val="false"/>
                <w:color w:val="1A1A1A"/>
                <w:sz w:val="20"/>
                <w:szCs w:val="20"/>
              </w:rPr>
              <w:t xml:space="preserve">El enrolamiento comienza con un grupo piloto (5-10 dispositivos) antes del despliegue masivo.</w:t>
            </w:r>
          </w:p>
          <w:p>
            <w:pPr>
              <w:spacing w:before="0" w:after="40"/>
            </w:pPr>
            <w:r>
              <w:rPr>
                <w:rFonts w:ascii="Arial" w:cs="Arial" w:eastAsia="Arial" w:hAnsi="Arial"/>
                <w:b w:val="false"/>
                <w:bCs w:val="false"/>
                <w:i w:val="false"/>
                <w:iCs w:val="false"/>
                <w:color w:val="1A1A1A"/>
                <w:sz w:val="20"/>
                <w:szCs w:val="20"/>
              </w:rPr>
              <w:t xml:space="preserve">Los cambios en produccion se ejecutan en ventanas de mantenimiento acordadas.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1D6A72"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1</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1D6A72"/>
                <w:sz w:val="23"/>
                <w:szCs w:val="23"/>
              </w:rPr>
              <w:t xml:space="preserve">Diagnostico y Configuracion Base  </w:t>
            </w:r>
            <w:r>
              <w:rPr>
                <w:rFonts w:ascii="Arial" w:cs="Arial" w:eastAsia="Arial" w:hAnsi="Arial"/>
                <w:b w:val="false"/>
                <w:bCs w:val="false"/>
                <w:i/>
                <w:iCs/>
                <w:color w:val="595959"/>
                <w:sz w:val="19"/>
                <w:szCs w:val="19"/>
              </w:rPr>
              <w:t xml:space="preserve">| Semanas 1-2</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Inventario completo de dispositivos: cantidad, modelos, SO y versiones actuales.</w:t>
            </w:r>
          </w:p>
          <w:p>
            <w:pPr>
              <w:spacing w:before="0" w:after="40"/>
            </w:pPr>
            <w:r>
              <w:rPr>
                <w:rFonts w:ascii="Arial" w:cs="Arial" w:eastAsia="Arial" w:hAnsi="Arial"/>
                <w:b w:val="false"/>
                <w:bCs w:val="false"/>
                <w:i w:val="false"/>
                <w:iCs w:val="false"/>
                <w:color w:val="1A1A1A"/>
                <w:sz w:val="20"/>
                <w:szCs w:val="20"/>
              </w:rPr>
              <w:t xml:space="preserve">+ Auditoria de GPOs con Group Policy Analytics en el portal de Intune.</w:t>
            </w:r>
          </w:p>
          <w:p>
            <w:pPr>
              <w:spacing w:before="0" w:after="40"/>
            </w:pPr>
            <w:r>
              <w:rPr>
                <w:rFonts w:ascii="Arial" w:cs="Arial" w:eastAsia="Arial" w:hAnsi="Arial"/>
                <w:b w:val="false"/>
                <w:bCs w:val="false"/>
                <w:i w:val="false"/>
                <w:iCs w:val="false"/>
                <w:color w:val="1A1A1A"/>
                <w:sz w:val="20"/>
                <w:szCs w:val="20"/>
              </w:rPr>
              <w:t xml:space="preserve">+ Evaluacion de apps en uso: Win32, LOB, tienda, por plataforma.</w:t>
            </w:r>
          </w:p>
          <w:p>
            <w:pPr>
              <w:spacing w:before="0" w:after="40"/>
            </w:pPr>
            <w:r>
              <w:rPr>
                <w:rFonts w:ascii="Arial" w:cs="Arial" w:eastAsia="Arial" w:hAnsi="Arial"/>
                <w:b w:val="false"/>
                <w:bCs w:val="false"/>
                <w:i w:val="false"/>
                <w:iCs w:val="false"/>
                <w:color w:val="1A1A1A"/>
                <w:sz w:val="20"/>
                <w:szCs w:val="20"/>
              </w:rPr>
              <w:t xml:space="preserve">+ Configuracion inicial del tenant de Intune: categorias, notificaciones, integracion Entra ID.</w:t>
            </w:r>
          </w:p>
          <w:p>
            <w:pPr>
              <w:spacing w:before="0" w:after="40"/>
            </w:pPr>
            <w:r>
              <w:rPr>
                <w:rFonts w:ascii="Arial" w:cs="Arial" w:eastAsia="Arial" w:hAnsi="Arial"/>
                <w:b w:val="false"/>
                <w:bCs w:val="false"/>
                <w:i w:val="false"/>
                <w:iCs w:val="false"/>
                <w:color w:val="1A1A1A"/>
                <w:sz w:val="20"/>
                <w:szCs w:val="20"/>
              </w:rPr>
              <w:t xml:space="preserve">+ Vinculacion de Apple Business Manager al tenant de Intune.</w:t>
            </w:r>
          </w:p>
          <w:p>
            <w:pPr>
              <w:spacing w:before="0" w:after="40"/>
            </w:pPr>
            <w:r>
              <w:rPr>
                <w:rFonts w:ascii="Arial" w:cs="Arial" w:eastAsia="Arial" w:hAnsi="Arial"/>
                <w:b w:val="false"/>
                <w:bCs w:val="false"/>
                <w:i w:val="false"/>
                <w:iCs w:val="false"/>
                <w:color w:val="1A1A1A"/>
                <w:sz w:val="20"/>
                <w:szCs w:val="20"/>
              </w:rPr>
              <w:t xml:space="preserve">+ Configuracion de Android Enterprise (Google cuenta vinculada a Intune).</w:t>
            </w:r>
          </w:p>
          <w:p>
            <w:pPr>
              <w:spacing w:before="0" w:after="40"/>
            </w:pPr>
            <w:r>
              <w:rPr>
                <w:rFonts w:ascii="Arial" w:cs="Arial" w:eastAsia="Arial" w:hAnsi="Arial"/>
                <w:b w:val="false"/>
                <w:bCs w:val="false"/>
                <w:i w:val="false"/>
                <w:iCs w:val="false"/>
                <w:color w:val="1A1A1A"/>
                <w:sz w:val="20"/>
                <w:szCs w:val="20"/>
              </w:rPr>
              <w:t xml:space="preserve">+ Habilitacion de Defender for Endpoint y configuracion de la integracion con Intune.</w:t>
            </w:r>
          </w:p>
          <w:p>
            <w:pPr>
              <w:spacing w:before="0" w:after="40"/>
            </w:pPr>
            <w:r>
              <w:rPr>
                <w:rFonts w:ascii="Arial" w:cs="Arial" w:eastAsia="Arial" w:hAnsi="Arial"/>
                <w:b w:val="false"/>
                <w:bCs w:val="false"/>
                <w:i w:val="false"/>
                <w:iCs w:val="false"/>
                <w:color w:val="1A1A1A"/>
                <w:sz w:val="20"/>
                <w:szCs w:val="20"/>
              </w:rPr>
              <w:t xml:space="preserve">+ Entregable: Tenant Intune configurado. Informe de diagnostico con inventario y plan de enrolamiento.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2E5FA3"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2</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2E5FA3"/>
                <w:sz w:val="23"/>
                <w:szCs w:val="23"/>
              </w:rPr>
              <w:t xml:space="preserve">Enrolamiento Windows y Autopilot  </w:t>
            </w:r>
            <w:r>
              <w:rPr>
                <w:rFonts w:ascii="Arial" w:cs="Arial" w:eastAsia="Arial" w:hAnsi="Arial"/>
                <w:b w:val="false"/>
                <w:bCs w:val="false"/>
                <w:i/>
                <w:iCs/>
                <w:color w:val="595959"/>
                <w:sz w:val="19"/>
                <w:szCs w:val="19"/>
              </w:rPr>
              <w:t xml:space="preserve">| Semanas 2-4</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Crear perfiles de Configuration Profiles para Windows (Settings Catalog).</w:t>
            </w:r>
          </w:p>
          <w:p>
            <w:pPr>
              <w:spacing w:before="0" w:after="40"/>
            </w:pPr>
            <w:r>
              <w:rPr>
                <w:rFonts w:ascii="Arial" w:cs="Arial" w:eastAsia="Arial" w:hAnsi="Arial"/>
                <w:b w:val="false"/>
                <w:bCs w:val="false"/>
                <w:i w:val="false"/>
                <w:iCs w:val="false"/>
                <w:color w:val="1A1A1A"/>
                <w:sz w:val="20"/>
                <w:szCs w:val="20"/>
              </w:rPr>
              <w:t xml:space="preserve">+ Configurar Windows Update Rings (Pilot, Production).</w:t>
            </w:r>
          </w:p>
          <w:p>
            <w:pPr>
              <w:spacing w:before="0" w:after="40"/>
            </w:pPr>
            <w:r>
              <w:rPr>
                <w:rFonts w:ascii="Arial" w:cs="Arial" w:eastAsia="Arial" w:hAnsi="Arial"/>
                <w:b w:val="false"/>
                <w:bCs w:val="false"/>
                <w:i w:val="false"/>
                <w:iCs w:val="false"/>
                <w:color w:val="1A1A1A"/>
                <w:sz w:val="20"/>
                <w:szCs w:val="20"/>
              </w:rPr>
              <w:t xml:space="preserve">+ Configurar BitLocker via Intune — Encryption Report.</w:t>
            </w:r>
          </w:p>
          <w:p>
            <w:pPr>
              <w:spacing w:before="0" w:after="40"/>
            </w:pPr>
            <w:r>
              <w:rPr>
                <w:rFonts w:ascii="Arial" w:cs="Arial" w:eastAsia="Arial" w:hAnsi="Arial"/>
                <w:b w:val="false"/>
                <w:bCs w:val="false"/>
                <w:i w:val="false"/>
                <w:iCs w:val="false"/>
                <w:color w:val="1A1A1A"/>
                <w:sz w:val="20"/>
                <w:szCs w:val="20"/>
              </w:rPr>
              <w:t xml:space="preserve">+ Implementar LAPS moderno para todas las estaciones de trabajo.</w:t>
            </w:r>
          </w:p>
          <w:p>
            <w:pPr>
              <w:spacing w:before="0" w:after="40"/>
            </w:pPr>
            <w:r>
              <w:rPr>
                <w:rFonts w:ascii="Arial" w:cs="Arial" w:eastAsia="Arial" w:hAnsi="Arial"/>
                <w:b w:val="false"/>
                <w:bCs w:val="false"/>
                <w:i w:val="false"/>
                <w:iCs w:val="false"/>
                <w:color w:val="1A1A1A"/>
                <w:sz w:val="20"/>
                <w:szCs w:val="20"/>
              </w:rPr>
              <w:t xml:space="preserve">+ Configurar Windows Autopilot: Deployment Profile, ESP, registro de equipos.</w:t>
            </w:r>
          </w:p>
          <w:p>
            <w:pPr>
              <w:spacing w:before="0" w:after="40"/>
            </w:pPr>
            <w:r>
              <w:rPr>
                <w:rFonts w:ascii="Arial" w:cs="Arial" w:eastAsia="Arial" w:hAnsi="Arial"/>
                <w:b w:val="false"/>
                <w:bCs w:val="false"/>
                <w:i w:val="false"/>
                <w:iCs w:val="false"/>
                <w:color w:val="1A1A1A"/>
                <w:sz w:val="20"/>
                <w:szCs w:val="20"/>
              </w:rPr>
              <w:t xml:space="preserve">+ Enrolamiento piloto: 10-20 equipos Windows en Intune (Hybrid Join o Entra ID Join).</w:t>
            </w:r>
          </w:p>
          <w:p>
            <w:pPr>
              <w:spacing w:before="0" w:after="40"/>
            </w:pPr>
            <w:r>
              <w:rPr>
                <w:rFonts w:ascii="Arial" w:cs="Arial" w:eastAsia="Arial" w:hAnsi="Arial"/>
                <w:b w:val="false"/>
                <w:bCs w:val="false"/>
                <w:i w:val="false"/>
                <w:iCs w:val="false"/>
                <w:color w:val="1A1A1A"/>
                <w:sz w:val="20"/>
                <w:szCs w:val="20"/>
              </w:rPr>
              <w:t xml:space="preserve">+ Migrar GPOs criticas identificadas a Configuration Profiles.</w:t>
            </w:r>
          </w:p>
          <w:p>
            <w:pPr>
              <w:spacing w:before="0" w:after="40"/>
            </w:pPr>
            <w:r>
              <w:rPr>
                <w:rFonts w:ascii="Arial" w:cs="Arial" w:eastAsia="Arial" w:hAnsi="Arial"/>
                <w:b w:val="false"/>
                <w:bCs w:val="false"/>
                <w:i w:val="false"/>
                <w:iCs w:val="false"/>
                <w:color w:val="1A1A1A"/>
                <w:sz w:val="20"/>
                <w:szCs w:val="20"/>
              </w:rPr>
              <w:t xml:space="preserve">+ Despliegue de Microsoft 365 Apps y apps corporativas en grupo piloto.</w:t>
            </w:r>
          </w:p>
          <w:p>
            <w:pPr>
              <w:spacing w:before="0" w:after="40"/>
            </w:pPr>
            <w:r>
              <w:rPr>
                <w:rFonts w:ascii="Arial" w:cs="Arial" w:eastAsia="Arial" w:hAnsi="Arial"/>
                <w:b w:val="false"/>
                <w:bCs w:val="false"/>
                <w:i w:val="false"/>
                <w:iCs w:val="false"/>
                <w:color w:val="1A1A1A"/>
                <w:sz w:val="20"/>
                <w:szCs w:val="20"/>
              </w:rPr>
              <w:t xml:space="preserve">+ Validacion completa antes del despliegue masivo.</w:t>
            </w:r>
          </w:p>
          <w:p>
            <w:pPr>
              <w:spacing w:before="0" w:after="40"/>
            </w:pPr>
            <w:r>
              <w:rPr>
                <w:rFonts w:ascii="Arial" w:cs="Arial" w:eastAsia="Arial" w:hAnsi="Arial"/>
                <w:b w:val="false"/>
                <w:bCs w:val="false"/>
                <w:i w:val="false"/>
                <w:iCs w:val="false"/>
                <w:color w:val="1A1A1A"/>
                <w:sz w:val="20"/>
                <w:szCs w:val="20"/>
              </w:rPr>
              <w:t xml:space="preserve">+ Despliegue masivo a todos los equipos Windows.</w:t>
            </w:r>
          </w:p>
          <w:p>
            <w:pPr>
              <w:spacing w:before="0" w:after="40"/>
            </w:pPr>
            <w:r>
              <w:rPr>
                <w:rFonts w:ascii="Arial" w:cs="Arial" w:eastAsia="Arial" w:hAnsi="Arial"/>
                <w:b w:val="false"/>
                <w:bCs w:val="false"/>
                <w:i w:val="false"/>
                <w:iCs w:val="false"/>
                <w:color w:val="1A1A1A"/>
                <w:sz w:val="20"/>
                <w:szCs w:val="20"/>
              </w:rPr>
              <w:t xml:space="preserve">+ Entregable: 100% equipos Windows en Intune. Autopilot funcional. BitLocker activo.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4472C4"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3</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4472C4"/>
                <w:sz w:val="23"/>
                <w:szCs w:val="23"/>
              </w:rPr>
              <w:t xml:space="preserve">Enrolamiento iOS y Android  </w:t>
            </w:r>
            <w:r>
              <w:rPr>
                <w:rFonts w:ascii="Arial" w:cs="Arial" w:eastAsia="Arial" w:hAnsi="Arial"/>
                <w:b w:val="false"/>
                <w:bCs w:val="false"/>
                <w:i/>
                <w:iCs/>
                <w:color w:val="595959"/>
                <w:sz w:val="19"/>
                <w:szCs w:val="19"/>
              </w:rPr>
              <w:t xml:space="preserve">| Semanas 3-5</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Configurar ADE en Apple Business Manager para iPhone e iPad.</w:t>
            </w:r>
          </w:p>
          <w:p>
            <w:pPr>
              <w:spacing w:before="0" w:after="40"/>
            </w:pPr>
            <w:r>
              <w:rPr>
                <w:rFonts w:ascii="Arial" w:cs="Arial" w:eastAsia="Arial" w:hAnsi="Arial"/>
                <w:b w:val="false"/>
                <w:bCs w:val="false"/>
                <w:i w:val="false"/>
                <w:iCs w:val="false"/>
                <w:color w:val="1A1A1A"/>
                <w:sz w:val="20"/>
                <w:szCs w:val="20"/>
              </w:rPr>
              <w:t xml:space="preserve">+ Crear perfiles de Enrollment para iOS (Supervised via ADE).</w:t>
            </w:r>
          </w:p>
          <w:p>
            <w:pPr>
              <w:spacing w:before="0" w:after="40"/>
            </w:pPr>
            <w:r>
              <w:rPr>
                <w:rFonts w:ascii="Arial" w:cs="Arial" w:eastAsia="Arial" w:hAnsi="Arial"/>
                <w:b w:val="false"/>
                <w:bCs w:val="false"/>
                <w:i w:val="false"/>
                <w:iCs w:val="false"/>
                <w:color w:val="1A1A1A"/>
                <w:sz w:val="20"/>
                <w:szCs w:val="20"/>
              </w:rPr>
              <w:t xml:space="preserve">+ Crear Configuration Profiles iOS: Wi-Fi, VPN, email, certificados, restricciones.</w:t>
            </w:r>
          </w:p>
          <w:p>
            <w:pPr>
              <w:spacing w:before="0" w:after="40"/>
            </w:pPr>
            <w:r>
              <w:rPr>
                <w:rFonts w:ascii="Arial" w:cs="Arial" w:eastAsia="Arial" w:hAnsi="Arial"/>
                <w:b w:val="false"/>
                <w:bCs w:val="false"/>
                <w:i w:val="false"/>
                <w:iCs w:val="false"/>
                <w:color w:val="1A1A1A"/>
                <w:sz w:val="20"/>
                <w:szCs w:val="20"/>
              </w:rPr>
              <w:t xml:space="preserve">+ Configurar Volume Purchase Program (VPP) para distribucion de apps iOS.</w:t>
            </w:r>
          </w:p>
          <w:p>
            <w:pPr>
              <w:spacing w:before="0" w:after="40"/>
            </w:pPr>
            <w:r>
              <w:rPr>
                <w:rFonts w:ascii="Arial" w:cs="Arial" w:eastAsia="Arial" w:hAnsi="Arial"/>
                <w:b w:val="false"/>
                <w:bCs w:val="false"/>
                <w:i w:val="false"/>
                <w:iCs w:val="false"/>
                <w:color w:val="1A1A1A"/>
                <w:sz w:val="20"/>
                <w:szCs w:val="20"/>
              </w:rPr>
              <w:t xml:space="preserve">+ Enrolamiento piloto iOS: 10 dispositivos. Validacion end-to-end.</w:t>
            </w:r>
          </w:p>
          <w:p>
            <w:pPr>
              <w:spacing w:before="0" w:after="40"/>
            </w:pPr>
            <w:r>
              <w:rPr>
                <w:rFonts w:ascii="Arial" w:cs="Arial" w:eastAsia="Arial" w:hAnsi="Arial"/>
                <w:b w:val="false"/>
                <w:bCs w:val="false"/>
                <w:i w:val="false"/>
                <w:iCs w:val="false"/>
                <w:color w:val="1A1A1A"/>
                <w:sz w:val="20"/>
                <w:szCs w:val="20"/>
              </w:rPr>
              <w:t xml:space="preserve">+ Configurar Android Enterprise: Fully Managed para corporativos, Work Profile para BYOD.</w:t>
            </w:r>
          </w:p>
          <w:p>
            <w:pPr>
              <w:spacing w:before="0" w:after="40"/>
            </w:pPr>
            <w:r>
              <w:rPr>
                <w:rFonts w:ascii="Arial" w:cs="Arial" w:eastAsia="Arial" w:hAnsi="Arial"/>
                <w:b w:val="false"/>
                <w:bCs w:val="false"/>
                <w:i w:val="false"/>
                <w:iCs w:val="false"/>
                <w:color w:val="1A1A1A"/>
                <w:sz w:val="20"/>
                <w:szCs w:val="20"/>
              </w:rPr>
              <w:t xml:space="preserve">+ Configurar Managed Google Play. Aprobar apps requeridas.</w:t>
            </w:r>
          </w:p>
          <w:p>
            <w:pPr>
              <w:spacing w:before="0" w:after="40"/>
            </w:pPr>
            <w:r>
              <w:rPr>
                <w:rFonts w:ascii="Arial" w:cs="Arial" w:eastAsia="Arial" w:hAnsi="Arial"/>
                <w:b w:val="false"/>
                <w:bCs w:val="false"/>
                <w:i w:val="false"/>
                <w:iCs w:val="false"/>
                <w:color w:val="1A1A1A"/>
                <w:sz w:val="20"/>
                <w:szCs w:val="20"/>
              </w:rPr>
              <w:t xml:space="preserve">+ Crear App Protection Policies para iOS y Android (BYOD sin MDM).</w:t>
            </w:r>
          </w:p>
          <w:p>
            <w:pPr>
              <w:spacing w:before="0" w:after="40"/>
            </w:pPr>
            <w:r>
              <w:rPr>
                <w:rFonts w:ascii="Arial" w:cs="Arial" w:eastAsia="Arial" w:hAnsi="Arial"/>
                <w:b w:val="false"/>
                <w:bCs w:val="false"/>
                <w:i w:val="false"/>
                <w:iCs w:val="false"/>
                <w:color w:val="1A1A1A"/>
                <w:sz w:val="20"/>
                <w:szCs w:val="20"/>
              </w:rPr>
              <w:t xml:space="preserve">+ Enrolamiento piloto Android: 10 dispositivos. Validacion.</w:t>
            </w:r>
          </w:p>
          <w:p>
            <w:pPr>
              <w:spacing w:before="0" w:after="40"/>
            </w:pPr>
            <w:r>
              <w:rPr>
                <w:rFonts w:ascii="Arial" w:cs="Arial" w:eastAsia="Arial" w:hAnsi="Arial"/>
                <w:b w:val="false"/>
                <w:bCs w:val="false"/>
                <w:i w:val="false"/>
                <w:iCs w:val="false"/>
                <w:color w:val="1A1A1A"/>
                <w:sz w:val="20"/>
                <w:szCs w:val="20"/>
              </w:rPr>
              <w:t xml:space="preserve">+ Despliegue masivo iOS y Android.</w:t>
            </w:r>
          </w:p>
          <w:p>
            <w:pPr>
              <w:spacing w:before="0" w:after="40"/>
            </w:pPr>
            <w:r>
              <w:rPr>
                <w:rFonts w:ascii="Arial" w:cs="Arial" w:eastAsia="Arial" w:hAnsi="Arial"/>
                <w:b w:val="false"/>
                <w:bCs w:val="false"/>
                <w:i w:val="false"/>
                <w:iCs w:val="false"/>
                <w:color w:val="1A1A1A"/>
                <w:sz w:val="20"/>
                <w:szCs w:val="20"/>
              </w:rPr>
              <w:t xml:space="preserve">+ Entregable: 100% dispositivos iOS y Android en Intune. App Protection Policies activas.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5C2D91"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4</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5C2D91"/>
                <w:sz w:val="23"/>
                <w:szCs w:val="23"/>
              </w:rPr>
              <w:t xml:space="preserve">Enrolamiento macOS y Compliance  </w:t>
            </w:r>
            <w:r>
              <w:rPr>
                <w:rFonts w:ascii="Arial" w:cs="Arial" w:eastAsia="Arial" w:hAnsi="Arial"/>
                <w:b w:val="false"/>
                <w:bCs w:val="false"/>
                <w:i/>
                <w:iCs/>
                <w:color w:val="595959"/>
                <w:sz w:val="19"/>
                <w:szCs w:val="19"/>
              </w:rPr>
              <w:t xml:space="preserve">| Semanas 4-6</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Configurar ADE para macOS en Apple Business Manager.</w:t>
            </w:r>
          </w:p>
          <w:p>
            <w:pPr>
              <w:spacing w:before="0" w:after="40"/>
            </w:pPr>
            <w:r>
              <w:rPr>
                <w:rFonts w:ascii="Arial" w:cs="Arial" w:eastAsia="Arial" w:hAnsi="Arial"/>
                <w:b w:val="false"/>
                <w:bCs w:val="false"/>
                <w:i w:val="false"/>
                <w:iCs w:val="false"/>
                <w:color w:val="1A1A1A"/>
                <w:sz w:val="20"/>
                <w:szCs w:val="20"/>
              </w:rPr>
              <w:t xml:space="preserve">+ Crear Configuration Profiles macOS: Wi-Fi, VPN, FileVault, restricciones, PPPC.</w:t>
            </w:r>
          </w:p>
          <w:p>
            <w:pPr>
              <w:spacing w:before="0" w:after="40"/>
            </w:pPr>
            <w:r>
              <w:rPr>
                <w:rFonts w:ascii="Arial" w:cs="Arial" w:eastAsia="Arial" w:hAnsi="Arial"/>
                <w:b w:val="false"/>
                <w:bCs w:val="false"/>
                <w:i w:val="false"/>
                <w:iCs w:val="false"/>
                <w:color w:val="1A1A1A"/>
                <w:sz w:val="20"/>
                <w:szCs w:val="20"/>
              </w:rPr>
              <w:t xml:space="preserve">+ Crear scripts Shell para configuraciones avanzadas.</w:t>
            </w:r>
          </w:p>
          <w:p>
            <w:pPr>
              <w:spacing w:before="0" w:after="40"/>
            </w:pPr>
            <w:r>
              <w:rPr>
                <w:rFonts w:ascii="Arial" w:cs="Arial" w:eastAsia="Arial" w:hAnsi="Arial"/>
                <w:b w:val="false"/>
                <w:bCs w:val="false"/>
                <w:i w:val="false"/>
                <w:iCs w:val="false"/>
                <w:color w:val="1A1A1A"/>
                <w:sz w:val="20"/>
                <w:szCs w:val="20"/>
              </w:rPr>
              <w:t xml:space="preserve">+ Enrolamiento piloto macOS: 5-10 equipos. Validacion completa.</w:t>
            </w:r>
          </w:p>
          <w:p>
            <w:pPr>
              <w:spacing w:before="0" w:after="40"/>
            </w:pPr>
            <w:r>
              <w:rPr>
                <w:rFonts w:ascii="Arial" w:cs="Arial" w:eastAsia="Arial" w:hAnsi="Arial"/>
                <w:b w:val="false"/>
                <w:bCs w:val="false"/>
                <w:i w:val="false"/>
                <w:iCs w:val="false"/>
                <w:color w:val="1A1A1A"/>
                <w:sz w:val="20"/>
                <w:szCs w:val="20"/>
              </w:rPr>
              <w:t xml:space="preserve">+ Despliegue masivo macOS.</w:t>
            </w:r>
          </w:p>
          <w:p>
            <w:pPr>
              <w:spacing w:before="0" w:after="40"/>
            </w:pPr>
            <w:r>
              <w:rPr>
                <w:rFonts w:ascii="Arial" w:cs="Arial" w:eastAsia="Arial" w:hAnsi="Arial"/>
                <w:b w:val="false"/>
                <w:bCs w:val="false"/>
                <w:i w:val="false"/>
                <w:iCs w:val="false"/>
                <w:color w:val="1A1A1A"/>
                <w:sz w:val="20"/>
                <w:szCs w:val="20"/>
              </w:rPr>
              <w:t xml:space="preserve">+ Configurar Compliance Policies para las 4 plataformas.</w:t>
            </w:r>
          </w:p>
          <w:p>
            <w:pPr>
              <w:spacing w:before="0" w:after="40"/>
            </w:pPr>
            <w:r>
              <w:rPr>
                <w:rFonts w:ascii="Arial" w:cs="Arial" w:eastAsia="Arial" w:hAnsi="Arial"/>
                <w:b w:val="false"/>
                <w:bCs w:val="false"/>
                <w:i w:val="false"/>
                <w:iCs w:val="false"/>
                <w:color w:val="1A1A1A"/>
                <w:sz w:val="20"/>
                <w:szCs w:val="20"/>
              </w:rPr>
              <w:t xml:space="preserve">+ Integrar Compliance con Conditional Access en Entra ID.</w:t>
            </w:r>
          </w:p>
          <w:p>
            <w:pPr>
              <w:spacing w:before="0" w:after="40"/>
            </w:pPr>
            <w:r>
              <w:rPr>
                <w:rFonts w:ascii="Arial" w:cs="Arial" w:eastAsia="Arial" w:hAnsi="Arial"/>
                <w:b w:val="false"/>
                <w:bCs w:val="false"/>
                <w:i w:val="false"/>
                <w:iCs w:val="false"/>
                <w:color w:val="1A1A1A"/>
                <w:sz w:val="20"/>
                <w:szCs w:val="20"/>
              </w:rPr>
              <w:t xml:space="preserve">+ Configurar Defender for Endpoint en todos los dispositivos.</w:t>
            </w:r>
          </w:p>
          <w:p>
            <w:pPr>
              <w:spacing w:before="0" w:after="40"/>
            </w:pPr>
            <w:r>
              <w:rPr>
                <w:rFonts w:ascii="Arial" w:cs="Arial" w:eastAsia="Arial" w:hAnsi="Arial"/>
                <w:b w:val="false"/>
                <w:bCs w:val="false"/>
                <w:i w:val="false"/>
                <w:iCs w:val="false"/>
                <w:color w:val="1A1A1A"/>
                <w:sz w:val="20"/>
                <w:szCs w:val="20"/>
              </w:rPr>
              <w:t xml:space="preserve">+ Activar Intune Remediations para deteccion y correccion automatica.</w:t>
            </w:r>
          </w:p>
          <w:p>
            <w:pPr>
              <w:spacing w:before="0" w:after="40"/>
            </w:pPr>
            <w:r>
              <w:rPr>
                <w:rFonts w:ascii="Arial" w:cs="Arial" w:eastAsia="Arial" w:hAnsi="Arial"/>
                <w:b w:val="false"/>
                <w:bCs w:val="false"/>
                <w:i w:val="false"/>
                <w:iCs w:val="false"/>
                <w:color w:val="1A1A1A"/>
                <w:sz w:val="20"/>
                <w:szCs w:val="20"/>
              </w:rPr>
              <w:t xml:space="preserve">+ Entregable: 100% dispositivos macOS en Intune. Compliance Policies activas en todas las plataformas.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none" w:color="FFFFFF" w:sz="0"/>
              <w:left w:val="none" w:color="FFFFFF" w:sz="0"/>
              <w:bottom w:val="none" w:color="FFFFFF" w:sz="0"/>
              <w:right w:val="none" w:color="FFFFFF" w:sz="0"/>
            </w:tcBorders>
            <w:shd w:fill="C55A11" w:val="clear"/>
            <w:tcMar>
              <w:top w:type="dxa" w:w="120"/>
              <w:left w:type="dxa" w:w="120"/>
              <w:bottom w:type="dxa" w:w="0"/>
              <w:right w:type="dxa" w:w="120"/>
            </w:tcMar>
            <w:vAlign w:val="center"/>
          </w:tcPr>
          <w:p>
            <w:pPr>
              <w:spacing w:before="0" w:after="30"/>
              <w:jc w:val="center"/>
            </w:pPr>
            <w:r>
              <w:rPr>
                <w:rFonts w:ascii="Arial" w:cs="Arial" w:eastAsia="Arial" w:hAnsi="Arial"/>
                <w:b/>
                <w:bCs/>
                <w:i w:val="false"/>
                <w:iCs w:val="false"/>
                <w:color w:val="FFFFFF"/>
                <w:sz w:val="16"/>
                <w:szCs w:val="16"/>
              </w:rPr>
              <w:t xml:space="preserve">FASE</w:t>
            </w:r>
          </w:p>
          <w:p>
            <w:pPr>
              <w:spacing w:before="0" w:after="30"/>
              <w:jc w:val="center"/>
            </w:pPr>
            <w:r>
              <w:rPr>
                <w:rFonts w:ascii="Arial" w:cs="Arial" w:eastAsia="Arial" w:hAnsi="Arial"/>
                <w:b/>
                <w:bCs/>
                <w:i w:val="false"/>
                <w:iCs w:val="false"/>
                <w:color w:val="FFFFFF"/>
                <w:sz w:val="42"/>
                <w:szCs w:val="42"/>
              </w:rPr>
              <w:t xml:space="preserve">5</w:t>
            </w:r>
          </w:p>
        </w:tc>
        <w:tc>
          <w:tcPr>
            <w:tcW w:type="dxa" w:w="8260"/>
            <w:tcBorders>
              <w:top w:val="single" w:color="CCCCCC" w:sz="1"/>
              <w:left w:val="none" w:color="FFFFFF" w:sz="0"/>
              <w:bottom w:val="none" w:color="FFFFFF" w:sz="0"/>
              <w:right w:val="single" w:color="CCCCCC" w:sz="1"/>
            </w:tcBorders>
            <w:shd w:fill="F2F2F2" w:val="clear"/>
            <w:tcMar>
              <w:top w:type="dxa" w:w="100"/>
              <w:left w:type="dxa" w:w="200"/>
              <w:bottom w:type="dxa" w:w="50"/>
              <w:right w:type="dxa" w:w="120"/>
            </w:tcMar>
          </w:tcPr>
          <w:p>
            <w:pPr>
              <w:spacing w:before="0" w:after="0"/>
            </w:pPr>
            <w:r>
              <w:rPr>
                <w:rFonts w:ascii="Arial" w:cs="Arial" w:eastAsia="Arial" w:hAnsi="Arial"/>
                <w:b/>
                <w:bCs/>
                <w:i w:val="false"/>
                <w:iCs w:val="false"/>
                <w:color w:val="C55A11"/>
                <w:sz w:val="23"/>
                <w:szCs w:val="23"/>
              </w:rPr>
              <w:t xml:space="preserve">Seguridad, Apps y Documentacion  </w:t>
            </w:r>
            <w:r>
              <w:rPr>
                <w:rFonts w:ascii="Arial" w:cs="Arial" w:eastAsia="Arial" w:hAnsi="Arial"/>
                <w:b w:val="false"/>
                <w:bCs w:val="false"/>
                <w:i/>
                <w:iCs/>
                <w:color w:val="595959"/>
                <w:sz w:val="19"/>
                <w:szCs w:val="19"/>
              </w:rPr>
              <w:t xml:space="preserve">| Semanas 7-10</w:t>
            </w:r>
          </w:p>
        </w:tc>
      </w:tr>
      <w:tr>
        <w:tc>
          <w:tcPr>
            <w:vMerge w:val="continue"/>
            <w:tcBorders>
              <w:top w:val="none" w:color="FFFFFF" w:sz="0"/>
              <w:left w:val="none" w:color="FFFFFF" w:sz="0"/>
              <w:bottom w:val="none" w:color="FFFFFF" w:sz="0"/>
              <w:right w:val="none" w:color="FFFFFF" w:sz="0"/>
            </w:tcBorders>
          </w:tcPr>
          <w:p/>
        </w:tc>
        <w:tc>
          <w:tcPr>
            <w:tcW w:type="dxa" w:w="8260"/>
            <w:tcBorders>
              <w:top w:val="none" w:color="FFFFFF" w:sz="0"/>
              <w:left w:val="none" w:color="FFFFFF" w:sz="0"/>
              <w:bottom w:val="single" w:color="CCCCCC" w:sz="1"/>
              <w:right w:val="single" w:color="CCCCCC" w:sz="1"/>
            </w:tcBorders>
            <w:shd w:fill="FFFFFF" w:val="clear"/>
            <w:tcMar>
              <w:top w:type="dxa" w:w="60"/>
              <w:left w:type="dxa" w:w="200"/>
              <w:bottom w:type="dxa" w:w="120"/>
              <w:right w:type="dxa" w:w="120"/>
            </w:tcMar>
          </w:tcPr>
          <w:p>
            <w:pPr>
              <w:spacing w:before="0" w:after="40"/>
            </w:pPr>
            <w:r>
              <w:rPr>
                <w:rFonts w:ascii="Arial" w:cs="Arial" w:eastAsia="Arial" w:hAnsi="Arial"/>
                <w:b w:val="false"/>
                <w:bCs w:val="false"/>
                <w:i w:val="false"/>
                <w:iCs w:val="false"/>
                <w:color w:val="1A1A1A"/>
                <w:sz w:val="20"/>
                <w:szCs w:val="20"/>
              </w:rPr>
              <w:t xml:space="preserve">+ Revision y ajuste fino de todas las Compliance Policies y Configuration Profiles.</w:t>
            </w:r>
          </w:p>
          <w:p>
            <w:pPr>
              <w:spacing w:before="0" w:after="40"/>
            </w:pPr>
            <w:r>
              <w:rPr>
                <w:rFonts w:ascii="Arial" w:cs="Arial" w:eastAsia="Arial" w:hAnsi="Arial"/>
                <w:b w:val="false"/>
                <w:bCs w:val="false"/>
                <w:i w:val="false"/>
                <w:iCs w:val="false"/>
                <w:color w:val="1A1A1A"/>
                <w:sz w:val="20"/>
                <w:szCs w:val="20"/>
              </w:rPr>
              <w:t xml:space="preserve">+ Configurar App Protection Policies avanzadas para BYOD.</w:t>
            </w:r>
          </w:p>
          <w:p>
            <w:pPr>
              <w:spacing w:before="0" w:after="40"/>
            </w:pPr>
            <w:r>
              <w:rPr>
                <w:rFonts w:ascii="Arial" w:cs="Arial" w:eastAsia="Arial" w:hAnsi="Arial"/>
                <w:b w:val="false"/>
                <w:bCs w:val="false"/>
                <w:i w:val="false"/>
                <w:iCs w:val="false"/>
                <w:color w:val="1A1A1A"/>
                <w:sz w:val="20"/>
                <w:szCs w:val="20"/>
              </w:rPr>
              <w:t xml:space="preserve">+ Completar distribucion de todas las aplicaciones corporativas por plataforma.</w:t>
            </w:r>
          </w:p>
          <w:p>
            <w:pPr>
              <w:spacing w:before="0" w:after="40"/>
            </w:pPr>
            <w:r>
              <w:rPr>
                <w:rFonts w:ascii="Arial" w:cs="Arial" w:eastAsia="Arial" w:hAnsi="Arial"/>
                <w:b w:val="false"/>
                <w:bCs w:val="false"/>
                <w:i w:val="false"/>
                <w:iCs w:val="false"/>
                <w:color w:val="1A1A1A"/>
                <w:sz w:val="20"/>
                <w:szCs w:val="20"/>
              </w:rPr>
              <w:t xml:space="preserve">+ Configurar Endpoint Analytics y revisar los scores de experiencia de usuario.</w:t>
            </w:r>
          </w:p>
          <w:p>
            <w:pPr>
              <w:spacing w:before="0" w:after="40"/>
            </w:pPr>
            <w:r>
              <w:rPr>
                <w:rFonts w:ascii="Arial" w:cs="Arial" w:eastAsia="Arial" w:hAnsi="Arial"/>
                <w:b w:val="false"/>
                <w:bCs w:val="false"/>
                <w:i w:val="false"/>
                <w:iCs w:val="false"/>
                <w:color w:val="1A1A1A"/>
                <w:sz w:val="20"/>
                <w:szCs w:val="20"/>
              </w:rPr>
              <w:t xml:space="preserve">+ Activar y revisar Microsoft Secure Score relacionado con Intune.</w:t>
            </w:r>
          </w:p>
          <w:p>
            <w:pPr>
              <w:spacing w:before="0" w:after="40"/>
            </w:pPr>
            <w:r>
              <w:rPr>
                <w:rFonts w:ascii="Arial" w:cs="Arial" w:eastAsia="Arial" w:hAnsi="Arial"/>
                <w:b w:val="false"/>
                <w:bCs w:val="false"/>
                <w:i w:val="false"/>
                <w:iCs w:val="false"/>
                <w:color w:val="1A1A1A"/>
                <w:sz w:val="20"/>
                <w:szCs w:val="20"/>
              </w:rPr>
              <w:t xml:space="preserve">+ Validar acciones remotas (wipe, lock, sync) en dispositivos de prueba.</w:t>
            </w:r>
          </w:p>
          <w:p>
            <w:pPr>
              <w:spacing w:before="0" w:after="40"/>
            </w:pPr>
            <w:r>
              <w:rPr>
                <w:rFonts w:ascii="Arial" w:cs="Arial" w:eastAsia="Arial" w:hAnsi="Arial"/>
                <w:b w:val="false"/>
                <w:bCs w:val="false"/>
                <w:i w:val="false"/>
                <w:iCs w:val="false"/>
                <w:color w:val="1A1A1A"/>
                <w:sz w:val="20"/>
                <w:szCs w:val="20"/>
              </w:rPr>
              <w:t xml:space="preserve">+ Documentacion tecnica completa: arquitectura, perfiles, apps, runbooks.</w:t>
            </w:r>
          </w:p>
          <w:p>
            <w:pPr>
              <w:spacing w:before="0" w:after="40"/>
            </w:pPr>
            <w:r>
              <w:rPr>
                <w:rFonts w:ascii="Arial" w:cs="Arial" w:eastAsia="Arial" w:hAnsi="Arial"/>
                <w:b w:val="false"/>
                <w:bCs w:val="false"/>
                <w:i w:val="false"/>
                <w:iCs w:val="false"/>
                <w:color w:val="1A1A1A"/>
                <w:sz w:val="20"/>
                <w:szCs w:val="20"/>
              </w:rPr>
              <w:t xml:space="preserve">+ 4 sesiones de capacitacion al equipo TI (Intune Admin, Windows, Mobile, Seguridad).</w:t>
            </w:r>
          </w:p>
          <w:p>
            <w:pPr>
              <w:spacing w:before="0" w:after="40"/>
            </w:pPr>
            <w:r>
              <w:rPr>
                <w:rFonts w:ascii="Arial" w:cs="Arial" w:eastAsia="Arial" w:hAnsi="Arial"/>
                <w:b w:val="false"/>
                <w:bCs w:val="false"/>
                <w:i w:val="false"/>
                <w:iCs w:val="false"/>
                <w:color w:val="1A1A1A"/>
                <w:sz w:val="20"/>
                <w:szCs w:val="20"/>
              </w:rPr>
              <w:t xml:space="preserve">+ Entregable: Entorno Intune completo y estabilizado. Documentacion y equipo capacitado.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A3"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12</w:t>
            </w:r>
          </w:p>
          <w:p>
            <w:pPr>
              <w:spacing w:before="0" w:after="60"/>
            </w:pPr>
            <w:r>
              <w:rPr>
                <w:rFonts w:ascii="Arial" w:cs="Arial" w:eastAsia="Arial" w:hAnsi="Arial"/>
                <w:b/>
                <w:bCs/>
                <w:i w:val="false"/>
                <w:iCs w:val="false"/>
                <w:color w:val="FFFFFF"/>
                <w:sz w:val="28"/>
                <w:szCs w:val="28"/>
              </w:rPr>
              <w:t xml:space="preserve">Estimacion de Tiempos</w:t>
            </w:r>
          </w:p>
          <w:p>
            <w:pPr>
              <w:spacing w:before="0" w:after="0"/>
            </w:pPr>
            <w:r>
              <w:rPr>
                <w:rFonts w:ascii="Arial" w:cs="Arial" w:eastAsia="Arial" w:hAnsi="Arial"/>
                <w:b w:val="false"/>
                <w:bCs w:val="false"/>
                <w:i/>
                <w:iCs/>
                <w:color w:val="8AAEDC"/>
                <w:sz w:val="19"/>
                <w:szCs w:val="19"/>
              </w:rPr>
              <w:t xml:space="preserve">Cronograma consolidado del proyecto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000"/>
        <w:gridCol w:w="700"/>
        <w:gridCol w:w="2960"/>
        <w:gridCol w:w="170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Fase</w:t>
            </w:r>
          </w:p>
        </w:tc>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Periodo</w:t>
            </w:r>
          </w:p>
        </w:tc>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Dur.</w:t>
            </w:r>
          </w:p>
        </w:tc>
        <w:tc>
          <w:tcPr>
            <w:tcW w:type="dxa" w:w="2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Equipo</w:t>
            </w:r>
          </w:p>
        </w:tc>
        <w:tc>
          <w:tcPr>
            <w:tcW w:type="dxa" w:w="1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Entregable Clave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Diagnostico y Config. 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 sem.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 + Ing. Win + Ing. Mobile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Tenant configurado. Informe diagnostico.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Enrolamiento Windows + Autopilot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2-4</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 sem.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Win + Arq.</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 Windows en Intune. Autopilot ok.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Enrolamiento iOS y Android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 sem.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Mobile + Arq.</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iOS y Android en Intune. MAM activo.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Enrolamiento macOS + Compliance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4-6</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 sem.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Mobile + Esp. Seg.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macOS en Intune. Compliance + CA ok.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Seguridad, Apps y Documentacion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Sem. 7-10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 sem.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Entorno estabilizado. Doc. + Capacitacion.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DURACION TOTAL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6-10 sem.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Equipo completo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dispositivos en Intune. Seguridad activa.</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13</w:t>
            </w:r>
          </w:p>
          <w:p>
            <w:pPr>
              <w:spacing w:before="0" w:after="60"/>
            </w:pPr>
            <w:r>
              <w:rPr>
                <w:rFonts w:ascii="Arial" w:cs="Arial" w:eastAsia="Arial" w:hAnsi="Arial"/>
                <w:b/>
                <w:bCs/>
                <w:i w:val="false"/>
                <w:iCs w:val="false"/>
                <w:color w:val="FFFFFF"/>
                <w:sz w:val="28"/>
                <w:szCs w:val="28"/>
              </w:rPr>
              <w:t xml:space="preserve">Calculadora de Costos — Licencias Intune y M365</w:t>
            </w:r>
          </w:p>
          <w:p>
            <w:pPr>
              <w:spacing w:before="0" w:after="0"/>
            </w:pPr>
            <w:r>
              <w:rPr>
                <w:rFonts w:ascii="Arial" w:cs="Arial" w:eastAsia="Arial" w:hAnsi="Arial"/>
                <w:b w:val="false"/>
                <w:bCs w:val="false"/>
                <w:i/>
                <w:iCs/>
                <w:color w:val="8AAEDC"/>
                <w:sz w:val="19"/>
                <w:szCs w:val="19"/>
              </w:rPr>
              <w:t xml:space="preserve">Estimacion de costos mensuales por numero de dispositivos (USD 2026)</w:t>
            </w:r>
          </w:p>
        </w:tc>
      </w:tr>
    </w:tbl>
    <w:p>
      <w:pPr>
        <w:spacing w:before="0" w:after="0"/>
      </w:pPr>
      <w:r>
        <w:t xml:space="preserve"/>
      </w:r>
    </w:p>
    <w:p>
      <w:pPr>
        <w:spacing w:before="80" w:after="80"/>
        <w:jc w:val="both"/>
      </w:pPr>
      <w:r>
        <w:rPr>
          <w:rFonts w:ascii="Arial" w:cs="Arial" w:eastAsia="Arial" w:hAnsi="Arial"/>
          <w:b w:val="false"/>
          <w:bCs w:val="false"/>
          <w:i w:val="false"/>
          <w:iCs w:val="false"/>
          <w:color w:val="1A1A1A"/>
          <w:sz w:val="21"/>
          <w:szCs w:val="21"/>
        </w:rPr>
        <w:t xml:space="preserve">Microsoft Intune se licencia por usuario (no por dispositivo). Cada usuario con licencia puede gestionar hasta 15 dispositivos de su propiedad. Los precios son de referencia y pueden variar segun canal de distribucion (CSP, EA, MCA) y region.</w:t>
      </w:r>
    </w:p>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13.1 Opciones de Licenciamiento para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4360"/>
        <w:gridCol w:w="120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Plan / Licencia</w:t>
            </w:r>
          </w:p>
        </w:tc>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USD/usr/mes</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Que incluye relevante para Intune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Recomendacion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Plan 1 (standalone)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$8.00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MDM + MAM basico. Sin Entra ID P1, sin Defender avanzado. Solo gestion de dispositivos.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Entornos muy basicos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Plan 2 (standalone)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Agrega Intune Suite features: Remote Help, Tunnel, Advanced Analytics.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Con necesidades avanzadas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Business Premium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Entra ID P1 + Defender for Business + M365 Apps. MAX 300 usuarios.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Recomendado PYMES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E3 + EMS E3</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$36 + $10.60 = $46.60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E3 + Entra ID P1 + Intune + AIP P1. Sin limite de usuarios.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Empresas medianas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$57.00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 anterior + Entra ID P2 + Defender for Endpoint P2 + Purview. Seguridad maxima.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Seguridad avanzada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Suite Add-on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$10.00 adicional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Remote Help, Endpoint Privilege Management, Advanced Analytics, Tunnel para MAM.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595959"/>
                <w:sz w:val="20"/>
                <w:szCs w:val="20"/>
              </w:rPr>
              <w:t xml:space="preserve">Si necesita Remote Help</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13.2 Calculadora de Costo Mensual de Licencias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N Usuarios</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Intune Standalone</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Biz Premium</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E3 + EMS</w:t>
            </w:r>
          </w:p>
        </w:tc>
        <w:tc>
          <w:tcPr>
            <w:tcW w:type="dxa" w:w="189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M365 E5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N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Standalone
($8/usr/mes)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Biz Premium
($22/usr/mes)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E3+EMS
($46.60/usr/mes)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E5
($57/usr/mes)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25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$ 200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$ 550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$ 1,165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$ 1,425 / 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50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$ 400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$ 1,100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$ 2,330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$ 2,850 / 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$ 800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$ 2,200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$ 4,660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$ 5,700 / 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200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$ 1,600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$ 4,400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$ 9,320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$ 11,400 / 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300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$ 2,400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$ 6,600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$ 13,980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$ 17,100 / 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500 usuarios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$ 4,000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N/A (max 300)</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$ 23,300 / mes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$ 28,500 / 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1,000 usuarios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E5FA3"/>
                <w:sz w:val="20"/>
                <w:szCs w:val="20"/>
              </w:rPr>
              <w:t xml:space="preserve">$ 8,000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00000"/>
                <w:sz w:val="20"/>
                <w:szCs w:val="20"/>
              </w:rPr>
              <w:t xml:space="preserve">N/A (max 300)</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C55A11"/>
                <w:sz w:val="20"/>
                <w:szCs w:val="20"/>
              </w:rPr>
              <w:t xml:space="preserve">$ 46,600 / mes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375623"/>
                <w:sz w:val="20"/>
                <w:szCs w:val="20"/>
              </w:rPr>
              <w:t xml:space="preserve">$ 57,000 / mes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13.3 Ahorro Estimado al Eliminar Infraestructura On-Premises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60"/>
        <w:gridCol w:w="3600"/>
      </w:tblGrid>
      <w:tr>
        <w:trPr>
          <w:tblHeader/>
        </w:trPr>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Concepto Eliminado</w:t>
            </w:r>
          </w:p>
        </w:tc>
        <w:tc>
          <w:tcPr>
            <w:tcW w:type="dxa" w:w="2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Ahorro Estimado</w:t>
            </w:r>
          </w:p>
        </w:tc>
        <w:tc>
          <w:tcPr>
            <w:tcW w:type="dxa" w:w="3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Descripcion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Servidores DC (2x)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$3,000 - $8,000 USD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Costo de hardware o VMs para Domain Controllers.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Licencias Windows Server (2x)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$900 - $6,000 USD/ano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Licencias de Windows Server 2022 Standard/Datacenter.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Mantenimiento y soporte DC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$2,000 - $5,000 USD/ano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Parches, actualizaciones, monitoreo y soporte de los DCs.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 SCCM / Config. Mgr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$5,000 - $15,000 USD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Hardware + licencias de SCCM si se reemplaza con Intune.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Infraestructura WSUS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$1,000 - $3,000 USD/ano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Servidor + mantenimiento de WSUS si se reemplaza con WufB.</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TOTAL ESTIMADO AHORRADO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$10,000 - $35,000+ USD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Inversion unica y/o ahorro anual al eliminar infraestructura local.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60"/>
              <w:left w:type="dxa" w:w="280"/>
              <w:bottom w:type="dxa" w:w="160"/>
              <w:right w:type="dxa" w:w="280"/>
            </w:tcMar>
          </w:tcPr>
          <w:p>
            <w:pPr>
              <w:spacing w:before="0" w:after="80"/>
            </w:pPr>
            <w:r>
              <w:rPr>
                <w:rFonts w:ascii="Arial" w:cs="Arial" w:eastAsia="Arial" w:hAnsi="Arial"/>
                <w:b/>
                <w:bCs/>
                <w:i w:val="false"/>
                <w:iCs w:val="false"/>
                <w:color w:val="7F6000"/>
                <w:sz w:val="21"/>
                <w:szCs w:val="21"/>
              </w:rPr>
              <w:t xml:space="preserve">Consejos de licenciamiento Intune</w:t>
            </w:r>
          </w:p>
          <w:p>
            <w:pPr>
              <w:spacing w:before="0" w:after="40"/>
            </w:pPr>
            <w:r>
              <w:rPr>
                <w:rFonts w:ascii="Arial" w:cs="Arial" w:eastAsia="Arial" w:hAnsi="Arial"/>
                <w:b w:val="false"/>
                <w:bCs w:val="false"/>
                <w:i w:val="false"/>
                <w:iCs w:val="false"/>
                <w:color w:val="1A1A1A"/>
                <w:sz w:val="20"/>
                <w:szCs w:val="20"/>
              </w:rPr>
              <w:t xml:space="preserve">Para &lt;300 usuarios con necesidad de Intune + Defender + Entra ID P1: M365 Business Premium ($22) es la mejor opcion.</w:t>
            </w:r>
          </w:p>
          <w:p>
            <w:pPr>
              <w:spacing w:before="0" w:after="40"/>
            </w:pPr>
            <w:r>
              <w:rPr>
                <w:rFonts w:ascii="Arial" w:cs="Arial" w:eastAsia="Arial" w:hAnsi="Arial"/>
                <w:b w:val="false"/>
                <w:bCs w:val="false"/>
                <w:i w:val="false"/>
                <w:iCs w:val="false"/>
                <w:color w:val="1A1A1A"/>
                <w:sz w:val="20"/>
                <w:szCs w:val="20"/>
              </w:rPr>
              <w:t xml:space="preserve">Para 300+ usuarios: evaluar M365 E3 + EMS E3 ($46.60) vs M365 E5 ($57) segun nivel de seguridad requerido.</w:t>
            </w:r>
          </w:p>
          <w:p>
            <w:pPr>
              <w:spacing w:before="0" w:after="40"/>
            </w:pPr>
            <w:r>
              <w:rPr>
                <w:rFonts w:ascii="Arial" w:cs="Arial" w:eastAsia="Arial" w:hAnsi="Arial"/>
                <w:b w:val="false"/>
                <w:bCs w:val="false"/>
                <w:i w:val="false"/>
                <w:iCs w:val="false"/>
                <w:color w:val="1A1A1A"/>
                <w:sz w:val="20"/>
                <w:szCs w:val="20"/>
              </w:rPr>
              <w:t xml:space="preserve">Si solo se necesita Intune sin los demas servicios: Intune Plan 1 standalone ($8/usr/mes) es la opcion mas economica.</w:t>
            </w:r>
          </w:p>
          <w:p>
            <w:pPr>
              <w:spacing w:before="0" w:after="40"/>
            </w:pPr>
            <w:r>
              <w:rPr>
                <w:rFonts w:ascii="Arial" w:cs="Arial" w:eastAsia="Arial" w:hAnsi="Arial"/>
                <w:b w:val="false"/>
                <w:bCs w:val="false"/>
                <w:i w:val="false"/>
                <w:iCs w:val="false"/>
                <w:color w:val="1A1A1A"/>
                <w:sz w:val="20"/>
                <w:szCs w:val="20"/>
              </w:rPr>
              <w:t xml:space="preserve">La facturacion ANUAL tiene descuento aprox. del 17-20% vs la facturacion mensual.</w:t>
            </w:r>
          </w:p>
          <w:p>
            <w:pPr>
              <w:spacing w:before="0" w:after="40"/>
            </w:pPr>
            <w:r>
              <w:rPr>
                <w:rFonts w:ascii="Arial" w:cs="Arial" w:eastAsia="Arial" w:hAnsi="Arial"/>
                <w:b w:val="false"/>
                <w:bCs w:val="false"/>
                <w:i w:val="false"/>
                <w:iCs w:val="false"/>
                <w:color w:val="1A1A1A"/>
                <w:sz w:val="20"/>
                <w:szCs w:val="20"/>
              </w:rPr>
              <w:t xml:space="preserve">Intune Suite ($10 add-on) es recomendado si se necesita Remote Help (helpdesk remoto) o Endpoint Privilege Management.</w:t>
            </w:r>
          </w:p>
          <w:p>
            <w:pPr>
              <w:spacing w:before="0" w:after="40"/>
            </w:pPr>
            <w:r>
              <w:rPr>
                <w:rFonts w:ascii="Arial" w:cs="Arial" w:eastAsia="Arial" w:hAnsi="Arial"/>
                <w:b w:val="false"/>
                <w:bCs w:val="false"/>
                <w:i w:val="false"/>
                <w:iCs w:val="false"/>
                <w:color w:val="1A1A1A"/>
                <w:sz w:val="20"/>
                <w:szCs w:val="20"/>
              </w:rPr>
              <w:t xml:space="preserve">Calculadora oficial: https://azure.microsoft.com/pricing/calculator/</w:t>
            </w:r>
          </w:p>
          <w:p>
            <w:pPr>
              <w:spacing w:before="0" w:after="40"/>
            </w:pPr>
            <w:r>
              <w:rPr>
                <w:rFonts w:ascii="Arial" w:cs="Arial" w:eastAsia="Arial" w:hAnsi="Arial"/>
                <w:b w:val="false"/>
                <w:bCs w:val="false"/>
                <w:i w:val="false"/>
                <w:iCs w:val="false"/>
                <w:color w:val="1A1A1A"/>
                <w:sz w:val="20"/>
                <w:szCs w:val="20"/>
              </w:rPr>
              <w:t xml:space="preserve">Comparador M365: https://www.microsoft.com/microsoft-365/business/compare-all-plans</w:t>
            </w:r>
          </w:p>
        </w:tc>
      </w:tr>
    </w:tbl>
    <w:p>
      <w:pPr>
        <w:spacing w:before="0" w:after="0"/>
      </w:pPr>
      <w:r>
        <w:t xml:space="preserve"/>
      </w:r>
    </w:p>
    <w:p>
      <w:pPr>
        <w:pStyle w:val="Heading2"/>
        <w:spacing w:before="260" w:after="100"/>
      </w:pPr>
      <w:r>
        <w:rPr>
          <w:rFonts w:ascii="Arial" w:cs="Arial" w:eastAsia="Arial" w:hAnsi="Arial"/>
          <w:b/>
          <w:bCs/>
          <w:i w:val="false"/>
          <w:iCs w:val="false"/>
          <w:color w:val="2E5FA3"/>
          <w:sz w:val="25"/>
          <w:szCs w:val="25"/>
        </w:rPr>
        <w:t xml:space="preserve">13.4 Estimacion de Esfuerzo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960"/>
        <w:gridCol w:w="3400"/>
      </w:tblGrid>
      <w:tr>
        <w:trPr>
          <w:tblHeader/>
        </w:trPr>
        <w:tc>
          <w:tcPr>
            <w:tcW w:type="dxa" w:w="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Actividad</w:t>
            </w:r>
          </w:p>
        </w:tc>
        <w:tc>
          <w:tcPr>
            <w:tcW w:type="dxa" w:w="1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Esfuerzo</w:t>
            </w:r>
          </w:p>
        </w:tc>
        <w:tc>
          <w:tcPr>
            <w:tcW w:type="dxa" w:w="3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Equipo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Diagnostico y Configuracion Base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32 horas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Arq. + Ing. Win + Ing. Mobile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2</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Enrolamiento Windows + Autopilot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56 horas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Win + Arquitecto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Enrolamiento iOS y Android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48 horas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Mobile + Arquitecto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4</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Enrolamiento macOS + Compliance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40 horas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Ing. Mobile + Esp. Seguridad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Fase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Seguridad, Apps y Documentacion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48 horas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Todos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del Proyecto</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24 horas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Project Manager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F3864"/>
                <w:sz w:val="20"/>
                <w:szCs w:val="20"/>
              </w:rPr>
              <w:t xml:space="preserve">248 horas de implementacion estimadas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248 hrs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Equipo completo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14</w:t>
            </w:r>
          </w:p>
          <w:p>
            <w:pPr>
              <w:spacing w:before="0" w:after="60"/>
            </w:pPr>
            <w:r>
              <w:rPr>
                <w:rFonts w:ascii="Arial" w:cs="Arial" w:eastAsia="Arial" w:hAnsi="Arial"/>
                <w:b/>
                <w:bCs/>
                <w:i w:val="false"/>
                <w:iCs w:val="false"/>
                <w:color w:val="FFFFFF"/>
                <w:sz w:val="28"/>
                <w:szCs w:val="28"/>
              </w:rPr>
              <w:t xml:space="preserve">Condiciones Comerciales y Garantia</w:t>
            </w:r>
          </w:p>
          <w:p>
            <w:pPr>
              <w:spacing w:before="0" w:after="0"/>
            </w:pPr>
            <w:r>
              <w:rPr>
                <w:rFonts w:ascii="Arial" w:cs="Arial" w:eastAsia="Arial" w:hAnsi="Arial"/>
                <w:b w:val="false"/>
                <w:bCs w:val="false"/>
                <w:i/>
                <w:iCs/>
                <w:color w:val="8AAEDC"/>
                <w:sz w:val="19"/>
                <w:szCs w:val="19"/>
              </w:rPr>
              <w:t xml:space="preserve">Terminos, condiciones y niveles de servicio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Condicion</w:t>
            </w:r>
          </w:p>
        </w:tc>
        <w:tc>
          <w:tcPr>
            <w:tcW w:type="dxa" w:w="6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Vigencia de la Propuesta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30 dias calendario desde la fecha de emision.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Forma de Pago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50% al inicio. 25% al completar Fase 2 (Windows + Autopilot). 25% al cierre y aceptacion.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Garantia Post-Implementacion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30 dias de soporte sin costo para correccion de defectos por fase completada.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SLA de Respuesta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Critico: 4 horas. Alto: 8 horas. Medio: 24 horas. Bajo: 48 horas habiles.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Gestion de Cambios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Cambios de alcance via Change Request escrito con valoracion y aprobacion formal.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Ventanas de Mantenimiento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Cambios en produccion: L-V 8pm-12am o Sabado 8am-6pm (ajustable por acuerdo).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Propiedad Intelectual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Toda la documentacion generada es propiedad del cliente al cerrar el proyecto.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Confidencialidad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Firma de NDA antes del inicio. Informacion del cliente es estrictamente confidencial.</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A72" w:val="clear"/>
            <w:tcMar>
              <w:top w:type="dxa" w:w="160"/>
              <w:left w:type="dxa" w:w="280"/>
              <w:bottom w:type="dxa" w:w="160"/>
              <w:right w:type="dxa" w:w="280"/>
            </w:tcMar>
          </w:tcPr>
          <w:p>
            <w:pPr>
              <w:spacing w:before="0" w:after="50"/>
            </w:pPr>
            <w:r>
              <w:rPr>
                <w:rFonts w:ascii="Arial" w:cs="Arial" w:eastAsia="Arial" w:hAnsi="Arial"/>
                <w:b/>
                <w:bCs/>
                <w:i w:val="false"/>
                <w:iCs w:val="false"/>
                <w:color w:val="8AAEDC"/>
                <w:sz w:val="17"/>
                <w:szCs w:val="17"/>
              </w:rPr>
              <w:t xml:space="preserve">SECCIÓN 15</w:t>
            </w:r>
          </w:p>
          <w:p>
            <w:pPr>
              <w:spacing w:before="0" w:after="60"/>
            </w:pPr>
            <w:r>
              <w:rPr>
                <w:rFonts w:ascii="Arial" w:cs="Arial" w:eastAsia="Arial" w:hAnsi="Arial"/>
                <w:b/>
                <w:bCs/>
                <w:i w:val="false"/>
                <w:iCs w:val="false"/>
                <w:color w:val="FFFFFF"/>
                <w:sz w:val="28"/>
                <w:szCs w:val="28"/>
              </w:rPr>
              <w:t xml:space="preserve">Criterios de Exito y KPIs</w:t>
            </w:r>
          </w:p>
          <w:p>
            <w:pPr>
              <w:spacing w:before="0" w:after="0"/>
            </w:pPr>
            <w:r>
              <w:rPr>
                <w:rFonts w:ascii="Arial" w:cs="Arial" w:eastAsia="Arial" w:hAnsi="Arial"/>
                <w:b w:val="false"/>
                <w:bCs w:val="false"/>
                <w:i/>
                <w:iCs/>
                <w:color w:val="8AAEDC"/>
                <w:sz w:val="19"/>
                <w:szCs w:val="19"/>
              </w:rPr>
              <w:t xml:space="preserve">Indicadores para medir el exito de la implementacion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560"/>
        <w:gridCol w:w="2800"/>
      </w:tblGrid>
      <w:tr>
        <w:trPr>
          <w:tblHeader/>
        </w:trPr>
        <w:tc>
          <w:tcPr>
            <w:tcW w:type="dxa" w:w="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Indicador</w:t>
            </w:r>
          </w:p>
        </w:tc>
        <w:tc>
          <w:tcPr>
            <w:tcW w:type="dxa" w:w="2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Meta</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i w:val="false"/>
                <w:iCs w:val="false"/>
                <w:color w:val="FFFFFF"/>
                <w:sz w:val="20"/>
                <w:szCs w:val="20"/>
              </w:rPr>
              <w:t xml:space="preserve">Fuente de Medicion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Dispositivos Windows en Intune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al finalizar Fase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Device Overview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Dispositivos iOS en Intune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al finalizar Fase 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iOS Enrollment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Dispositivos Android en Intune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al finalizar Fase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Android Enrollment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Dispositivos macOS en Intune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al finalizar Fase 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macOS Enrollment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GPOs criticas migradas a Intune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las identificadas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Group Policy Analytics Report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Compliance Rate de dispositivos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Mayor a 95% de dispositivos conformes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Compliance Policies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BitLocker / FileVault activo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100% de dispositivos Windows y Mac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Encryption Report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Autopilot configurado y probado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Al menos 1 reset end-to-end exitoso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Intune — Autopilot Deployments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Microsoft Secure Score (Intune)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Incremento mayor a 20 puntos vs linea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M365 Defender — Secure Score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KPI-10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Satisfaccion del equipo TI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D6A72"/>
                <w:sz w:val="20"/>
                <w:szCs w:val="20"/>
              </w:rPr>
              <w:t xml:space="preserve">NPS mayor a 7/10 post-capacitacion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1A1A1A"/>
                <w:sz w:val="20"/>
                <w:szCs w:val="20"/>
              </w:rPr>
              <w:t xml:space="preserve">Encuesta interna post-proyecto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Firma y Sello — Proveedor de Servicios</w:t>
            </w:r>
          </w:p>
          <w:p>
            <w:pPr>
              <w:spacing w:before="80" w:after="80"/>
              <w:jc w:val="both"/>
            </w:pPr>
            <w:r>
              <w:rPr>
                <w:rFonts w:ascii="Arial" w:cs="Arial" w:eastAsia="Arial" w:hAnsi="Arial"/>
                <w:b w:val="false"/>
                <w:bCs w:val="false"/>
                <w:i/>
                <w:iCs/>
                <w:color w:val="888888"/>
                <w:sz w:val="18"/>
                <w:szCs w:val="18"/>
              </w:rPr>
              <w:t xml:space="preserve">Nombre / Cargo / Fecha</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333333" w:sz="4"/>
              </w:pBdr>
              <w:spacing w:before="800" w:after="120"/>
            </w:pPr>
            <w:r>
              <w:t xml:space="preserve"/>
            </w:r>
          </w:p>
          <w:p>
            <w:pPr>
              <w:spacing w:before="80" w:after="80"/>
              <w:jc w:val="both"/>
            </w:pPr>
            <w:r>
              <w:rPr>
                <w:rFonts w:ascii="Arial" w:cs="Arial" w:eastAsia="Arial" w:hAnsi="Arial"/>
                <w:b/>
                <w:bCs/>
                <w:i w:val="false"/>
                <w:iCs w:val="false"/>
                <w:color w:val="1F3864"/>
                <w:sz w:val="20"/>
                <w:szCs w:val="20"/>
              </w:rPr>
              <w:t xml:space="preserve">Firma y Sello — Representante Autorizado del Cliente</w:t>
            </w:r>
          </w:p>
          <w:p>
            <w:pPr>
              <w:spacing w:before="80" w:after="80"/>
              <w:jc w:val="both"/>
            </w:pPr>
            <w:r>
              <w:rPr>
                <w:rFonts w:ascii="Arial" w:cs="Arial" w:eastAsia="Arial" w:hAnsi="Arial"/>
                <w:b w:val="false"/>
                <w:bCs w:val="false"/>
                <w:i/>
                <w:iCs/>
                <w:color w:val="888888"/>
                <w:sz w:val="18"/>
                <w:szCs w:val="18"/>
              </w:rPr>
              <w:t xml:space="preserve">Nombre / Cargo / Fecha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tabs>
        <w:tab w:val="right" w:pos="9360"/>
      </w:tabs>
      <w:spacing w:before="0" w:after="0"/>
    </w:pPr>
    <w:r>
      <w:rPr>
        <w:rFonts w:ascii="Arial" w:cs="Arial" w:eastAsia="Arial" w:hAnsi="Arial"/>
        <w:b w:val="false"/>
        <w:bCs w:val="false"/>
        <w:i w:val="false"/>
        <w:iCs w:val="false"/>
        <w:color w:val="888888"/>
        <w:sz w:val="16"/>
        <w:szCs w:val="16"/>
      </w:rPr>
      <w:t xml:space="preserve">Infraestructura TI — Servicios Profesionales Microsoft</w:t>
    </w:r>
    <w:r>
      <w:rPr>
        <w:rFonts w:ascii="Arial" w:cs="Arial" w:eastAsia="Arial" w:hAnsi="Arial"/>
        <w:color w:val="888888"/>
        <w:sz w:val="16"/>
        <w:szCs w:val="16"/>
      </w:rPr>
      <w:t xml:space="preserve">	Propuesta Intune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before="0" w:after="0"/>
    </w:pPr>
    <w:r>
      <w:rPr>
        <w:rFonts w:ascii="Arial" w:cs="Arial" w:eastAsia="Arial" w:hAnsi="Arial"/>
        <w:b w:val="false"/>
        <w:bCs w:val="false"/>
        <w:i w:val="false"/>
        <w:iCs w:val="false"/>
        <w:color w:val="888888"/>
        <w:sz w:val="18"/>
        <w:szCs w:val="18"/>
      </w:rPr>
      <w:t xml:space="preserve">Propuesta de Servicios — Microsoft Intune | Gestion Moderna de Dispositivos</w:t>
    </w:r>
    <w:r>
      <w:rPr>
        <w:rFonts w:ascii="Arial" w:cs="Arial" w:eastAsia="Arial" w:hAnsi="Arial"/>
        <w:i/>
        <w:iCs/>
        <w:color w:val="888888"/>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2E5FA3"/>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2026-03-17T12:31:38.506Z</dcterms:created>
  <dcterms:modified xsi:type="dcterms:W3CDTF">2026-03-17T12:31:38.508Z</dcterms:modified>
</cp:coreProperties>
</file>

<file path=docProps/custom.xml><?xml version="1.0" encoding="utf-8"?>
<Properties xmlns="http://schemas.openxmlformats.org/officeDocument/2006/custom-properties" xmlns:vt="http://schemas.openxmlformats.org/officeDocument/2006/docPropsVTypes"/>
</file>