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BF5000" w:val="clear"/>
            <w:tcMar>
              <w:top w:type="dxa" w:w="80"/>
              <w:left w:type="dxa" w:w="140"/>
              <w:bottom w:type="dxa" w:w="80"/>
              <w:right w:type="dxa" w:w="140"/>
            </w:tcMar>
            <w:vAlign w:val="center"/>
          </w:tcPr>
          <w:p>
            <w:pPr>
              <w:spacing w:after="0" w:before="0"/>
              <w:jc w:val="left"/>
            </w:pPr>
            <w:r>
              <w:rPr>
                <w:rFonts w:ascii="Arial" w:cs="Arial" w:eastAsia="Arial" w:hAnsi="Arial"/>
                <w:color w:val="404040"/>
                <w:sz w:val="22"/>
                <w:szCs w:val="22"/>
              </w:rPr>
              <w:t xml:space="preserve"/>
            </w:r>
          </w:p>
          <w:p>
            <w:pPr>
              <w:spacing w:after="0" w:before="0"/>
              <w:jc w:val="left"/>
            </w:pPr>
            <w:r>
              <w:rPr>
                <w:rFonts w:ascii="Arial" w:cs="Arial" w:eastAsia="Arial" w:hAnsi="Arial"/>
                <w:color w:val="404040"/>
                <w:sz w:val="22"/>
                <w:szCs w:val="22"/>
              </w:rPr>
              <w:t xml:space="preserve"/>
            </w:r>
          </w:p>
          <w:p>
            <w:pPr>
              <w:spacing w:after="80" w:before="0"/>
              <w:jc w:val="center"/>
            </w:pPr>
            <w:r>
              <w:rPr>
                <w:rFonts w:ascii="Arial" w:cs="Arial" w:eastAsia="Arial" w:hAnsi="Arial"/>
                <w:b/>
                <w:bCs/>
                <w:color w:val="FFFFFF"/>
                <w:sz w:val="56"/>
                <w:szCs w:val="56"/>
              </w:rPr>
              <w:t xml:space="preserve">CASO A</w:t>
            </w:r>
          </w:p>
          <w:p>
            <w:pPr>
              <w:spacing w:after="80" w:before="0"/>
              <w:jc w:val="center"/>
            </w:pPr>
            <w:r>
              <w:rPr>
                <w:rFonts w:ascii="Arial" w:cs="Arial" w:eastAsia="Arial" w:hAnsi="Arial"/>
                <w:color w:val="FFD9B3"/>
                <w:sz w:val="40"/>
                <w:szCs w:val="40"/>
              </w:rPr>
              <w:t xml:space="preserve">Servidor SFTP sobre</w:t>
            </w:r>
            <w:r>
              <w:rPr>
                <w:rFonts w:ascii="Arial" w:cs="Arial" w:eastAsia="Arial" w:hAnsi="Arial"/>
                <w:b/>
                <w:bCs/>
                <w:color w:val="FFFFFF"/>
                <w:sz w:val="40"/>
                <w:szCs w:val="40"/>
              </w:rPr>
              <w:t xml:space="preserve"> VM Windows Server</w:t>
            </w:r>
          </w:p>
          <w:p>
            <w:pPr>
              <w:spacing w:after="300" w:before="0"/>
              <w:jc w:val="center"/>
            </w:pPr>
            <w:r>
              <w:rPr>
                <w:rFonts w:ascii="Arial" w:cs="Arial" w:eastAsia="Arial" w:hAnsi="Arial"/>
                <w:b/>
                <w:bCs/>
                <w:color w:val="FFD9B3"/>
                <w:sz w:val="32"/>
                <w:szCs w:val="32"/>
              </w:rPr>
              <w:t xml:space="preserve">con OpenSSH para Windows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none" w:color="FFFFFF" w:sz="0"/>
                    <w:left w:val="none" w:color="FFFFFF" w:sz="0"/>
                    <w:bottom w:val="none" w:color="FFFFFF" w:sz="0"/>
                    <w:right w:val="none" w:color="FFFFFF" w:sz="0"/>
                  </w:tcBorders>
                  <w:shd w:fill="8B3500" w:val="clear"/>
                  <w:tcMar>
                    <w:top w:type="dxa" w:w="80"/>
                    <w:left w:type="dxa" w:w="140"/>
                    <w:bottom w:type="dxa" w:w="80"/>
                    <w:right w:type="dxa" w:w="140"/>
                  </w:tcMar>
                  <w:vAlign w:val="center"/>
                </w:tcPr>
                <w:p>
                  <w:pPr>
                    <w:spacing w:after="10" w:before="0"/>
                    <w:jc w:val="center"/>
                  </w:pPr>
                  <w:r>
                    <w:rPr>
                      <w:rFonts w:ascii="Arial" w:cs="Arial" w:eastAsia="Arial" w:hAnsi="Arial"/>
                      <w:b/>
                      <w:bCs/>
                      <w:color w:val="FFFFFF"/>
                      <w:sz w:val="44"/>
                      <w:szCs w:val="44"/>
                    </w:rPr>
                    <w:t xml:space="preserve">50</w:t>
                  </w:r>
                </w:p>
                <w:p>
                  <w:pPr>
                    <w:spacing w:after="80" w:before="0"/>
                    <w:jc w:val="center"/>
                  </w:pPr>
                  <w:r>
                    <w:rPr>
                      <w:rFonts w:ascii="Arial" w:cs="Arial" w:eastAsia="Arial" w:hAnsi="Arial"/>
                      <w:color w:val="FFD9B3"/>
                      <w:sz w:val="18"/>
                      <w:szCs w:val="18"/>
                    </w:rPr>
                    <w:t xml:space="preserve">Clientes externos</w:t>
                  </w:r>
                </w:p>
              </w:tc>
              <w:tc>
                <w:tcPr>
                  <w:tcW w:type="dxa" w:w="2400"/>
                  <w:tcBorders>
                    <w:top w:val="none" w:color="FFFFFF" w:sz="0"/>
                    <w:left w:val="none" w:color="FFFFFF" w:sz="0"/>
                    <w:bottom w:val="none" w:color="FFFFFF" w:sz="0"/>
                    <w:right w:val="none" w:color="FFFFFF" w:sz="0"/>
                  </w:tcBorders>
                  <w:shd w:fill="8B3500" w:val="clear"/>
                  <w:tcMar>
                    <w:top w:type="dxa" w:w="80"/>
                    <w:left w:type="dxa" w:w="140"/>
                    <w:bottom w:type="dxa" w:w="80"/>
                    <w:right w:type="dxa" w:w="140"/>
                  </w:tcMar>
                  <w:vAlign w:val="center"/>
                </w:tcPr>
                <w:p>
                  <w:pPr>
                    <w:spacing w:after="10" w:before="0"/>
                    <w:jc w:val="center"/>
                  </w:pPr>
                  <w:r>
                    <w:rPr>
                      <w:rFonts w:ascii="Arial" w:cs="Arial" w:eastAsia="Arial" w:hAnsi="Arial"/>
                      <w:b/>
                      <w:bCs/>
                      <w:color w:val="FFFFFF"/>
                      <w:sz w:val="26"/>
                      <w:szCs w:val="26"/>
                    </w:rPr>
                    <w:t xml:space="preserve">Windows Server</w:t>
                  </w:r>
                </w:p>
                <w:p>
                  <w:pPr>
                    <w:spacing w:after="80" w:before="0"/>
                    <w:jc w:val="center"/>
                  </w:pPr>
                  <w:r>
                    <w:rPr>
                      <w:rFonts w:ascii="Arial" w:cs="Arial" w:eastAsia="Arial" w:hAnsi="Arial"/>
                      <w:color w:val="FFD9B3"/>
                      <w:sz w:val="18"/>
                      <w:szCs w:val="18"/>
                    </w:rPr>
                    <w:t xml:space="preserve">2022 Datacenter</w:t>
                  </w:r>
                </w:p>
              </w:tc>
              <w:tc>
                <w:tcPr>
                  <w:tcW w:type="dxa" w:w="2400"/>
                  <w:tcBorders>
                    <w:top w:val="none" w:color="FFFFFF" w:sz="0"/>
                    <w:left w:val="none" w:color="FFFFFF" w:sz="0"/>
                    <w:bottom w:val="none" w:color="FFFFFF" w:sz="0"/>
                    <w:right w:val="none" w:color="FFFFFF" w:sz="0"/>
                  </w:tcBorders>
                  <w:shd w:fill="8B3500" w:val="clear"/>
                  <w:tcMar>
                    <w:top w:type="dxa" w:w="80"/>
                    <w:left w:type="dxa" w:w="140"/>
                    <w:bottom w:type="dxa" w:w="80"/>
                    <w:right w:type="dxa" w:w="140"/>
                  </w:tcMar>
                  <w:vAlign w:val="center"/>
                </w:tcPr>
                <w:p>
                  <w:pPr>
                    <w:spacing w:after="10" w:before="0"/>
                    <w:jc w:val="center"/>
                  </w:pPr>
                  <w:r>
                    <w:rPr>
                      <w:rFonts w:ascii="Arial" w:cs="Arial" w:eastAsia="Arial" w:hAnsi="Arial"/>
                      <w:b/>
                      <w:bCs/>
                      <w:color w:val="FFFFFF"/>
                      <w:sz w:val="26"/>
                      <w:szCs w:val="26"/>
                    </w:rPr>
                    <w:t xml:space="preserve">OpenSSH</w:t>
                  </w:r>
                </w:p>
                <w:p>
                  <w:pPr>
                    <w:spacing w:after="80" w:before="0"/>
                    <w:jc w:val="center"/>
                  </w:pPr>
                  <w:r>
                    <w:rPr>
                      <w:rFonts w:ascii="Arial" w:cs="Arial" w:eastAsia="Arial" w:hAnsi="Arial"/>
                      <w:color w:val="FFD9B3"/>
                      <w:sz w:val="18"/>
                      <w:szCs w:val="18"/>
                    </w:rPr>
                    <w:t xml:space="preserve">Nativo en Windows</w:t>
                  </w:r>
                </w:p>
              </w:tc>
            </w:tr>
          </w:tbl>
          <w:p>
            <w:pPr>
              <w:spacing w:after="0" w:before="0"/>
              <w:jc w:val="left"/>
            </w:pPr>
            <w:r>
              <w:rPr>
                <w:rFonts w:ascii="Arial" w:cs="Arial" w:eastAsia="Arial" w:hAnsi="Arial"/>
                <w:color w:val="404040"/>
                <w:sz w:val="22"/>
                <w:szCs w:val="22"/>
              </w:rPr>
              <w:t xml:space="preserve"/>
            </w:r>
          </w:p>
          <w:p>
            <w:pPr>
              <w:spacing w:after="80" w:before="0"/>
              <w:jc w:val="center"/>
            </w:pPr>
            <w:r>
              <w:rPr>
                <w:rFonts w:ascii="Arial" w:cs="Arial" w:eastAsia="Arial" w:hAnsi="Arial"/>
                <w:i/>
                <w:iCs/>
                <w:color w:val="FFD9B3"/>
                <w:sz w:val="21"/>
                <w:szCs w:val="21"/>
              </w:rPr>
              <w:t xml:space="preserve">Marco regulatorio: LFPDPPP | ISO 27001:2022</w:t>
            </w:r>
          </w:p>
          <w:p>
            <w:pPr>
              <w:spacing w:after="80" w:before="0"/>
              <w:jc w:val="center"/>
            </w:pPr>
            <w:r>
              <w:rPr>
                <w:rFonts w:ascii="Arial" w:cs="Arial" w:eastAsia="Arial" w:hAnsi="Arial"/>
                <w:color w:val="FFD9B3"/>
                <w:sz w:val="21"/>
                <w:szCs w:val="21"/>
              </w:rPr>
              <w:t xml:space="preserve">Abril 2026  |  Version 1.0</w:t>
            </w:r>
          </w:p>
          <w:p>
            <w:pPr>
              <w:spacing w:after="0" w:before="0"/>
              <w:jc w:val="left"/>
            </w:pPr>
            <w:r>
              <w:rPr>
                <w:rFonts w:ascii="Arial" w:cs="Arial" w:eastAsia="Arial" w:hAnsi="Arial"/>
                <w:color w:val="404040"/>
                <w:sz w:val="22"/>
                <w:szCs w:val="22"/>
              </w:rPr>
              <w:t xml:space="preserve"/>
            </w:r>
          </w:p>
          <w:p>
            <w:pPr>
              <w:spacing w:after="0" w:before="0"/>
              <w:jc w:val="left"/>
            </w:pPr>
            <w:r>
              <w:rPr>
                <w:rFonts w:ascii="Arial" w:cs="Arial" w:eastAsia="Arial" w:hAnsi="Arial"/>
                <w:color w:val="404040"/>
                <w:sz w:val="22"/>
                <w:szCs w:val="22"/>
              </w:rPr>
              <w:t xml:space="preserve"/>
            </w:r>
          </w:p>
          <w:p>
            <w:pPr>
              <w:spacing w:after="0" w:before="0"/>
              <w:jc w:val="left"/>
            </w:pPr>
            <w:r>
              <w:rPr>
                <w:rFonts w:ascii="Arial" w:cs="Arial" w:eastAsia="Arial" w:hAnsi="Arial"/>
                <w:color w:val="404040"/>
                <w:sz w:val="22"/>
                <w:szCs w:val="22"/>
              </w:rPr>
              <w:t xml:space="preserve"/>
            </w:r>
          </w:p>
        </w:tc>
      </w:tr>
    </w:tbl>
    <w:p>
      <w:r>
        <w:br w:type="page"/>
      </w:r>
    </w:p>
    <w:p>
      <w:pPr>
        <w:pStyle w:val="Heading1"/>
        <w:pBdr>
          <w:bottom w:val="single" w:color="BF5000" w:sz="8" w:space="4"/>
        </w:pBdr>
        <w:spacing w:after="160" w:before="320"/>
      </w:pPr>
      <w:r>
        <w:rPr>
          <w:rFonts w:ascii="Arial" w:cs="Arial" w:eastAsia="Arial" w:hAnsi="Arial"/>
          <w:b/>
          <w:bCs/>
          <w:color w:val="BF5000"/>
          <w:sz w:val="30"/>
          <w:szCs w:val="30"/>
        </w:rPr>
        <w:t xml:space="preserve">1. Resumen Ejecutivo</w:t>
      </w:r>
    </w:p>
    <w:p>
      <w:pPr>
        <w:spacing w:after="100" w:before="0"/>
        <w:jc w:val="left"/>
      </w:pPr>
      <w:r>
        <w:rPr>
          <w:rFonts w:ascii="Arial" w:cs="Arial" w:eastAsia="Arial" w:hAnsi="Arial"/>
          <w:color w:val="404040"/>
          <w:sz w:val="22"/>
          <w:szCs w:val="22"/>
        </w:rPr>
        <w:t xml:space="preserve">Esta propuesta describe la arquitectura de Caso A: implementar un servidor SFTP utilizando maquinas virtuales con sistema operativo Windows Server 2022 y el componente OpenSSH nativo que Microsoft incluye desde Windows Server 2019. Esta opcion es ideal para organizaciones que ya tienen familiaridad con el ecosistema Windows, cuentan con herramientas de administracion basadas en Windows (Active Directory, WSUS, SCCM) o tienen restricciones para operar sistemas Linux.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5000" w:sz="14"/>
              <w:left w:val="single" w:color="BF5000" w:sz="14"/>
              <w:bottom w:val="single" w:color="CCCCCC" w:sz="1"/>
              <w:right w:val="single" w:color="CCCCCC" w:sz="1"/>
            </w:tcBorders>
            <w:shd w:fill="FFF3E0" w:val="clear"/>
            <w:tcMar>
              <w:top w:type="dxa" w:w="80"/>
              <w:left w:type="dxa" w:w="140"/>
              <w:bottom w:type="dxa" w:w="80"/>
              <w:right w:type="dxa" w:w="140"/>
            </w:tcMar>
            <w:vAlign w:val="center"/>
          </w:tcPr>
          <w:p>
            <w:pPr>
              <w:spacing w:after="60" w:before="0"/>
              <w:jc w:val="left"/>
            </w:pPr>
            <w:r>
              <w:rPr>
                <w:rFonts w:ascii="Arial" w:cs="Arial" w:eastAsia="Arial" w:hAnsi="Arial"/>
                <w:b/>
                <w:bCs/>
                <w:color w:val="1F3864"/>
                <w:sz w:val="21"/>
                <w:szCs w:val="21"/>
              </w:rPr>
              <w:t xml:space="preserve">Idea central del Caso A</w:t>
            </w:r>
          </w:p>
          <w:p>
            <w:pPr>
              <w:spacing w:after="80" w:before="0"/>
              <w:jc w:val="left"/>
            </w:pPr>
            <w:r>
              <w:rPr>
                <w:rFonts w:ascii="Arial" w:cs="Arial" w:eastAsia="Arial" w:hAnsi="Arial"/>
                <w:color w:val="404040"/>
                <w:sz w:val="20"/>
                <w:szCs w:val="20"/>
              </w:rPr>
              <w:t xml:space="preserve">El cliente externo se conecta mediante SFTP/SSH al puerto 22 de una maquina virtual Windows Server en Azure. El servidor OpenSSH de Windows recibe el archivo y lo almacena en un directorio dedicado y aislado. Una tarea programada de PowerShell elimina automaticamente el archivo anterior al detectar la llegada del nuevo.</w:t>
            </w:r>
          </w:p>
        </w:tc>
      </w:tr>
    </w:tbl>
    <w:p>
      <w:pPr>
        <w:spacing w:after="0" w:before="0"/>
        <w:jc w:val="left"/>
      </w:pPr>
      <w:r>
        <w:rPr>
          <w:rFonts w:ascii="Arial" w:cs="Arial" w:eastAsia="Arial" w:hAnsi="Arial"/>
          <w:color w:val="404040"/>
          <w:sz w:val="22"/>
          <w:szCs w:val="22"/>
        </w:rPr>
        <w:t xml:space="preserve"/>
      </w:r>
    </w:p>
    <w:p>
      <w:pPr>
        <w:pStyle w:val="Heading1"/>
        <w:pBdr>
          <w:bottom w:val="single" w:color="BF5000" w:sz="8" w:space="4"/>
        </w:pBdr>
        <w:spacing w:after="160" w:before="320"/>
      </w:pPr>
      <w:r>
        <w:rPr>
          <w:rFonts w:ascii="Arial" w:cs="Arial" w:eastAsia="Arial" w:hAnsi="Arial"/>
          <w:b/>
          <w:bCs/>
          <w:color w:val="BF5000"/>
          <w:sz w:val="30"/>
          <w:szCs w:val="30"/>
        </w:rPr>
        <w:t xml:space="preserve">2. Componentes de la Arquitectura</w:t>
      </w:r>
    </w:p>
    <w:p>
      <w:pPr>
        <w:pStyle w:val="Heading2"/>
        <w:spacing w:after="120" w:before="220"/>
      </w:pPr>
      <w:r>
        <w:rPr>
          <w:rFonts w:ascii="Arial" w:cs="Arial" w:eastAsia="Arial" w:hAnsi="Arial"/>
          <w:b/>
          <w:bCs/>
          <w:color w:val="2E75B6"/>
          <w:sz w:val="26"/>
          <w:szCs w:val="26"/>
        </w:rPr>
        <w:t xml:space="preserve">2.1 Maquina Virtual — Windows Server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Parametro</w:t>
            </w:r>
          </w:p>
        </w:tc>
        <w:tc>
          <w:tcPr>
            <w:tcW w:type="dxa" w:w="656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Especificacion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Sistema Operativo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Windows Server 2022 Datacenter (incluido en el costo de la VM en Azure)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SKU recomendado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Standard_D2s_v5 (2 vCPU, 8 GB RAM). Escalar a D4s_v5 si hay mas de 10 transferencias simultaneas.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Disco del sistema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OS Disk: Premium SSD 128 GB. Disco de datos separado: Premium SSD 256 GB para archivos SFTP.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Cantidad de VMs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 VM por cada 10 clientes. Para 50 clientes: 5 VMs. Se pueden agrupar en un Availability 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Alta disponibilidad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Availability Zones: distribuir las 5 VMs en Zona 1 y Zona 2 para tolerancia a fallos.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Licenciamiento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Windows Server esta incluido en el precio de la VM en Azure (Azure Hybrid Benefit disponible si tienen licencias On-Premise).</w:t>
            </w:r>
          </w:p>
        </w:tc>
      </w:tr>
    </w:tbl>
    <w:p>
      <w:pPr>
        <w:spacing w:after="0" w:before="0"/>
        <w:jc w:val="left"/>
      </w:pPr>
      <w:r>
        <w:rPr>
          <w:rFonts w:ascii="Arial" w:cs="Arial" w:eastAsia="Arial" w:hAnsi="Arial"/>
          <w:color w:val="404040"/>
          <w:sz w:val="22"/>
          <w:szCs w:val="22"/>
        </w:rPr>
        <w:t xml:space="preserve"/>
      </w:r>
    </w:p>
    <w:p>
      <w:pPr>
        <w:pStyle w:val="Heading2"/>
        <w:spacing w:after="120" w:before="220"/>
      </w:pPr>
      <w:r>
        <w:rPr>
          <w:rFonts w:ascii="Arial" w:cs="Arial" w:eastAsia="Arial" w:hAnsi="Arial"/>
          <w:b/>
          <w:bCs/>
          <w:color w:val="2E75B6"/>
          <w:sz w:val="26"/>
          <w:szCs w:val="26"/>
        </w:rPr>
        <w:t xml:space="preserve">2.2 Servidor SFTP — OpenSSH para Windows</w:t>
      </w:r>
    </w:p>
    <w:p>
      <w:pPr>
        <w:spacing w:after="80" w:before="0"/>
        <w:jc w:val="left"/>
      </w:pPr>
      <w:r>
        <w:rPr>
          <w:rFonts w:ascii="Arial" w:cs="Arial" w:eastAsia="Arial" w:hAnsi="Arial"/>
          <w:color w:val="404040"/>
          <w:sz w:val="22"/>
          <w:szCs w:val="22"/>
        </w:rPr>
        <w:t xml:space="preserve">Windows Server 2022 incluye OpenSSH como componente opcional nativo. No se requiere software de terceros. La instalacion y configuracion se realiza completamente con PowerShell.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Componente</w:t>
            </w:r>
          </w:p>
        </w:tc>
        <w:tc>
          <w:tcPr>
            <w:tcW w:type="dxa" w:w="656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Detalle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Servidor SSH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OpenSSH Server (feature nativa de Windows Server 2022). Puerto 22.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Autenticacion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Clave publica SSH (RSA 4096 bits o ED25519). Sin contrasenas. Archivo authorized_keys por usuario.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Aislamiento de usuarios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Cada cliente tiene un usuario local de Windows con directorio home exclusivo. ChrootDirectory configurado en sshd_config para que el usuario solo vea su carpeta.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Cifrado en transito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AES-256-CTR / AES-256-GCM. Protocolo SFTP v3. Sin soporte para protocolos debiles (SSHv1 deshabilitado).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Configuracion sshd_config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PasswordAuthentication no. PermitRootLogin no. MaxAuthTries 3. AllowGroups sftp_users.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Script de instalacion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PowerShell completo para configurar OpenSSH, crear usuarios, directorios y permisos NTFS.</w:t>
            </w:r>
          </w:p>
        </w:tc>
      </w:tr>
    </w:tbl>
    <w:p>
      <w:pPr>
        <w:spacing w:after="0" w:before="0"/>
        <w:jc w:val="left"/>
      </w:pPr>
      <w:r>
        <w:rPr>
          <w:rFonts w:ascii="Arial" w:cs="Arial" w:eastAsia="Arial" w:hAnsi="Arial"/>
          <w:color w:val="404040"/>
          <w:sz w:val="22"/>
          <w:szCs w:val="22"/>
        </w:rPr>
        <w:t xml:space="preserve"/>
      </w:r>
    </w:p>
    <w:p>
      <w:pPr>
        <w:pStyle w:val="Heading2"/>
        <w:spacing w:after="120" w:before="220"/>
      </w:pPr>
      <w:r>
        <w:rPr>
          <w:rFonts w:ascii="Arial" w:cs="Arial" w:eastAsia="Arial" w:hAnsi="Arial"/>
          <w:b/>
          <w:bCs/>
          <w:color w:val="2E75B6"/>
          <w:sz w:val="26"/>
          <w:szCs w:val="26"/>
        </w:rPr>
        <w:t xml:space="preserve">2.3 Almacenamiento y estructura de directorios</w:t>
      </w:r>
    </w:p>
    <w:p>
      <w:pPr>
        <w:spacing w:after="80" w:before="0"/>
        <w:jc w:val="left"/>
      </w:pPr>
      <w:r>
        <w:rPr>
          <w:rFonts w:ascii="Arial" w:cs="Arial" w:eastAsia="Arial" w:hAnsi="Arial"/>
          <w:color w:val="404040"/>
          <w:sz w:val="22"/>
          <w:szCs w:val="22"/>
        </w:rPr>
        <w:t xml:space="preserve">Cada cliente tendra un directorio dedicado en el disco de datos de la VM, con permisos NTFS estrictos que garantizan el aislamiento: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Ruta / Elemento</w:t>
            </w:r>
          </w:p>
        </w:tc>
        <w:tc>
          <w:tcPr>
            <w:tcW w:type="dxa" w:w="616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Descripcion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D:\SFTP\cliente_01\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Directorio raiz del cliente 01. Solo accesible por su cuenta Windows local.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D:\SFTP\cliente_02\</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Directorio raiz del cliente 02. Permisos NTFS independientes.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D:\SFTP\cliente_N\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...hasta 50 directorios, uno por cliente.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Permisos NTFS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FullControl: SYSTEM + Administrador. Lectura/Escritura: usuario_clienteN. Sin herencia de otros clientes.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Storage (opcional)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El disco de datos puede ser reemplazado por un Azure File Share montado como unidad en la VM, para mayor durabilidad y backup nativo.</w:t>
            </w:r>
          </w:p>
        </w:tc>
      </w:tr>
    </w:tbl>
    <w:p>
      <w:pPr>
        <w:spacing w:after="0" w:before="0"/>
        <w:jc w:val="left"/>
      </w:pPr>
      <w:r>
        <w:rPr>
          <w:rFonts w:ascii="Arial" w:cs="Arial" w:eastAsia="Arial" w:hAnsi="Arial"/>
          <w:color w:val="404040"/>
          <w:sz w:val="22"/>
          <w:szCs w:val="22"/>
        </w:rPr>
        <w:t xml:space="preserve"/>
      </w:r>
    </w:p>
    <w:p>
      <w:r>
        <w:br w:type="page"/>
      </w:r>
    </w:p>
    <w:p>
      <w:pPr>
        <w:pStyle w:val="Heading1"/>
        <w:pBdr>
          <w:bottom w:val="single" w:color="BF5000" w:sz="8" w:space="4"/>
        </w:pBdr>
        <w:spacing w:after="160" w:before="320"/>
      </w:pPr>
      <w:r>
        <w:rPr>
          <w:rFonts w:ascii="Arial" w:cs="Arial" w:eastAsia="Arial" w:hAnsi="Arial"/>
          <w:b/>
          <w:bCs/>
          <w:color w:val="BF5000"/>
          <w:sz w:val="30"/>
          <w:szCs w:val="30"/>
        </w:rPr>
        <w:t xml:space="preserve">3. Flujo de Transferencia — Paso a Paso</w:t>
      </w:r>
    </w:p>
    <w:p>
      <w:pPr>
        <w:pStyle w:val="Heading2"/>
        <w:spacing w:after="120" w:before="220"/>
      </w:pPr>
      <w:r>
        <w:rPr>
          <w:rFonts w:ascii="Arial" w:cs="Arial" w:eastAsia="Arial" w:hAnsi="Arial"/>
          <w:b/>
          <w:bCs/>
          <w:color w:val="2E75B6"/>
          <w:sz w:val="26"/>
          <w:szCs w:val="26"/>
        </w:rPr>
        <w:t xml:space="preserve">3.1 Modalidad A — El cliente externo sube el archivo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rPr>
          <w:tblHeader/>
        </w:trPr>
        <w:tc>
          <w:tcPr>
            <w:tcW w:type="dxa" w:w="126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Paso</w:t>
            </w:r>
          </w:p>
        </w:tc>
        <w:tc>
          <w:tcPr>
            <w:tcW w:type="dxa" w:w="810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Descripcion</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w:t>
            </w:r>
          </w:p>
        </w:tc>
        <w:tc>
          <w:tcPr>
            <w:tcW w:type="dxa" w:w="8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El cliente externo usa su herramienta SFTP (WinSCP, FileZilla, script PowerShell/Python) para conectarse a la IP publica de la VM. Puerto 22.</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w:t>
            </w:r>
          </w:p>
        </w:tc>
        <w:tc>
          <w:tcPr>
            <w:tcW w:type="dxa" w:w="8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El NSG de Azure valida que la conexion provenga unicamente desde la IP publica registrada del cliente. Cualquier otra IP es rechazada automaticamente.</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3</w:t>
            </w:r>
          </w:p>
        </w:tc>
        <w:tc>
          <w:tcPr>
            <w:tcW w:type="dxa" w:w="8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OpenSSH autentica al cliente con su clave SSH publica. Sin usuario/contrasena. La clave privada nunca sale del sistema del cliente.</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4</w:t>
            </w:r>
          </w:p>
        </w:tc>
        <w:tc>
          <w:tcPr>
            <w:tcW w:type="dxa" w:w="8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El cliente ve unicamente su directorio (D:\SFTP\cliente_N\) gracias al ChrootDirectory. No puede navegar a otras carpetas ni ver otros clientes.</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w:t>
            </w:r>
          </w:p>
        </w:tc>
        <w:tc>
          <w:tcPr>
            <w:tcW w:type="dxa" w:w="8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El cliente sube el archivo CSV, TXT o Excel (max 1 GB). El archivo queda en D:\SFTP\cliente_N\.</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6</w:t>
            </w:r>
          </w:p>
        </w:tc>
        <w:tc>
          <w:tcPr>
            <w:tcW w:type="dxa" w:w="8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Una tarea programada de PowerShell (Scheduled Task) detecta el nuevo archivo y ejecuta el script de borrado del archivo anterior del mismo cliente.</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7</w:t>
            </w:r>
          </w:p>
        </w:tc>
        <w:tc>
          <w:tcPr>
            <w:tcW w:type="dxa" w:w="8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El Event Log de Windows y Azure Monitor registran: fecha/hora, usuario, archivo, IP de origen, tamano y resultado de la operacion.</w:t>
            </w:r>
          </w:p>
        </w:tc>
      </w:tr>
    </w:tbl>
    <w:p>
      <w:pPr>
        <w:spacing w:after="0" w:before="0"/>
        <w:jc w:val="left"/>
      </w:pPr>
      <w:r>
        <w:rPr>
          <w:rFonts w:ascii="Arial" w:cs="Arial" w:eastAsia="Arial" w:hAnsi="Arial"/>
          <w:color w:val="404040"/>
          <w:sz w:val="22"/>
          <w:szCs w:val="22"/>
        </w:rPr>
        <w:t xml:space="preserve"/>
      </w:r>
    </w:p>
    <w:p>
      <w:pPr>
        <w:pStyle w:val="Heading2"/>
        <w:spacing w:after="120" w:before="220"/>
      </w:pPr>
      <w:r>
        <w:rPr>
          <w:rFonts w:ascii="Arial" w:cs="Arial" w:eastAsia="Arial" w:hAnsi="Arial"/>
          <w:b/>
          <w:bCs/>
          <w:color w:val="2E75B6"/>
          <w:sz w:val="26"/>
          <w:szCs w:val="26"/>
        </w:rPr>
        <w:t xml:space="preserve">3.2 Modalidad B — El sistema descarga del SFTP del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rPr>
          <w:tblHeader/>
        </w:trPr>
        <w:tc>
          <w:tcPr>
            <w:tcW w:type="dxa" w:w="126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Paso</w:t>
            </w:r>
          </w:p>
        </w:tc>
        <w:tc>
          <w:tcPr>
            <w:tcW w:type="dxa" w:w="810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Descripcion</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w:t>
            </w:r>
          </w:p>
        </w:tc>
        <w:tc>
          <w:tcPr>
            <w:tcW w:type="dxa" w:w="8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El cliente proporciona sus credenciales SFTP (IP, usuario, clave privada o contrasena). Estas se almacenan cifradas en Azure Key Vault.</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w:t>
            </w:r>
          </w:p>
        </w:tc>
        <w:tc>
          <w:tcPr>
            <w:tcW w:type="dxa" w:w="8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Una tarea programada de PowerShell en la VM (o un Azure Function externo) se conecta al SFTP remoto del cliente usando WinSCP .NET Assembly o la libreria SSH.NET.</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3</w:t>
            </w:r>
          </w:p>
        </w:tc>
        <w:tc>
          <w:tcPr>
            <w:tcW w:type="dxa" w:w="8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El script descarga el archivo mas reciente del directorio remoto configurado.</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4</w:t>
            </w:r>
          </w:p>
        </w:tc>
        <w:tc>
          <w:tcPr>
            <w:tcW w:type="dxa" w:w="8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El archivo se deposita en D:\SFTP\cliente_N\. Se ejecuta el borrado del archivo anterior.</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w:t>
            </w:r>
          </w:p>
        </w:tc>
        <w:tc>
          <w:tcPr>
            <w:tcW w:type="dxa" w:w="8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Se genera log de la operacion. Si la descarga falla (servidor no disponible, credenciales expiradas), se envia alerta por email al equipo de operaciones.</w:t>
            </w:r>
          </w:p>
        </w:tc>
      </w:tr>
    </w:tbl>
    <w:p>
      <w:pPr>
        <w:spacing w:after="0" w:before="0"/>
        <w:jc w:val="left"/>
      </w:pPr>
      <w:r>
        <w:rPr>
          <w:rFonts w:ascii="Arial" w:cs="Arial" w:eastAsia="Arial" w:hAnsi="Arial"/>
          <w:color w:val="404040"/>
          <w:sz w:val="22"/>
          <w:szCs w:val="22"/>
        </w:rPr>
        <w:t xml:space="preserve"/>
      </w:r>
    </w:p>
    <w:p>
      <w:pPr>
        <w:pStyle w:val="Heading1"/>
        <w:pBdr>
          <w:bottom w:val="single" w:color="BF5000" w:sz="8" w:space="4"/>
        </w:pBdr>
        <w:spacing w:after="160" w:before="320"/>
      </w:pPr>
      <w:r>
        <w:rPr>
          <w:rFonts w:ascii="Arial" w:cs="Arial" w:eastAsia="Arial" w:hAnsi="Arial"/>
          <w:b/>
          <w:bCs/>
          <w:color w:val="BF5000"/>
          <w:sz w:val="30"/>
          <w:szCs w:val="30"/>
        </w:rPr>
        <w:t xml:space="preserve">4. Automatizacion — Script de Borrado en PowerShell</w:t>
      </w:r>
    </w:p>
    <w:p>
      <w:pPr>
        <w:spacing w:after="100" w:before="0"/>
        <w:jc w:val="left"/>
      </w:pPr>
      <w:r>
        <w:rPr>
          <w:rFonts w:ascii="Arial" w:cs="Arial" w:eastAsia="Arial" w:hAnsi="Arial"/>
          <w:color w:val="404040"/>
          <w:sz w:val="22"/>
          <w:szCs w:val="22"/>
        </w:rPr>
        <w:t xml:space="preserve">El siguiente script de PowerShell se configura como Scheduled Task en Windows Server para ejecutarse cada vez que se detecta un nuevo archivo en el directorio del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F5000" w:sz="12"/>
              <w:bottom w:val="single" w:color="CCCCCC" w:sz="1"/>
              <w:right w:val="single" w:color="CCCCCC" w:sz="1"/>
            </w:tcBorders>
            <w:shd w:fill="F0F4F8" w:val="clear"/>
            <w:tcMar>
              <w:top w:type="dxa" w:w="80"/>
              <w:left w:type="dxa" w:w="140"/>
              <w:bottom w:type="dxa" w:w="80"/>
              <w:right w:type="dxa" w:w="140"/>
            </w:tcMar>
            <w:vAlign w:val="top"/>
          </w:tcPr>
          <w:p>
            <w:pPr>
              <w:spacing w:after="40" w:before="0"/>
              <w:jc w:val="left"/>
            </w:pPr>
            <w:r>
              <w:rPr>
                <w:rFonts w:ascii="Arial" w:cs="Arial" w:eastAsia="Arial" w:hAnsi="Arial"/>
                <w:color w:val="1F5C8B"/>
                <w:sz w:val="19"/>
                <w:szCs w:val="19"/>
              </w:rPr>
              <w:t xml:space="preserve"># Script: Borrado automatico del archivo anterior por cliente</w:t>
            </w:r>
          </w:p>
          <w:p>
            <w:pPr>
              <w:spacing w:after="60" w:before="0"/>
              <w:jc w:val="left"/>
            </w:pPr>
            <w:r>
              <w:rPr>
                <w:rFonts w:ascii="Arial" w:cs="Arial" w:eastAsia="Arial" w:hAnsi="Arial"/>
                <w:color w:val="595959"/>
                <w:sz w:val="19"/>
                <w:szCs w:val="19"/>
              </w:rPr>
              <w:t xml:space="preserve"># Se ejecuta como Scheduled Task o via File System Watcher</w:t>
            </w:r>
          </w:p>
          <w:p>
            <w:pPr>
              <w:spacing w:after="40" w:before="0"/>
              <w:jc w:val="left"/>
            </w:pPr>
            <w:r>
              <w:rPr>
                <w:rFonts w:ascii="Arial" w:cs="Arial" w:eastAsia="Arial" w:hAnsi="Arial"/>
                <w:color w:val="404040"/>
                <w:sz w:val="19"/>
                <w:szCs w:val="19"/>
              </w:rPr>
              <w:t xml:space="preserve">param([string]$ClienteID, [string]$NuevoArchivo)</w:t>
            </w:r>
          </w:p>
          <w:p>
            <w:pPr>
              <w:spacing w:after="40" w:before="0"/>
              <w:jc w:val="left"/>
            </w:pPr>
            <w:r>
              <w:rPr>
                <w:rFonts w:ascii="Arial" w:cs="Arial" w:eastAsia="Arial" w:hAnsi="Arial"/>
                <w:color w:val="404040"/>
                <w:sz w:val="19"/>
                <w:szCs w:val="19"/>
              </w:rPr>
              <w:t xml:space="preserve">$dirCliente = "D:\SFTP\$ClienteID"</w:t>
            </w:r>
          </w:p>
          <w:p>
            <w:pPr>
              <w:spacing w:after="40" w:before="0"/>
              <w:jc w:val="left"/>
            </w:pPr>
            <w:r>
              <w:rPr>
                <w:rFonts w:ascii="Arial" w:cs="Arial" w:eastAsia="Arial" w:hAnsi="Arial"/>
                <w:color w:val="404040"/>
                <w:sz w:val="19"/>
                <w:szCs w:val="19"/>
              </w:rPr>
              <w:t xml:space="preserve">$archivos = Get-ChildItem -Path $dirCliente -File | Sort-Object LastWriteTime -Descending</w:t>
            </w:r>
          </w:p>
          <w:p>
            <w:pPr>
              <w:spacing w:after="40" w:before="0"/>
              <w:jc w:val="left"/>
            </w:pPr>
            <w:r>
              <w:rPr>
                <w:rFonts w:ascii="Arial" w:cs="Arial" w:eastAsia="Arial" w:hAnsi="Arial"/>
                <w:color w:val="1F5C8B"/>
                <w:sz w:val="19"/>
                <w:szCs w:val="19"/>
              </w:rPr>
              <w:t xml:space="preserve"># Conservar solo el archivo mas reciente, borrar los anteriores</w:t>
            </w:r>
          </w:p>
          <w:p>
            <w:pPr>
              <w:spacing w:after="20" w:before="0"/>
              <w:jc w:val="left"/>
            </w:pPr>
            <w:r>
              <w:rPr>
                <w:rFonts w:ascii="Arial" w:cs="Arial" w:eastAsia="Arial" w:hAnsi="Arial"/>
                <w:color w:val="404040"/>
                <w:sz w:val="19"/>
                <w:szCs w:val="19"/>
              </w:rPr>
              <w:t xml:space="preserve">if ($archivos.Count -gt 1) {</w:t>
            </w:r>
          </w:p>
          <w:p>
            <w:pPr>
              <w:spacing w:after="20" w:before="0"/>
              <w:jc w:val="left"/>
            </w:pPr>
            <w:r>
              <w:rPr>
                <w:rFonts w:ascii="Arial" w:cs="Arial" w:eastAsia="Arial" w:hAnsi="Arial"/>
                <w:color w:val="404040"/>
                <w:sz w:val="19"/>
                <w:szCs w:val="19"/>
              </w:rPr>
              <w:t xml:space="preserve">  $archivos | Select-Object -Skip 1 | ForEach-Object {</w:t>
            </w:r>
          </w:p>
          <w:p>
            <w:pPr>
              <w:spacing w:after="20" w:before="0"/>
              <w:jc w:val="left"/>
            </w:pPr>
            <w:r>
              <w:rPr>
                <w:rFonts w:ascii="Arial" w:cs="Arial" w:eastAsia="Arial" w:hAnsi="Arial"/>
                <w:color w:val="404040"/>
                <w:sz w:val="19"/>
                <w:szCs w:val="19"/>
              </w:rPr>
              <w:t xml:space="preserve">    Write-EventLog -LogName Application -Source "SFTP-Manager" `</w:t>
            </w:r>
          </w:p>
          <w:p>
            <w:pPr>
              <w:spacing w:after="20" w:before="0"/>
              <w:jc w:val="left"/>
            </w:pPr>
            <w:r>
              <w:rPr>
                <w:rFonts w:ascii="Arial" w:cs="Arial" w:eastAsia="Arial" w:hAnsi="Arial"/>
                <w:color w:val="404040"/>
                <w:sz w:val="19"/>
                <w:szCs w:val="19"/>
              </w:rPr>
              <w:t xml:space="preserve">      -EventId 1001 -Message "Borrando: $($_.FullName) | Cliente: $ClienteID"</w:t>
            </w:r>
          </w:p>
          <w:p>
            <w:pPr>
              <w:spacing w:after="20" w:before="0"/>
              <w:jc w:val="left"/>
            </w:pPr>
            <w:r>
              <w:rPr>
                <w:rFonts w:ascii="Arial" w:cs="Arial" w:eastAsia="Arial" w:hAnsi="Arial"/>
                <w:color w:val="404040"/>
                <w:sz w:val="19"/>
                <w:szCs w:val="19"/>
              </w:rPr>
              <w:t xml:space="preserve">    Remove-Item -Path $_.FullName -Force</w:t>
            </w:r>
          </w:p>
          <w:p>
            <w:pPr>
              <w:spacing w:after="20" w:before="0"/>
              <w:jc w:val="left"/>
            </w:pPr>
            <w:r>
              <w:rPr>
                <w:rFonts w:ascii="Arial" w:cs="Arial" w:eastAsia="Arial" w:hAnsi="Arial"/>
                <w:color w:val="404040"/>
                <w:sz w:val="19"/>
                <w:szCs w:val="19"/>
              </w:rPr>
              <w:t xml:space="preserve">  }</w:t>
            </w:r>
          </w:p>
          <w:p>
            <w:pPr>
              <w:spacing w:after="0" w:before="0"/>
              <w:jc w:val="left"/>
            </w:pPr>
            <w:r>
              <w:rPr>
                <w:rFonts w:ascii="Arial" w:cs="Arial" w:eastAsia="Arial" w:hAnsi="Arial"/>
                <w:color w:val="404040"/>
                <w:sz w:val="19"/>
                <w:szCs w:val="19"/>
              </w:rPr>
              <w:t xml:space="preserve">}</w:t>
            </w:r>
          </w:p>
        </w:tc>
      </w:tr>
    </w:tbl>
    <w:p>
      <w:pPr>
        <w:spacing w:after="0" w:before="0"/>
        <w:jc w:val="left"/>
      </w:pPr>
      <w:r>
        <w:rPr>
          <w:rFonts w:ascii="Arial" w:cs="Arial" w:eastAsia="Arial" w:hAnsi="Arial"/>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4"/>
              <w:left w:val="single" w:color="2E75B6" w:sz="14"/>
              <w:bottom w:val="single" w:color="CCCCCC" w:sz="1"/>
              <w:right w:val="single" w:color="CCCCCC" w:sz="1"/>
            </w:tcBorders>
            <w:shd w:fill="EBF3FB" w:val="clear"/>
            <w:tcMar>
              <w:top w:type="dxa" w:w="80"/>
              <w:left w:type="dxa" w:w="140"/>
              <w:bottom w:type="dxa" w:w="80"/>
              <w:right w:type="dxa" w:w="140"/>
            </w:tcMar>
            <w:vAlign w:val="center"/>
          </w:tcPr>
          <w:p>
            <w:pPr>
              <w:spacing w:after="60" w:before="0"/>
              <w:jc w:val="left"/>
            </w:pPr>
            <w:r>
              <w:rPr>
                <w:rFonts w:ascii="Arial" w:cs="Arial" w:eastAsia="Arial" w:hAnsi="Arial"/>
                <w:b/>
                <w:bCs/>
                <w:color w:val="1F3864"/>
                <w:sz w:val="21"/>
                <w:szCs w:val="21"/>
              </w:rPr>
              <w:t xml:space="preserve">Windows File System Watcher</w:t>
            </w:r>
          </w:p>
          <w:p>
            <w:pPr>
              <w:spacing w:after="80" w:before="0"/>
              <w:jc w:val="left"/>
            </w:pPr>
            <w:r>
              <w:rPr>
                <w:rFonts w:ascii="Arial" w:cs="Arial" w:eastAsia="Arial" w:hAnsi="Arial"/>
                <w:color w:val="404040"/>
                <w:sz w:val="20"/>
                <w:szCs w:val="20"/>
              </w:rPr>
              <w:t xml:space="preserve">Para una reaccion inmediata (en lugar de esperar al siguiente ciclo de la tarea programada), se puede implementar un servicio Windows con FileSystemWatcher que detecta el evento "FileCreated" en tiempo real y ejecuta el borrado instantaneamente, sin demora.</w:t>
            </w:r>
          </w:p>
        </w:tc>
      </w:tr>
    </w:tbl>
    <w:p>
      <w:pPr>
        <w:spacing w:after="0" w:before="0"/>
        <w:jc w:val="left"/>
      </w:pPr>
      <w:r>
        <w:rPr>
          <w:rFonts w:ascii="Arial" w:cs="Arial" w:eastAsia="Arial" w:hAnsi="Arial"/>
          <w:color w:val="404040"/>
          <w:sz w:val="22"/>
          <w:szCs w:val="22"/>
        </w:rPr>
        <w:t xml:space="preserve"/>
      </w:r>
    </w:p>
    <w:p>
      <w:r>
        <w:br w:type="page"/>
      </w:r>
    </w:p>
    <w:p>
      <w:pPr>
        <w:pStyle w:val="Heading1"/>
        <w:pBdr>
          <w:bottom w:val="single" w:color="BF5000" w:sz="8" w:space="4"/>
        </w:pBdr>
        <w:spacing w:after="160" w:before="320"/>
      </w:pPr>
      <w:r>
        <w:rPr>
          <w:rFonts w:ascii="Arial" w:cs="Arial" w:eastAsia="Arial" w:hAnsi="Arial"/>
          <w:b/>
          <w:bCs/>
          <w:color w:val="BF5000"/>
          <w:sz w:val="30"/>
          <w:szCs w:val="30"/>
        </w:rPr>
        <w:t xml:space="preserve">5. Seguridad</w:t>
      </w:r>
    </w:p>
    <w:p>
      <w:pPr>
        <w:pStyle w:val="Heading2"/>
        <w:spacing w:after="120" w:before="220"/>
      </w:pPr>
      <w:r>
        <w:rPr>
          <w:rFonts w:ascii="Arial" w:cs="Arial" w:eastAsia="Arial" w:hAnsi="Arial"/>
          <w:b/>
          <w:bCs/>
          <w:color w:val="2E75B6"/>
          <w:sz w:val="26"/>
          <w:szCs w:val="26"/>
        </w:rPr>
        <w:t xml:space="preserve">5.1 Red y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Control</w:t>
            </w:r>
          </w:p>
        </w:tc>
        <w:tc>
          <w:tcPr>
            <w:tcW w:type="dxa" w:w="656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Implementacion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Network Security Group (NSG)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Regla de entrada: TCP 22 SOLO desde IP publica del cliente. Deny All como regla base. Una regla por cliente.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Firewall (Hub)</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Inspeccion de trafico de nivel 7. Registros de sesiones SFTP centralizados.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IP Publica por VM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IP publica estatica dedicada por VM (o Load Balancer con reglas NAT por cliente).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Bastion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Acceso administrativo RDP a las VMs sin exponer el puerto 3389 a internet.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DDoS IP Protection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Proteccion contra ataques volumetricos en las IPs publicas SFTP.</w:t>
            </w:r>
          </w:p>
        </w:tc>
      </w:tr>
    </w:tbl>
    <w:p>
      <w:pPr>
        <w:spacing w:after="0" w:before="0"/>
        <w:jc w:val="left"/>
      </w:pPr>
      <w:r>
        <w:rPr>
          <w:rFonts w:ascii="Arial" w:cs="Arial" w:eastAsia="Arial" w:hAnsi="Arial"/>
          <w:color w:val="404040"/>
          <w:sz w:val="22"/>
          <w:szCs w:val="22"/>
        </w:rPr>
        <w:t xml:space="preserve"/>
      </w:r>
    </w:p>
    <w:p>
      <w:pPr>
        <w:pStyle w:val="Heading2"/>
        <w:spacing w:after="120" w:before="220"/>
      </w:pPr>
      <w:r>
        <w:rPr>
          <w:rFonts w:ascii="Arial" w:cs="Arial" w:eastAsia="Arial" w:hAnsi="Arial"/>
          <w:b/>
          <w:bCs/>
          <w:color w:val="2E75B6"/>
          <w:sz w:val="26"/>
          <w:szCs w:val="26"/>
        </w:rPr>
        <w:t xml:space="preserve">5.2 Identidades y MFA</w:t>
      </w:r>
    </w:p>
    <w:p>
      <w:pPr>
        <w:pStyle w:val="ListParagraph"/>
        <w:numPr>
          <w:ilvl w:val="0"/>
          <w:numId w:val="2"/>
        </w:numPr>
        <w:spacing w:after="40" w:before="40"/>
      </w:pPr>
      <w:r>
        <w:rPr>
          <w:rFonts w:ascii="Arial" w:cs="Arial" w:eastAsia="Arial" w:hAnsi="Arial"/>
          <w:color w:val="404040"/>
          <w:sz w:val="22"/>
          <w:szCs w:val="22"/>
        </w:rPr>
        <w:t xml:space="preserve">Azure Entra ID para todos los administradores con MFA obligatorio (Microsoft Authenticator).</w:t>
      </w:r>
    </w:p>
    <w:p>
      <w:pPr>
        <w:pStyle w:val="ListParagraph"/>
        <w:numPr>
          <w:ilvl w:val="0"/>
          <w:numId w:val="2"/>
        </w:numPr>
        <w:spacing w:after="40" w:before="40"/>
      </w:pPr>
      <w:r>
        <w:rPr>
          <w:rFonts w:ascii="Arial" w:cs="Arial" w:eastAsia="Arial" w:hAnsi="Arial"/>
          <w:color w:val="404040"/>
          <w:sz w:val="22"/>
          <w:szCs w:val="22"/>
        </w:rPr>
        <w:t xml:space="preserve">Cuentas locales de Windows para usuarios SFTP (no cuentas de dominio, para aislamiento total).</w:t>
      </w:r>
    </w:p>
    <w:p>
      <w:pPr>
        <w:pStyle w:val="ListParagraph"/>
        <w:numPr>
          <w:ilvl w:val="0"/>
          <w:numId w:val="2"/>
        </w:numPr>
        <w:spacing w:after="40" w:before="40"/>
      </w:pPr>
      <w:r>
        <w:rPr>
          <w:rFonts w:ascii="Arial" w:cs="Arial" w:eastAsia="Arial" w:hAnsi="Arial"/>
          <w:color w:val="404040"/>
          <w:sz w:val="22"/>
          <w:szCs w:val="22"/>
        </w:rPr>
        <w:t xml:space="preserve">Azure Key Vault para almacenar las claves privadas SSH de cada cliente (acceso via Managed Identity de la VM).</w:t>
      </w:r>
    </w:p>
    <w:p>
      <w:pPr>
        <w:pStyle w:val="ListParagraph"/>
        <w:numPr>
          <w:ilvl w:val="0"/>
          <w:numId w:val="2"/>
        </w:numPr>
        <w:spacing w:after="40" w:before="40"/>
      </w:pPr>
      <w:r>
        <w:rPr>
          <w:rFonts w:ascii="Arial" w:cs="Arial" w:eastAsia="Arial" w:hAnsi="Arial"/>
          <w:color w:val="404040"/>
          <w:sz w:val="22"/>
          <w:szCs w:val="22"/>
        </w:rPr>
        <w:t xml:space="preserve">Privileged Identity Management (PIM): acceso Just-In-Time para RDP administrativo. Duracion maxima 4 horas con aprobacion.</w:t>
      </w:r>
    </w:p>
    <w:p>
      <w:pPr>
        <w:pStyle w:val="ListParagraph"/>
        <w:numPr>
          <w:ilvl w:val="0"/>
          <w:numId w:val="2"/>
        </w:numPr>
        <w:spacing w:after="40" w:before="40"/>
      </w:pPr>
      <w:r>
        <w:rPr>
          <w:rFonts w:ascii="Arial" w:cs="Arial" w:eastAsia="Arial" w:hAnsi="Arial"/>
          <w:color w:val="404040"/>
          <w:sz w:val="22"/>
          <w:szCs w:val="22"/>
        </w:rPr>
        <w:t xml:space="preserve">Windows Defender Credential Guard: proteccion de credenciales en memoria en Windows Server 2022.</w:t>
      </w:r>
    </w:p>
    <w:p>
      <w:pPr>
        <w:spacing w:after="0" w:before="0"/>
        <w:jc w:val="left"/>
      </w:pPr>
      <w:r>
        <w:rPr>
          <w:rFonts w:ascii="Arial" w:cs="Arial" w:eastAsia="Arial" w:hAnsi="Arial"/>
          <w:color w:val="404040"/>
          <w:sz w:val="22"/>
          <w:szCs w:val="22"/>
        </w:rPr>
        <w:t xml:space="preserve"/>
      </w:r>
    </w:p>
    <w:p>
      <w:pPr>
        <w:pStyle w:val="Heading2"/>
        <w:spacing w:after="120" w:before="220"/>
      </w:pPr>
      <w:r>
        <w:rPr>
          <w:rFonts w:ascii="Arial" w:cs="Arial" w:eastAsia="Arial" w:hAnsi="Arial"/>
          <w:b/>
          <w:bCs/>
          <w:color w:val="2E75B6"/>
          <w:sz w:val="26"/>
          <w:szCs w:val="26"/>
        </w:rPr>
        <w:t xml:space="preserve">5.3 Cifrado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Capa</w:t>
            </w:r>
          </w:p>
        </w:tc>
        <w:tc>
          <w:tcPr>
            <w:tcW w:type="dxa" w:w="348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Mecanismo</w:t>
            </w:r>
          </w:p>
        </w:tc>
        <w:tc>
          <w:tcPr>
            <w:tcW w:type="dxa" w:w="348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Estandar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En transito (SFTP)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AES-256-CTR / AES-256-GCM sobre SSH v2. Sin cifrados debiles (RC4, DES deshabilitados).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FIPS 140-2 / NIST SP 800-52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En reposo (disco VM)</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Disk Encryption (BitLocker gestionado por Azure) + Customer Managed Key en Key Vault.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AES-256 XTS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Claves SSH clientes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RSA 4096 bits o ED25519. Almacenadas en Key Vault HSM. Rotacion anual obligatoria.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RFC 4253</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Acceso administrativo</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TLS 1.2+ para Azure Portal. RDP unicamente via Azure Bastion (HTTPS/443).</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TLS 1.2+</w:t>
            </w:r>
          </w:p>
        </w:tc>
      </w:tr>
    </w:tbl>
    <w:p>
      <w:pPr>
        <w:spacing w:after="0" w:before="0"/>
        <w:jc w:val="left"/>
      </w:pPr>
      <w:r>
        <w:rPr>
          <w:rFonts w:ascii="Arial" w:cs="Arial" w:eastAsia="Arial" w:hAnsi="Arial"/>
          <w:color w:val="404040"/>
          <w:sz w:val="22"/>
          <w:szCs w:val="22"/>
        </w:rPr>
        <w:t xml:space="preserve"/>
      </w:r>
    </w:p>
    <w:p>
      <w:pPr>
        <w:pStyle w:val="Heading1"/>
        <w:pBdr>
          <w:bottom w:val="single" w:color="BF5000" w:sz="8" w:space="4"/>
        </w:pBdr>
        <w:spacing w:after="160" w:before="320"/>
      </w:pPr>
      <w:r>
        <w:rPr>
          <w:rFonts w:ascii="Arial" w:cs="Arial" w:eastAsia="Arial" w:hAnsi="Arial"/>
          <w:b/>
          <w:bCs/>
          <w:color w:val="BF5000"/>
          <w:sz w:val="30"/>
          <w:szCs w:val="30"/>
        </w:rPr>
        <w:t xml:space="preserve">6. Backup y Alta Disponibilidad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Elemento</w:t>
            </w:r>
          </w:p>
        </w:tc>
        <w:tc>
          <w:tcPr>
            <w:tcW w:type="dxa" w:w="240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Herramienta</w:t>
            </w:r>
          </w:p>
        </w:tc>
        <w:tc>
          <w:tcPr>
            <w:tcW w:type="dxa" w:w="240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Frecuencia</w:t>
            </w:r>
          </w:p>
        </w:tc>
        <w:tc>
          <w:tcPr>
            <w:tcW w:type="dxa" w:w="216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Retencion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VM Windows Server completa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Backup (VM Backup)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Diario (2:00 AM)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30 dias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Disco de datos SFTP (D:\)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Disk Snapshot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Semanal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8 semanas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Claves SSH en Key Vault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Key Vault Soft Delete + Backup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Continuo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90 dias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Windows Event Logs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Monitor Agent (MMA)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Continuo</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90 dias minimo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Archivos de clientes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NO se respaldan (borrado intencional)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N/A por diseno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Configuracion OpenSSH (sshd_config)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DevOps / Git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Por cada cambio</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Historico completo</w:t>
            </w:r>
          </w:p>
        </w:tc>
      </w:tr>
    </w:tbl>
    <w:p>
      <w:pPr>
        <w:spacing w:after="0" w:before="0"/>
        <w:jc w:val="left"/>
      </w:pPr>
      <w:r>
        <w:rPr>
          <w:rFonts w:ascii="Arial" w:cs="Arial" w:eastAsia="Arial" w:hAnsi="Arial"/>
          <w:color w:val="404040"/>
          <w:sz w:val="22"/>
          <w:szCs w:val="22"/>
        </w:rPr>
        <w:t xml:space="preserve"/>
      </w:r>
    </w:p>
    <w:p>
      <w:pPr>
        <w:pStyle w:val="ListParagraph"/>
        <w:numPr>
          <w:ilvl w:val="0"/>
          <w:numId w:val="2"/>
        </w:numPr>
        <w:spacing w:after="40" w:before="40"/>
      </w:pPr>
      <w:r>
        <w:rPr>
          <w:rFonts w:ascii="Arial" w:cs="Arial" w:eastAsia="Arial" w:hAnsi="Arial"/>
          <w:color w:val="404040"/>
          <w:sz w:val="22"/>
          <w:szCs w:val="22"/>
        </w:rPr>
        <w:t xml:space="preserve">RTO (Recovery Time Objective): 15 minutos con Azure Site Recovery. 30 minutos con restauracion de VM desde backup.</w:t>
      </w:r>
    </w:p>
    <w:p>
      <w:pPr>
        <w:pStyle w:val="ListParagraph"/>
        <w:numPr>
          <w:ilvl w:val="0"/>
          <w:numId w:val="2"/>
        </w:numPr>
        <w:spacing w:after="40" w:before="40"/>
      </w:pPr>
      <w:r>
        <w:rPr>
          <w:rFonts w:ascii="Arial" w:cs="Arial" w:eastAsia="Arial" w:hAnsi="Arial"/>
          <w:color w:val="404040"/>
          <w:sz w:val="22"/>
          <w:szCs w:val="22"/>
        </w:rPr>
        <w:t xml:space="preserve">RPO (Recovery Point Objective): 24 horas para configuracion de VMs. Los archivos de clientes no son sujeto de RPO por diseno del negocio.</w:t>
      </w:r>
    </w:p>
    <w:p>
      <w:pPr>
        <w:pStyle w:val="ListParagraph"/>
        <w:numPr>
          <w:ilvl w:val="0"/>
          <w:numId w:val="2"/>
        </w:numPr>
        <w:spacing w:after="40" w:before="40"/>
      </w:pPr>
      <w:r>
        <w:rPr>
          <w:rFonts w:ascii="Arial" w:cs="Arial" w:eastAsia="Arial" w:hAnsi="Arial"/>
          <w:color w:val="404040"/>
          <w:sz w:val="22"/>
          <w:szCs w:val="22"/>
        </w:rPr>
        <w:t xml:space="preserve">Alta disponibilidad: 5 VMs distribuidas en Availability Zone 1 y 2. Azure Load Balancer con health probes para failover automatico.</w:t>
      </w:r>
    </w:p>
    <w:p>
      <w:pPr>
        <w:spacing w:after="0" w:before="0"/>
        <w:jc w:val="left"/>
      </w:pPr>
      <w:r>
        <w:rPr>
          <w:rFonts w:ascii="Arial" w:cs="Arial" w:eastAsia="Arial" w:hAnsi="Arial"/>
          <w:color w:val="404040"/>
          <w:sz w:val="22"/>
          <w:szCs w:val="22"/>
        </w:rPr>
        <w:t xml:space="preserve"/>
      </w:r>
    </w:p>
    <w:p>
      <w:r>
        <w:br w:type="page"/>
      </w:r>
    </w:p>
    <w:p>
      <w:pPr>
        <w:pStyle w:val="Heading1"/>
        <w:pBdr>
          <w:bottom w:val="single" w:color="BF5000" w:sz="8" w:space="4"/>
        </w:pBdr>
        <w:spacing w:after="160" w:before="320"/>
      </w:pPr>
      <w:r>
        <w:rPr>
          <w:rFonts w:ascii="Arial" w:cs="Arial" w:eastAsia="Arial" w:hAnsi="Arial"/>
          <w:b/>
          <w:bCs/>
          <w:color w:val="BF5000"/>
          <w:sz w:val="30"/>
          <w:szCs w:val="30"/>
        </w:rPr>
        <w:t xml:space="preserve">7. Monitoreo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Metrica / Evento</w:t>
            </w:r>
          </w:p>
        </w:tc>
        <w:tc>
          <w:tcPr>
            <w:tcW w:type="dxa" w:w="300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Umbral de alerta</w:t>
            </w:r>
          </w:p>
        </w:tc>
        <w:tc>
          <w:tcPr>
            <w:tcW w:type="dxa" w:w="336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Accion automatica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Intentos SSH fallidos (Windows Event 4625)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 intentos en 10 min desde misma IP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Bloqueo de IP en NSG via runbook de Azure Automation.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CPU de VM &gt; 80%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Sostenido 5 min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Scale up de VM o notificacion a ops.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Disco D:\ &gt; 85% capacidad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Umbral de almacenamiento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Alerta critica. Ampliar disco o limpiar archivos huerfanos.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Servicio OpenSSH detenido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Fallo del servicio</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Restart automatico via Windows Service Recovery + alerta.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Transferencia no recibida en fecha esperada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Por periodicidad del cliente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Alerta al equipo ops para seguimiento.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Key Vault — acceso denegado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Cualquier intento</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Alerta de seguridad critica al equipo de seguridad.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Windows Update pendiente (critico)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Parche de seguridad &gt; 7 dias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Alerta a administrador para aplicar en ventana de mantenimiento.</w:t>
            </w:r>
          </w:p>
        </w:tc>
      </w:tr>
    </w:tbl>
    <w:p>
      <w:pPr>
        <w:spacing w:after="0" w:before="0"/>
        <w:jc w:val="left"/>
      </w:pPr>
      <w:r>
        <w:rPr>
          <w:rFonts w:ascii="Arial" w:cs="Arial" w:eastAsia="Arial" w:hAnsi="Arial"/>
          <w:color w:val="404040"/>
          <w:sz w:val="22"/>
          <w:szCs w:val="22"/>
        </w:rPr>
        <w:t xml:space="preserve"/>
      </w:r>
    </w:p>
    <w:p>
      <w:pPr>
        <w:pStyle w:val="Heading1"/>
        <w:pBdr>
          <w:bottom w:val="single" w:color="BF5000" w:sz="8" w:space="4"/>
        </w:pBdr>
        <w:spacing w:after="160" w:before="320"/>
      </w:pPr>
      <w:r>
        <w:rPr>
          <w:rFonts w:ascii="Arial" w:cs="Arial" w:eastAsia="Arial" w:hAnsi="Arial"/>
          <w:b/>
          <w:bCs/>
          <w:color w:val="BF5000"/>
          <w:sz w:val="30"/>
          <w:szCs w:val="30"/>
        </w:rPr>
        <w:t xml:space="preserve">8. Estimacion de Costos Mensuales</w:t>
      </w:r>
    </w:p>
    <w:p>
      <w:pPr>
        <w:spacing w:after="100" w:before="0"/>
        <w:jc w:val="left"/>
      </w:pPr>
      <w:r>
        <w:rPr>
          <w:rFonts w:ascii="Arial" w:cs="Arial" w:eastAsia="Arial" w:hAnsi="Arial"/>
          <w:color w:val="404040"/>
          <w:sz w:val="22"/>
          <w:szCs w:val="22"/>
        </w:rPr>
        <w:t xml:space="preserve">Estimacion basada en precios de lista Azure (East US / Mexico Central, abril 2026) para 50 clientes con 5 VMs Windows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760"/>
        <w:gridCol w:w="2000"/>
        <w:gridCol w:w="1800"/>
      </w:tblGrid>
      <w:tr>
        <w:trPr>
          <w:tblHeader/>
        </w:trPr>
        <w:tc>
          <w:tcPr>
            <w:tcW w:type="dxa" w:w="380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Componente</w:t>
            </w:r>
          </w:p>
        </w:tc>
        <w:tc>
          <w:tcPr>
            <w:tcW w:type="dxa" w:w="176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Cantidad</w:t>
            </w:r>
          </w:p>
        </w:tc>
        <w:tc>
          <w:tcPr>
            <w:tcW w:type="dxa" w:w="200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Precio unit./mes</w:t>
            </w:r>
          </w:p>
        </w:tc>
        <w:tc>
          <w:tcPr>
            <w:tcW w:type="dxa" w:w="180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Total/mes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VM Standard_D2s_v5 Windows Server 2022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 VMs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$96.36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$481.80</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Premium SSD P15 256 GB (disco datos SFTP)</w:t>
            </w:r>
          </w:p>
        </w:tc>
        <w:tc>
          <w:tcPr>
            <w:tcW w:type="dxa" w:w="1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 discos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$34.05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$170.25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Premium SSD P10 128 GB (disco OS)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 discos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$19.71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$98.55</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Key Vault Standard</w:t>
            </w:r>
          </w:p>
        </w:tc>
        <w:tc>
          <w:tcPr>
            <w:tcW w:type="dxa" w:w="1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 vault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~$10.00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$10.00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Firewall Standard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 instancia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~$910.00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$910.00</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Bastion Standard</w:t>
            </w:r>
          </w:p>
        </w:tc>
        <w:tc>
          <w:tcPr>
            <w:tcW w:type="dxa" w:w="1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 instancia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$138.00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$138.00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Log Analytics (30 GB/mes)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30 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$2.30/GB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$69.00</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Backup (5 VMs)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 VMs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$15.00/VM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$75.00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DDoS IP Protection (5 IPs)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 IPs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$199.00/IP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$995.00</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Microsoft Defender for Servers P2</w:t>
            </w:r>
          </w:p>
        </w:tc>
        <w:tc>
          <w:tcPr>
            <w:tcW w:type="dxa" w:w="1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5 VMs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$14.60/VM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$73.00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Monitor + alertas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Estimado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$20.00</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Transferencia de datos salida (30 GB est.)</w:t>
            </w:r>
          </w:p>
        </w:tc>
        <w:tc>
          <w:tcPr>
            <w:tcW w:type="dxa" w:w="1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30 GB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$0.087/GB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$2.61</w:t>
            </w:r>
          </w:p>
        </w:tc>
      </w:tr>
      <w:tr>
        <w:tc>
          <w:tcPr>
            <w:tcW w:type="dxa" w:w="380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1"/>
                <w:szCs w:val="21"/>
              </w:rPr>
              <w:t xml:space="preserve">TOTAL ESTIMADO MENSUAL</w:t>
            </w:r>
          </w:p>
        </w:tc>
        <w:tc>
          <w:tcPr>
            <w:tcW w:type="dxa" w:w="176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left"/>
            </w:pPr>
            <w:r>
              <w:rPr>
                <w:rFonts w:ascii="Arial" w:cs="Arial" w:eastAsia="Arial" w:hAnsi="Arial"/>
                <w:color w:val="FFFFFF"/>
                <w:sz w:val="22"/>
                <w:szCs w:val="22"/>
              </w:rPr>
              <w:t xml:space="preserve"/>
            </w:r>
          </w:p>
        </w:tc>
        <w:tc>
          <w:tcPr>
            <w:tcW w:type="dxa" w:w="200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left"/>
            </w:pPr>
            <w:r>
              <w:rPr>
                <w:rFonts w:ascii="Arial" w:cs="Arial" w:eastAsia="Arial" w:hAnsi="Arial"/>
                <w:color w:val="FFFFFF"/>
                <w:sz w:val="22"/>
                <w:szCs w:val="22"/>
              </w:rPr>
              <w:t xml:space="preserve"/>
            </w:r>
          </w:p>
        </w:tc>
        <w:tc>
          <w:tcPr>
            <w:tcW w:type="dxa" w:w="180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2"/>
                <w:szCs w:val="22"/>
              </w:rPr>
              <w:t xml:space="preserve">~$3,043.21 USD</w:t>
            </w:r>
          </w:p>
        </w:tc>
      </w:tr>
      <w:tr>
        <w:tc>
          <w:tcPr>
            <w:tcW w:type="dxa" w:w="3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0"/>
                <w:szCs w:val="20"/>
              </w:rPr>
              <w:t xml:space="preserve">Costo por cliente (50 clientes)</w:t>
            </w:r>
          </w:p>
        </w:tc>
        <w:tc>
          <w:tcPr>
            <w:tcW w:type="dxa" w:w="1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spacing w:after="80" w:before="0"/>
              <w:jc w:val="left"/>
            </w:pPr>
            <w:r>
              <w:rPr>
                <w:rFonts w:ascii="Arial" w:cs="Arial" w:eastAsia="Arial" w:hAnsi="Arial"/>
                <w:color w:val="FFFFFF"/>
                <w:sz w:val="22"/>
                <w:szCs w:val="22"/>
              </w:rPr>
              <w:t xml:space="preserve"/>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spacing w:after="80" w:before="0"/>
              <w:jc w:val="left"/>
            </w:pPr>
            <w:r>
              <w:rPr>
                <w:rFonts w:ascii="Arial" w:cs="Arial" w:eastAsia="Arial" w:hAnsi="Arial"/>
                <w:color w:val="FFFFFF"/>
                <w:sz w:val="22"/>
                <w:szCs w:val="22"/>
              </w:rPr>
              <w:t xml:space="preserve"/>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2"/>
                <w:szCs w:val="22"/>
              </w:rPr>
              <w:t xml:space="preserve">~$60.86 USD/cliente</w:t>
            </w:r>
          </w:p>
        </w:tc>
      </w:tr>
    </w:tbl>
    <w:p>
      <w:pPr>
        <w:spacing w:after="0" w:before="0"/>
        <w:jc w:val="left"/>
      </w:pPr>
      <w:r>
        <w:rPr>
          <w:rFonts w:ascii="Arial" w:cs="Arial" w:eastAsia="Arial" w:hAnsi="Arial"/>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4"/>
              <w:left w:val="single" w:color="2E75B6" w:sz="14"/>
              <w:bottom w:val="single" w:color="CCCCCC" w:sz="1"/>
              <w:right w:val="single" w:color="CCCCCC" w:sz="1"/>
            </w:tcBorders>
            <w:shd w:fill="EBF3FB" w:val="clear"/>
            <w:tcMar>
              <w:top w:type="dxa" w:w="80"/>
              <w:left w:type="dxa" w:w="140"/>
              <w:bottom w:type="dxa" w:w="80"/>
              <w:right w:type="dxa" w:w="140"/>
            </w:tcMar>
            <w:vAlign w:val="center"/>
          </w:tcPr>
          <w:p>
            <w:pPr>
              <w:spacing w:after="60" w:before="0"/>
              <w:jc w:val="left"/>
            </w:pPr>
            <w:r>
              <w:rPr>
                <w:rFonts w:ascii="Arial" w:cs="Arial" w:eastAsia="Arial" w:hAnsi="Arial"/>
                <w:b/>
                <w:bCs/>
                <w:color w:val="1F3864"/>
                <w:sz w:val="21"/>
                <w:szCs w:val="21"/>
              </w:rPr>
              <w:t xml:space="preserve">Azure Hybrid Benefit</w:t>
            </w:r>
          </w:p>
          <w:p>
            <w:pPr>
              <w:spacing w:after="80" w:before="0"/>
              <w:jc w:val="left"/>
            </w:pPr>
            <w:r>
              <w:rPr>
                <w:rFonts w:ascii="Arial" w:cs="Arial" w:eastAsia="Arial" w:hAnsi="Arial"/>
                <w:color w:val="404040"/>
                <w:sz w:val="20"/>
                <w:szCs w:val="20"/>
              </w:rPr>
              <w:t xml:space="preserve">Si el cliente ya cuenta con licencias de Windows Server On-Premise con Software Assurance activo, puede aplicar Azure Hybrid Benefit y reducir el costo de las VMs hasta en un 40%. En ese caso, el costo de 5 VMs D2s_v5 bajaria de $481.80 a aproximadamente $289.08/mes.</w:t>
            </w:r>
          </w:p>
        </w:tc>
      </w:tr>
    </w:tbl>
    <w:p>
      <w:pPr>
        <w:spacing w:after="0" w:before="0"/>
        <w:jc w:val="left"/>
      </w:pPr>
      <w:r>
        <w:rPr>
          <w:rFonts w:ascii="Arial" w:cs="Arial" w:eastAsia="Arial" w:hAnsi="Arial"/>
          <w:color w:val="404040"/>
          <w:sz w:val="22"/>
          <w:szCs w:val="22"/>
        </w:rPr>
        <w:t xml:space="preserve"/>
      </w:r>
    </w:p>
    <w:p>
      <w:pPr>
        <w:pStyle w:val="Heading1"/>
        <w:pBdr>
          <w:bottom w:val="single" w:color="BF5000" w:sz="8" w:space="4"/>
        </w:pBdr>
        <w:spacing w:after="160" w:before="320"/>
      </w:pPr>
      <w:r>
        <w:rPr>
          <w:rFonts w:ascii="Arial" w:cs="Arial" w:eastAsia="Arial" w:hAnsi="Arial"/>
          <w:b/>
          <w:bCs/>
          <w:color w:val="BF5000"/>
          <w:sz w:val="30"/>
          <w:szCs w:val="30"/>
        </w:rPr>
        <w:t xml:space="preserve">9. Ventajas y Consideraciones del Caso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Ventajas</w:t>
            </w:r>
          </w:p>
        </w:tc>
        <w:tc>
          <w:tcPr>
            <w:tcW w:type="dxa" w:w="468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Consideraciones a tomar en cuenta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Ecosistema 100% Windows: administracion con PowerShell, herramientas conocidas, integracion con Active Directory.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Requiere administracion del SO: parches de seguridad mensuales de Windows Update, actualizaciones del OS.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OpenSSH nativo: sin software de terceros, componente oficial de Microsoft, soporte garantizado.</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Mayor superficie de ataque vs una solucion sin VM, aunque mitigada por NSG y Bastion.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Control granular: permisos NTFS por usuario, politicas de grupo (GPO), auditoria nativa de Windows Event Log.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Costo de licencia de Windows Server incluido en el precio de la VM (ligeramente mas caro que Linux).</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Familiar para equipos con experiencia Windows: menor curva de aprendizaje operativo.</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Se requiere ventana de mantenimiento para reiniciar VMs al aplicar parches criticos del SO.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Integracion con Windows Defender, Microsoft Sentinel y Defender for Servers nativa.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El aislamiento entre clientes es logico (directorios NTFS + chroot), no fisico como en el Caso B.</w:t>
            </w:r>
          </w:p>
        </w:tc>
      </w:tr>
    </w:tbl>
    <w:p>
      <w:pPr>
        <w:spacing w:after="0" w:before="0"/>
        <w:jc w:val="left"/>
      </w:pPr>
      <w:r>
        <w:rPr>
          <w:rFonts w:ascii="Arial" w:cs="Arial" w:eastAsia="Arial" w:hAnsi="Arial"/>
          <w:color w:val="404040"/>
          <w:sz w:val="22"/>
          <w:szCs w:val="22"/>
        </w:rPr>
        <w:t xml:space="preserve"/>
      </w:r>
    </w:p>
    <w:p>
      <w:pPr>
        <w:pStyle w:val="Heading1"/>
        <w:pBdr>
          <w:bottom w:val="single" w:color="BF5000" w:sz="8" w:space="4"/>
        </w:pBdr>
        <w:spacing w:after="160" w:before="320"/>
      </w:pPr>
      <w:r>
        <w:rPr>
          <w:rFonts w:ascii="Arial" w:cs="Arial" w:eastAsia="Arial" w:hAnsi="Arial"/>
          <w:b/>
          <w:bCs/>
          <w:color w:val="BF5000"/>
          <w:sz w:val="30"/>
          <w:szCs w:val="30"/>
        </w:rPr>
        <w:t xml:space="preserve">10. Cumplimiento LFPDPPP e ISO 27001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Marco</w:t>
            </w:r>
          </w:p>
        </w:tc>
        <w:tc>
          <w:tcPr>
            <w:tcW w:type="dxa" w:w="280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Control</w:t>
            </w:r>
          </w:p>
        </w:tc>
        <w:tc>
          <w:tcPr>
            <w:tcW w:type="dxa" w:w="4760"/>
            <w:tcBorders>
              <w:top w:val="single" w:color="CCCCCC" w:sz="1"/>
              <w:left w:val="single" w:color="CCCCCC" w:sz="1"/>
              <w:bottom w:val="single" w:color="CCCCCC" w:sz="1"/>
              <w:right w:val="single" w:color="CCCCCC" w:sz="1"/>
            </w:tcBorders>
            <w:shd w:fill="BF5000"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20"/>
                <w:szCs w:val="20"/>
              </w:rPr>
              <w:t xml:space="preserve">Implementacion en Caso 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LFPDPPP Art.19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Medidas tecnicas de seguridad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NSG + OpenSSH key-auth + cifrado AES-256 en transito y reposo.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LFPDPPP Art.52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Transferencia segura de datos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Canal SFTP/SSH cifrado. Credenciales en Key Vault. No en texto plano.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ISO 27001 A.8.20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Seguridad de redes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VNet + NSG + Azure Firewall + DDoS Protection.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ISO 27001 A.8.24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Criptografia</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SSH RSA 4096, AES-256 en disco (BitLocker+CMK), TLS 1.2+.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ISO 27001 A.8.15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Registro de eventos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Windows Event Log + Azure Monitor. Retencion 90 dias minimo.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ISO 27001 A.8.13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Backup</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Azure Backup diario de VMs. Disk snapshots semanales.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ISO 27001 A.5.15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Control de acceso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404040"/>
                <w:sz w:val="20"/>
                <w:szCs w:val="20"/>
              </w:rPr>
              <w:t xml:space="preserve">RBAC + Entra ID + MFA + PIM. Usuarios SFTP con minimo privilegio.</w:t>
            </w:r>
          </w:p>
        </w:tc>
      </w:tr>
    </w:tbl>
    <w:p>
      <w:pPr>
        <w:spacing w:after="0" w:before="0"/>
        <w:jc w:val="left"/>
      </w:pPr>
      <w:r>
        <w:rPr>
          <w:rFonts w:ascii="Arial" w:cs="Arial" w:eastAsia="Arial" w:hAnsi="Arial"/>
          <w:color w:val="404040"/>
          <w:sz w:val="22"/>
          <w:szCs w:val="22"/>
        </w:rPr>
        <w:t xml:space="preserve"/>
      </w:r>
    </w:p>
    <w:p>
      <w:pPr>
        <w:pStyle w:val="Heading1"/>
        <w:pBdr>
          <w:bottom w:val="single" w:color="BF5000" w:sz="8" w:space="4"/>
        </w:pBdr>
        <w:spacing w:after="160" w:before="320"/>
      </w:pPr>
      <w:r>
        <w:rPr>
          <w:rFonts w:ascii="Arial" w:cs="Arial" w:eastAsia="Arial" w:hAnsi="Arial"/>
          <w:b/>
          <w:bCs/>
          <w:color w:val="BF5000"/>
          <w:sz w:val="30"/>
          <w:szCs w:val="30"/>
        </w:rPr>
        <w:t xml:space="preserve">11. Recomendacion de uso del Caso A</w:t>
      </w:r>
    </w:p>
    <w:p>
      <w:pPr>
        <w:spacing w:after="80" w:before="0"/>
        <w:jc w:val="left"/>
      </w:pPr>
      <w:r>
        <w:rPr>
          <w:rFonts w:ascii="Arial" w:cs="Arial" w:eastAsia="Arial" w:hAnsi="Arial"/>
          <w:color w:val="404040"/>
          <w:sz w:val="22"/>
          <w:szCs w:val="22"/>
        </w:rPr>
        <w:t xml:space="preserve">El Caso A es la opcion recomendada cuando se cumplen uno o mas de los siguientes criterios:</w:t>
      </w:r>
    </w:p>
    <w:p>
      <w:pPr>
        <w:pStyle w:val="ListParagraph"/>
        <w:numPr>
          <w:ilvl w:val="0"/>
          <w:numId w:val="2"/>
        </w:numPr>
        <w:spacing w:after="40" w:before="40"/>
      </w:pPr>
      <w:r>
        <w:rPr>
          <w:rFonts w:ascii="Arial" w:cs="Arial" w:eastAsia="Arial" w:hAnsi="Arial"/>
          <w:color w:val="404040"/>
          <w:sz w:val="22"/>
          <w:szCs w:val="22"/>
        </w:rPr>
        <w:t xml:space="preserve">El equipo de TI del cliente tiene experiencia y preferencia en administracion de servidores Windows.</w:t>
      </w:r>
    </w:p>
    <w:p>
      <w:pPr>
        <w:pStyle w:val="ListParagraph"/>
        <w:numPr>
          <w:ilvl w:val="0"/>
          <w:numId w:val="2"/>
        </w:numPr>
        <w:spacing w:after="40" w:before="40"/>
      </w:pPr>
      <w:r>
        <w:rPr>
          <w:rFonts w:ascii="Arial" w:cs="Arial" w:eastAsia="Arial" w:hAnsi="Arial"/>
          <w:color w:val="404040"/>
          <w:sz w:val="22"/>
          <w:szCs w:val="22"/>
        </w:rPr>
        <w:t xml:space="preserve">Se requiere integracion con Active Directory o politicas de grupo (GPO) para la gestion de usuarios SFTP.</w:t>
      </w:r>
    </w:p>
    <w:p>
      <w:pPr>
        <w:pStyle w:val="ListParagraph"/>
        <w:numPr>
          <w:ilvl w:val="0"/>
          <w:numId w:val="2"/>
        </w:numPr>
        <w:spacing w:after="40" w:before="40"/>
      </w:pPr>
      <w:r>
        <w:rPr>
          <w:rFonts w:ascii="Arial" w:cs="Arial" w:eastAsia="Arial" w:hAnsi="Arial"/>
          <w:color w:val="404040"/>
          <w:sz w:val="22"/>
          <w:szCs w:val="22"/>
        </w:rPr>
        <w:t xml:space="preserve">Se desea aprovechar licencias existentes de Windows Server On-Premise mediante Azure Hybrid Benefit.</w:t>
      </w:r>
    </w:p>
    <w:p>
      <w:pPr>
        <w:pStyle w:val="ListParagraph"/>
        <w:numPr>
          <w:ilvl w:val="0"/>
          <w:numId w:val="2"/>
        </w:numPr>
        <w:spacing w:after="40" w:before="40"/>
      </w:pPr>
      <w:r>
        <w:rPr>
          <w:rFonts w:ascii="Arial" w:cs="Arial" w:eastAsia="Arial" w:hAnsi="Arial"/>
          <w:color w:val="404040"/>
          <w:sz w:val="22"/>
          <w:szCs w:val="22"/>
        </w:rPr>
        <w:t xml:space="preserve">Se necesita control granular sobre la configuracion del servidor SSH (sshd_config personalizado, algoritmos de cifrado especificos, banners de acceso).</w:t>
      </w:r>
    </w:p>
    <w:p>
      <w:pPr>
        <w:pStyle w:val="ListParagraph"/>
        <w:numPr>
          <w:ilvl w:val="0"/>
          <w:numId w:val="2"/>
        </w:numPr>
        <w:spacing w:after="40" w:before="40"/>
      </w:pPr>
      <w:r>
        <w:rPr>
          <w:rFonts w:ascii="Arial" w:cs="Arial" w:eastAsia="Arial" w:hAnsi="Arial"/>
          <w:color w:val="404040"/>
          <w:sz w:val="22"/>
          <w:szCs w:val="22"/>
        </w:rPr>
        <w:t xml:space="preserve">El cliente ya opera otros servicios en VMs Windows en Azure y desea una arquitectura homogenea.</w:t>
      </w:r>
    </w:p>
    <w:p>
      <w:pPr>
        <w:spacing w:after="0" w:before="0"/>
        <w:jc w:val="left"/>
      </w:pPr>
      <w:r>
        <w:rPr>
          <w:rFonts w:ascii="Arial" w:cs="Arial" w:eastAsia="Arial" w:hAnsi="Arial"/>
          <w:color w:val="404040"/>
          <w:sz w:val="22"/>
          <w:szCs w:val="22"/>
        </w:rPr>
        <w:t xml:space="preserve"/>
      </w:r>
    </w:p>
    <w:p>
      <w:pPr>
        <w:spacing w:after="0" w:before="0"/>
        <w:jc w:val="left"/>
      </w:pPr>
      <w:r>
        <w:rPr>
          <w:rFonts w:ascii="Arial" w:cs="Arial" w:eastAsia="Arial" w:hAnsi="Arial"/>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95959" w:sz="8"/>
              <w:bottom w:val="single" w:color="CCCCCC" w:sz="1"/>
              <w:right w:val="single" w:color="CCCCCC" w:sz="1"/>
            </w:tcBorders>
            <w:shd w:fill="F2F2F2" w:val="clear"/>
            <w:tcMar>
              <w:top w:type="dxa" w:w="80"/>
              <w:left w:type="dxa" w:w="140"/>
              <w:bottom w:type="dxa" w:w="80"/>
              <w:right w:type="dxa" w:w="140"/>
            </w:tcMar>
            <w:vAlign w:val="center"/>
          </w:tcPr>
          <w:p>
            <w:pPr>
              <w:spacing w:after="40" w:before="0"/>
              <w:jc w:val="left"/>
            </w:pPr>
            <w:r>
              <w:rPr>
                <w:rFonts w:ascii="Arial" w:cs="Arial" w:eastAsia="Arial" w:hAnsi="Arial"/>
                <w:b/>
                <w:bCs/>
                <w:color w:val="595959"/>
                <w:sz w:val="19"/>
                <w:szCs w:val="19"/>
              </w:rPr>
              <w:t xml:space="preserve">Nota sobre precios</w:t>
            </w:r>
          </w:p>
          <w:p>
            <w:pPr>
              <w:spacing w:after="80" w:before="0"/>
              <w:jc w:val="left"/>
            </w:pPr>
            <w:r>
              <w:rPr>
                <w:rFonts w:ascii="Arial" w:cs="Arial" w:eastAsia="Arial" w:hAnsi="Arial"/>
                <w:i/>
                <w:iCs/>
                <w:color w:val="595959"/>
                <w:sz w:val="19"/>
                <w:szCs w:val="19"/>
              </w:rPr>
              <w:t xml:space="preserve">Los costos presentados son estimaciones basadas en la lista de precios publica de Azure en abril 2026 para la region East US. Los precios reales pueden variar segun region, acuerdo Enterprise (EA/MCA), uso efectivo de red y almacenamiento. Validar siempre en la calculadora oficial de Azure antes de aprobar presupuesto.</w:t>
            </w:r>
          </w:p>
        </w:tc>
      </w:tr>
    </w:tbl>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5000" w:sz="4" w:space="4"/>
      </w:pBdr>
      <w:spacing w:before="80"/>
      <w:jc w:val="center"/>
    </w:pPr>
    <w:r>
      <w:rPr>
        <w:rFonts w:ascii="Arial" w:cs="Arial" w:eastAsia="Arial" w:hAnsi="Arial"/>
        <w:color w:val="595959"/>
        <w:sz w:val="17"/>
        <w:szCs w:val="17"/>
      </w:rPr>
      <w:t xml:space="preserve">Confidencial | Caso A: VM Windows Server | Pagina </w:t>
    </w:r>
    <w:r>
      <w:rPr>
        <w:rFonts w:ascii="Arial" w:cs="Arial" w:eastAsia="Arial" w:hAnsi="Arial"/>
        <w:color w:val="BF5000"/>
        <w:sz w:val="17"/>
        <w:szCs w:val="17"/>
      </w:rPr>
      <w:fldChar w:fldCharType="begin"/>
      <w:instrText xml:space="preserve">PAGE</w:instrText>
      <w:fldChar w:fldCharType="separate"/>
      <w:fldChar w:fldCharType="end"/>
    </w:r>
    <w:r>
      <w:rPr>
        <w:rFonts w:ascii="Arial" w:cs="Arial" w:eastAsia="Arial" w:hAnsi="Arial"/>
        <w:color w:val="595959"/>
        <w:sz w:val="17"/>
        <w:szCs w:val="17"/>
      </w:rPr>
      <w:t xml:space="preserve"> de </w:t>
    </w:r>
    <w:r>
      <w:rPr>
        <w:rFonts w:ascii="Arial" w:cs="Arial" w:eastAsia="Arial" w:hAnsi="Arial"/>
        <w:color w:val="BF500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800"/>
      <w:gridCol w:w="3920"/>
    </w:tblGrid>
    <w:tr>
      <w:tc>
        <w:tcPr>
          <w:tcW w:type="dxa" w:w="5800"/>
          <w:tcBorders>
            <w:top w:val="none" w:color="FFFFFF" w:sz="0"/>
            <w:left w:val="none" w:color="FFFFFF" w:sz="0"/>
            <w:bottom w:val="none" w:color="FFFFFF" w:sz="0"/>
            <w:right w:val="none" w:color="FFFFFF" w:sz="0"/>
          </w:tcBorders>
          <w:shd w:fill="BF5000"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19"/>
              <w:szCs w:val="19"/>
            </w:rPr>
            <w:t xml:space="preserve">PROPUESTA CASO A — VM WINDOWS SERVER + SFTP</w:t>
          </w:r>
        </w:p>
      </w:tc>
      <w:tc>
        <w:tcPr>
          <w:tcW w:type="dxa" w:w="3920"/>
          <w:tcBorders>
            <w:top w:val="none" w:color="FFFFFF" w:sz="0"/>
            <w:left w:val="none" w:color="FFFFFF" w:sz="0"/>
            <w:bottom w:val="none" w:color="FFFFFF" w:sz="0"/>
            <w:right w:val="none" w:color="FFFFFF" w:sz="0"/>
          </w:tcBorders>
          <w:shd w:fill="BF5000" w:val="clear"/>
          <w:tcMar>
            <w:top w:type="dxa" w:w="80"/>
            <w:left w:type="dxa" w:w="140"/>
            <w:bottom w:type="dxa" w:w="80"/>
            <w:right w:type="dxa" w:w="140"/>
          </w:tcMar>
          <w:vAlign w:val="center"/>
        </w:tcPr>
        <w:p>
          <w:pPr>
            <w:spacing w:after="80" w:before="0"/>
            <w:jc w:val="right"/>
          </w:pPr>
          <w:r>
            <w:rPr>
              <w:rFonts w:ascii="Arial" w:cs="Arial" w:eastAsia="Arial" w:hAnsi="Arial"/>
              <w:color w:val="FFD9B3"/>
              <w:sz w:val="17"/>
              <w:szCs w:val="17"/>
            </w:rPr>
            <w:t xml:space="preserve">Transferencia Segura de Archivos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BF5000"/>
      </w:rPr>
    </w:lvl>
    <w:lvl w:ilvl="1" w15:tentative="1">
      <w:start w:val="1"/>
      <w:numFmt w:val="bullet"/>
      <w:lvlText w:val="–"/>
      <w:lvlJc w:val="left"/>
      <w:pPr>
        <w:ind w:left="1080" w:hanging="360"/>
      </w:pPr>
      <w:rPr>
        <w:color w:val="595959"/>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BF5000"/>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2026-04-24T05:19:48.615Z</dcterms:created>
  <dcterms:modified xsi:type="dcterms:W3CDTF">2026-04-24T05:19:48.616Z</dcterms:modified>
</cp:coreProperties>
</file>

<file path=docProps/custom.xml><?xml version="1.0" encoding="utf-8"?>
<Properties xmlns="http://schemas.openxmlformats.org/officeDocument/2006/custom-properties" xmlns:vt="http://schemas.openxmlformats.org/officeDocument/2006/docPropsVTypes"/>
</file>