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CUESTIONARIOS TÉCNICOS</w:t>
      </w:r>
    </w:p>
    <w:p>
      <w:pPr>
        <w:pBdr>
          <w:bottom w:val="single" w:color="2E75B6" w:sz="8" w:space="6"/>
        </w:pBdr>
        <w:spacing w:after="4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Implementación SQL Always On  &amp;  Migración SQL 2016 → 2022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Aplicación: Contabilidad  ·  Versión 1.0  ·  2025</w:t>
      </w:r>
    </w:p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📋  Datos Confirmados del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160"/>
        <w:gridCol w:w="465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46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Conocido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Aplicación objetivo</w:t>
            </w:r>
          </w:p>
        </w:tc>
        <w:tc>
          <w:tcPr>
            <w:tcW w:type="dxa" w:w="4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Contabilidad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Primario — IP Producción</w:t>
            </w:r>
          </w:p>
        </w:tc>
        <w:tc>
          <w:tcPr>
            <w:tcW w:type="dxa" w:w="4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10.97.38.42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Primario — IP Always On Listener</w:t>
            </w:r>
          </w:p>
        </w:tc>
        <w:tc>
          <w:tcPr>
            <w:tcW w:type="dxa" w:w="4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10.97.38.239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DRP — IP DR</w:t>
            </w:r>
          </w:p>
        </w:tc>
        <w:tc>
          <w:tcPr>
            <w:tcW w:type="dxa" w:w="4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10.97.39.34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DRP — IP Always On Listener</w:t>
            </w:r>
          </w:p>
        </w:tc>
        <w:tc>
          <w:tcPr>
            <w:tcW w:type="dxa" w:w="4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10.97.39.239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SQL origen</w:t>
            </w:r>
          </w:p>
        </w:tc>
        <w:tc>
          <w:tcPr>
            <w:tcW w:type="dxa" w:w="4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 Server 2016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A7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SQL destino</w:t>
            </w:r>
          </w:p>
        </w:tc>
        <w:tc>
          <w:tcPr>
            <w:tcW w:type="dxa" w:w="4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 Server 2022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Los ítems marcados en verde ya son conocidos. Los cuestionarios a continuación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deben completarse junto con el cliente para el levantamiento de requerimientos.</w:t>
      </w:r>
    </w:p>
    <w:p>
      <w:r>
        <w:br w:type="page"/>
      </w:r>
    </w:p>
    <w:p>
      <w:pPr>
        <w:shd w:fill="1F3864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CUESTIONARIO 1 — IMPLEMENTACIÓN SQL SERVER ALWAYS ON 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Complete la siguiente información para dimensionar y configurar correctamente el Availability Group y el Listener de Always On en los sitios Primario y DRP.</w:t>
      </w:r>
    </w:p>
    <w:p>
      <w:pPr>
        <w:spacing w:after="0" w:before="80"/>
      </w:pPr>
      <w:r>
        <w:t xml:space="preserve"/>
      </w:r>
    </w:p>
    <w:p>
      <w:pPr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🖥️  1.1  Infraestructura y Servidores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¿Cuántos nodos participarán en el Availability Group? (mínimo 2 recomendado)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¿Los servidores ya cuentan con Windows Server instalado? Especifique versión (2016/2019/2022).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¿Los nodos ya están integrados al mismo dominio de Active Directory? Indique nombre del dominio.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 ya un Windows Server Failover Cluster (WSFC) configurado, o debe crearse desde cero?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¿Qué tipo de quórum se desea usar? (File Share Witness / Disco / Cloud Witness)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tiene un servidor o recurso compartido disponible para actuar como File Share Witness?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Especifique la RAM y vCPU asignados a cada nodo SQL (Primario Site A, Secundario Site A, Nodo DRP).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¿El almacenamiento de datos (DATA, LOG, TempDB) es local SSD, SAN o NAS? Especifique por nodo.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dispone de red dedicada (mínimo 1 Gbps) para replicación entre nodos? Indique velocidad real.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 VLAN separada para el tráfico de replicación (endpoint puerto 5022)?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🗄️  1.2  Bases de Datos a Incluir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 todas las bases de datos de la aplicación de Contabilidad que deben ingresar al AG.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¿Cuál es el tamaño total aproximado de cada base de datos (GB)?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¿Todas las BDs están en modo de recuperación FULL? Si alguna está en SIMPLE, indique cuál.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¿Existen bases de datos del sistema (msdb, model, etc.) que deban sincronizarse?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¿Hay objetos de instancia dependientes: Linked Servers, SQL Agent Jobs, logins, credenciales?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¿Existen bases de datos con FILESTREAM, FileTable o Contained Databases?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utilizan bases de datos distribuidas o replicación transaccional activa?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¿Cuál es la ventana de backup actual y qué herramienta se usa (nativo, Ola Hallengren, Veeam, otro)?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🔁  1.3  Alta Disponibilidad, Failover y DRP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¿Cuál es el RTO requerido por el negocio ante falla del nodo primario? (ej. &lt; 30 seg, &lt; 5 min)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¿Cuál es el RPO aceptado? (pérdida de datos tolerable: 0 seg = síncrono, segundos = asíncrono)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requiere failover automático o solo manual? ¿Quién autoriza el failover en producción?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¿La réplica DRP (Site DRP 10.97.39.34) debe ser síncrona o asíncrona respecto al primario?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requiere que el Site DRP pueda servir tráfico de lectura (Read-Only Routing activo en DRP)?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 un procedimiento documentado de DR? ¿Quién ejecuta el failover al Site DRP?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realizarán pruebas de failover periódicas? ¿Con qué frecuencia?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Indique la latencia de red actual entre Site Primario y Site DRP (en ms).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🔌  1.4  Listener y Conectividad de Aplicación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27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¿El nombre DNS del Listener ya está definido? (Site Primario: 10.97.38.239 / DRP: 10.97.39.239)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requiere un Listener por sitio o un único Listener global con IPs múltiples?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29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¿El puerto del Listener debe ser 1433 (estándar) u otro puerto personalizado?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 un balanceador de carga o F5 frente al Listener? Especifique marca/modelo.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31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¿Las aplicaciones de Contabilidad usan autenticación SQL o Windows (Kerberos/NTLM)?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32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¿Qué driver/conector usa la aplicación de Contabilidad? (ODBC, OLEDB, .NET SqlClient, JDBC, otro)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33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¿El driver admite MultiSubnetFailover=True y ApplicationIntent=ReadOnly?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34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pueden modificar las cadenas de conexión de la aplicación de Contabilidad? ¿Quién es responsable?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35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¿Existen otras aplicaciones (además de Contabilidad) que consuman las mismas BDs?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36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requiere separar cadenas de conexión lectura / escritura en la aplicación? ¿Ya está preparada para eso?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🔒  1.5  Seguridad y Cumplimiento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37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usan certificados para los endpoints de mirroring (puerto 5022) o autenticación Windows?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38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¿Existen políticas de firewall que bloqueen el puerto 5022 entre los nodos? ¿Quién las administra?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39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¿Hay requerimientos de cifrado en tránsito (TLS/SSL) para la replicación entre réplicas?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¿La cuenta de servicio de SQL Server es una cuenta de dominio dedicada? Indique nombre.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41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 alguna normativa o auditoría (SOX, PCI-DSS, ISO 27001) que imponga restricciones al proyecto?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📊  1.6  Monitoreo y Operaciones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42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¿Qué herramienta de monitoreo usan actualmente? (Zabbix, SCOM, Grafana, SolarWinds, otro)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43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requiere integrar alertas del AG (sincronización, failover, latencia) con la herramienta existente?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44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¿Quién administrará el AG en producción (DBA interno, proveedor externo, ambos)?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requiere capacitación al equipo de operaciones sobre Always On?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46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 un proceso de Change Management (CAB) que deba seguirse para esta implementación?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47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¿Cuáles son los horarios de menor impacto para ejecutar la migración a producción (ventana de mantenimiento)?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shd w:fill="375623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CUESTIONARIO 2 — MIGRACIÓN SQL SERVER 2016 → SQL SERVER 2022 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Este cuestionario aborda las consideraciones técnicas, de compatibilidad y de proceso para elevar el motor de base de datos de la versión 2016 (RTM/SP1/SP2/SP3) a SQL Server 2022.</w:t>
      </w:r>
    </w:p>
    <w:p>
      <w:pPr>
        <w:spacing w:after="0" w:before="80"/>
      </w:pPr>
      <w:r>
        <w:t xml:space="preserve"/>
      </w:r>
    </w:p>
    <w:p>
      <w:pPr>
        <w:shd w:fill="375623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🔍  2.1  Diagnóstico del Entorno Actual — SQL Server 2016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¿Cuál es la edición actual de SQL Server 2016? (Standard, Enterprise, Developer, Express)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¿Cuál es el Service Pack / CU instalado actualmente? (ej. SP3 + CU17)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¿Cuántas instancias de SQL Server 2016 existen en total (nombradas o default)?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¿Cuántas bases de datos hay por instancia? Liste nombre, tamaño (GB) y criticidad.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 alguna instancia de SQL Server con otras versiones (2012, 2014, 2019) en los mismos servidores?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¿El servidor SQL 2016 corre en máquina virtual (VMware/Hyper-V) o físico? Especifique.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usa SQL Server Reporting Services (SSRS), Analysis Services (SSAS) o Integration Services (SSIS) en la misma instancia?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¿Existen instancias de SQL Server nombradas con puertos no estándar?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375623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⚙️  2.2  Compatibilidad de Aplicación y Código T-SQL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¿La aplicación de Contabilidad fue validada (o tiene soporte del fabricante) para SQL Server 2022?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¿Existen stored procedures, funciones o vistas que usen sintaxis deprecada en SQL 2022?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usan características removidas entre 2016 y 2022? (ej. old-style JOIN =*, *=, SET ROWCOUNT en DML, etc.)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utilizan hints de query o planes forzados (USE PLAN, QUERYTRACEON) que puedan verse afectados?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¿Qué Compatibility Level tienen actualmente las bases de datos? (SQL 2016 = nivel 130)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actualizará el Compatibility Level a 160 (SQL 2022) inmediatamente o se dejará en 130/140/150 temporalmente?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han ejecutado pruebas con el Query Tuning Assistant (QTA) o Database Experimentation Assistant (DEA) en ambientes de QA?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¿La aplicación usa características de In-Memory OLTP (Hekaton) que deban validarse en 2022?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¿Existen objetos CLR (Common Language Runtime) que requieran recompilación para .NET compatible con SQL 2022?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375623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📄  2.3  Licenciamiento SQL Server 2022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¿El cliente ya cuenta con licencias de SQL Server 2022 (Enterprise/Standard)? Especifique edición.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¿El licenciamiento es por núcleo (Core) o Server+CAL? ¿Cuántos núcleos físicos tiene el servidor?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tiene Software Assurance (SA) activo que cubra el upgrade a 2022?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requiere licencia para SQL Server 2022 en la réplica secundaria de Always On? (Enterprise Edition incluye réplicas secundarias pasivas sin costo adicional en SA)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375623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🚀  2.4  Estrategia y Método de Migración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prefiere In-Place Upgrade (actualización en el mismo servidor) o Side-by-Side (nuevo servidor con SQL 2022)?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dispone de un ambiente de QA/staging donde probar el upgrade antes de producción?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¿Cuál es el tiempo máximo de downtime permitido durante la migración a producción?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tiene un plan de rollback documentado? ¿Se puede volver a SQL 2016 si algo falla?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realizará la migración por fases (base a base) o todas las BDs en un mismo corte?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27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¿Existen scripts de pre-migración o post-migración requeridos por el fabricante de la aplicación de Contabilidad?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usará backup/restore, detach/attach, log shipping o replicación para la migración de datos?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29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¿Hay bases de datos con collation no estándar que deban preservarse en SQL 2022?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375623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✨  2.5  Adopción de Nuevas Características SQL Server 2022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10"/>
        <w:gridCol w:w="3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Requerimiento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 del Cliente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tiene interés en habilitar Intelligent Query Processing (IQP) con nivel de compatibilidad 160?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31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usará la integración nativa con Azure (Azure Purview, Azure Defender, Azure Arc)?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32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tiene interés en Ledger Tables para auditoría inmutable de transacciones contables?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33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habilitar Accelerated Database Recovery (ADR) para reducir tiempos de rollback?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34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usarán las mejoras de Always On en 2022 (Contained AG, réplicas hasta 9 nodos)?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35</w:t>
            </w:r>
          </w:p>
        </w:tc>
        <w:tc>
          <w:tcPr>
            <w:tcW w:type="dxa" w:w="5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¿Se requiere evaluar Query Store (ya disponible desde 2016) con las mejoras de 2022 (Read replica QS)?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F386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✅  2.6  Lista de Verificación Técnica Pre-Migración 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Marque el estado de cada ítem antes de autorizar el inicio de la migración a producción: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6510"/>
        <w:gridCol w:w="2300"/>
      </w:tblGrid>
      <w:tr>
        <w:tc>
          <w:tcPr>
            <w:tcW w:type="dxa" w:w="5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Consideración / Validación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Confirmación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completo de TODAS las bases de datos realizado y verificado (restore test).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V2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Compatibility Level documentado por cada base de datos.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V3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Reporte de Database Upgrade Advisor / DEA ejecutado sin errores críticos.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V4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Objetos deprecados o removidos identificados y corregidos en el código.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V5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funcionales completas en ambiente QA con SQL 2022.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V6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de rendimiento (carga) completadas y aprobadas.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V7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Licencias de SQL Server 2022 disponibles y documentadas.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V8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Logins, SQL Agent Jobs, Linked Servers y credenciales documentados para re-creación.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V9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de rollback documentado, revisado y aprobado por el cliente.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V10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Ventana de mantenimiento confirmada y comunicada a usuarios.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V11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de soporte de la aplicación de Contabilidad disponible durante el corte.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V12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Contacto del fabricante de la aplicación disponible para soporte de emergencia.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V13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Always On Availability Group configurado y sincronizado en SQL 2022 previo a migración de datos.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V14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Monitoreo post-migración configurado y activo.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V15</w:t>
            </w:r>
          </w:p>
        </w:tc>
        <w:tc>
          <w:tcPr>
            <w:tcW w:type="dxa" w:w="6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Go/No-Go aprobado formalmente por el líder técnico y de negocio.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 Sí    ☐  No    ☐  N/A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2E75B6" w:sz="6" w:space="1"/>
        </w:pBdr>
        <w:spacing w:after="80" w:before="3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Firmas y Aprobación del Levantamiento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Cargo / Empresa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Firma y Fecha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pBdr>
                <w:bottom w:val="single" w:color="888888" w:sz="3" w:space="1"/>
              </w:pBdr>
              <w:spacing w:after="60"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200" w:right="900" w:bottom="12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</w:pPr>
    <w:r>
      <w:rPr>
        <w:rFonts w:ascii="Arial" w:cs="Arial" w:eastAsia="Arial" w:hAnsi="Arial"/>
        <w:color w:val="888888"/>
        <w:sz w:val="15"/>
        <w:szCs w:val="15"/>
      </w:rPr>
      <w:t xml:space="preserve">Confidencial  ·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60"/>
    </w:pPr>
    <w:r>
      <w:rPr>
        <w:rFonts w:ascii="Arial" w:cs="Arial" w:eastAsia="Arial" w:hAnsi="Arial"/>
        <w:b/>
        <w:bCs/>
        <w:color w:val="2E75B6"/>
        <w:sz w:val="17"/>
        <w:szCs w:val="17"/>
      </w:rPr>
      <w:t xml:space="preserve">CUESTIONARIOS DE IMPLEMENTACIÓN  |  SQL Always On + Migración 2016 → 2022</w:t>
    </w:r>
    <w:r>
      <w:rPr>
        <w:rFonts w:ascii="Arial" w:cs="Arial" w:eastAsia="Arial" w:hAnsi="Arial"/>
        <w:color w:val="888888"/>
        <w:sz w:val="16"/>
        <w:szCs w:val="16"/>
      </w:rPr>
      <w:t xml:space="preserve">   ·  Aplicación: Contabilidad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2026-04-29T21:19:14.223Z</dcterms:created>
  <dcterms:modified xsi:type="dcterms:W3CDTF">2026-04-29T21:19:14.224Z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