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52"/>
          <w:szCs w:val="52"/>
        </w:rPr>
        <w:t xml:space="preserve">GUÍA PASO A PASO</w:t>
      </w:r>
    </w:p>
    <w:p>
      <w:pPr>
        <w:spacing w:before="200"/>
        <w:jc w:val="center"/>
      </w:pPr>
      <w:r>
        <w:rPr>
          <w:b/>
          <w:bCs/>
          <w:color w:val="2E75B6"/>
          <w:sz w:val="36"/>
          <w:szCs w:val="36"/>
        </w:rPr>
        <w:t xml:space="preserve">Migración de un sitio web</w:t>
      </w:r>
    </w:p>
    <w:p>
      <w:pPr>
        <w:spacing w:before="80"/>
        <w:jc w:val="center"/>
      </w:pPr>
      <w:r>
        <w:rPr>
          <w:b/>
          <w:bCs/>
          <w:color w:val="2E75B6"/>
          <w:sz w:val="32"/>
          <w:szCs w:val="32"/>
        </w:rPr>
        <w:t xml:space="preserve">de cPanel a Microsoft Azure App Service</w:t>
      </w:r>
    </w:p>
    <w:p>
      <w:pPr>
        <w:spacing w:before="240"/>
        <w:jc w:val="center"/>
      </w:pPr>
      <w:r>
        <w:rPr>
          <w:i/>
          <w:iCs/>
          <w:color w:val="595959"/>
          <w:sz w:val="24"/>
          <w:szCs w:val="24"/>
        </w:rPr>
        <w:t xml:space="preserve">Procedimiento, mejores prácticas, DNS y certificados públicos</w:t>
      </w:r>
    </w:p>
    <w:p>
      <w:pPr>
        <w:spacing w:before="2000"/>
        <w:jc w:val="center"/>
      </w:pPr>
      <w:r>
        <w:rPr>
          <w:color w:val="404040"/>
          <w:sz w:val="22"/>
          <w:szCs w:val="22"/>
        </w:rPr>
        <w:t xml:space="preserve">Documento de referencia técnica (plantilla replicable para múltiples sitios)</w:t>
      </w:r>
    </w:p>
    <w:p>
      <w:pPr>
        <w:spacing w:before="80"/>
        <w:jc w:val="center"/>
      </w:pPr>
      <w:r>
        <w:rPr>
          <w:color w:val="404040"/>
          <w:sz w:val="22"/>
          <w:szCs w:val="22"/>
        </w:rPr>
        <w:t xml:space="preserve">Fecha: Junio de 2026  •  Versión: 1.0</w:t>
      </w:r>
    </w:p>
    <w:p>
      <w:r>
        <w:br w:type="page"/>
      </w:r>
    </w:p>
    <w:p>
      <w:pPr>
        <w:pStyle w:val="Heading1"/>
      </w:pPr>
      <w:r>
        <w:rPr>
          <w:b/>
          <w:bCs/>
          <w:color w:val="1F4E79"/>
        </w:rPr>
        <w:t xml:space="preserve">1. Introducción y Objetivos</w:t>
      </w:r>
    </w:p>
    <w:p>
      <w:pPr>
        <w:spacing w:after="120" w:line="300"/>
        <w:jc w:val="both"/>
      </w:pPr>
      <w:r>
        <w:t xml:space="preserve">Este documento describe, paso a paso, el procedimiento técnico recomendado para migrar UN sitio web desde un hosting tradicional con cPanel hacia Microsoft Azure App Service (Linux). Está diseñado como una plantilla replicable, lo que significa que las mismas fases y actividades pueden aplicarse a cada uno de los 7 sitios web que su cliente planea migrar, ajustando únicamente nombres, dimensiones y particularidades de cada sitio.</w:t>
      </w:r>
    </w:p>
    <w:p>
      <w:pPr>
        <w:spacing w:after="120" w:line="300"/>
        <w:jc w:val="both"/>
      </w:pPr>
      <w:r>
        <w:t xml:space="preserve">El procedimiento contempla no sólo la mecánica de copiar archivos y bases de datos, sino también los aspectos críticos que suelen olvidarse en una migración: la validación de pertenencia (ownership) de los dominios públicos, la emisión y enlace de certificados TLS, la coordinación del cambio de DNS y las actividades de estabilización post-migración.</w:t>
      </w:r>
    </w:p>
    <w:p>
      <w:pPr>
        <w:pStyle w:val="Heading2"/>
      </w:pPr>
      <w:r>
        <w:rPr>
          <w:b/>
          <w:bCs/>
          <w:color w:val="2E75B6"/>
        </w:rPr>
        <w:t xml:space="preserve">1.1 Audiencia</w:t>
      </w:r>
    </w:p>
    <w:p>
      <w:pPr>
        <w:pStyle w:val="ListParagraph"/>
        <w:numPr>
          <w:ilvl w:val="0"/>
          <w:numId w:val="2"/>
        </w:numPr>
        <w:spacing w:after="60"/>
      </w:pPr>
      <w:r>
        <w:t xml:space="preserve">Ingenieros DevOps / Cloud responsables de la ejecución.</w:t>
      </w:r>
    </w:p>
    <w:p>
      <w:pPr>
        <w:pStyle w:val="ListParagraph"/>
        <w:numPr>
          <w:ilvl w:val="0"/>
          <w:numId w:val="2"/>
        </w:numPr>
        <w:spacing w:after="60"/>
      </w:pPr>
      <w:r>
        <w:t xml:space="preserve">Administradores del dominio / DNS del cliente.</w:t>
      </w:r>
    </w:p>
    <w:p>
      <w:pPr>
        <w:pStyle w:val="ListParagraph"/>
        <w:numPr>
          <w:ilvl w:val="0"/>
          <w:numId w:val="2"/>
        </w:numPr>
        <w:spacing w:after="60"/>
      </w:pPr>
      <w:r>
        <w:t xml:space="preserve">Webmaster responsable de validar funcionalmente cada sitio.</w:t>
      </w:r>
    </w:p>
    <w:p>
      <w:pPr>
        <w:pStyle w:val="ListParagraph"/>
        <w:numPr>
          <w:ilvl w:val="0"/>
          <w:numId w:val="2"/>
        </w:numPr>
        <w:spacing w:after="60"/>
      </w:pPr>
      <w:r>
        <w:t xml:space="preserve">Líder de proyecto que coordina ventanas de cambio.</w:t>
      </w:r>
    </w:p>
    <w:p>
      <w:pPr>
        <w:pStyle w:val="Heading2"/>
      </w:pPr>
      <w:r>
        <w:rPr>
          <w:b/>
          <w:bCs/>
          <w:color w:val="2E75B6"/>
        </w:rPr>
        <w:t xml:space="preserve">1.2 Resultado esperado por sitio</w:t>
      </w:r>
    </w:p>
    <w:p>
      <w:pPr>
        <w:pStyle w:val="ListParagraph"/>
        <w:numPr>
          <w:ilvl w:val="0"/>
          <w:numId w:val="2"/>
        </w:numPr>
        <w:spacing w:after="60"/>
      </w:pPr>
      <w:r>
        <w:t xml:space="preserve">Sitio funcionando en Azure App Service con su dominio público original.</w:t>
      </w:r>
    </w:p>
    <w:p>
      <w:pPr>
        <w:pStyle w:val="ListParagraph"/>
        <w:numPr>
          <w:ilvl w:val="0"/>
          <w:numId w:val="2"/>
        </w:numPr>
        <w:spacing w:after="60"/>
      </w:pPr>
      <w:r>
        <w:t xml:space="preserve">Certificado TLS válido y renovación automática configurada.</w:t>
      </w:r>
    </w:p>
    <w:p>
      <w:pPr>
        <w:pStyle w:val="ListParagraph"/>
        <w:numPr>
          <w:ilvl w:val="0"/>
          <w:numId w:val="2"/>
        </w:numPr>
        <w:spacing w:after="60"/>
      </w:pPr>
      <w:r>
        <w:t xml:space="preserve">Base de datos migrada y operando en Azure Database for MySQL Flexible Server.</w:t>
      </w:r>
    </w:p>
    <w:p>
      <w:pPr>
        <w:pStyle w:val="ListParagraph"/>
        <w:numPr>
          <w:ilvl w:val="0"/>
          <w:numId w:val="2"/>
        </w:numPr>
        <w:spacing w:after="60"/>
      </w:pPr>
      <w:r>
        <w:t xml:space="preserve">Respaldos automáticos, monitoreo y alertas habilitadas.</w:t>
      </w:r>
    </w:p>
    <w:p>
      <w:pPr>
        <w:pStyle w:val="ListParagraph"/>
        <w:numPr>
          <w:ilvl w:val="0"/>
          <w:numId w:val="2"/>
        </w:numPr>
        <w:spacing w:after="60"/>
      </w:pPr>
      <w:r>
        <w:t xml:space="preserve">DNS apuntando a Azure, con TTL normalizado.</w:t>
      </w:r>
    </w:p>
    <w:p>
      <w:pPr>
        <w:pStyle w:val="ListParagraph"/>
        <w:numPr>
          <w:ilvl w:val="0"/>
          <w:numId w:val="2"/>
        </w:numPr>
        <w:spacing w:after="60"/>
      </w:pPr>
      <w:r>
        <w:t xml:space="preserve">Documentación As-Built actualizada.</w:t>
      </w:r>
    </w:p>
    <w:p>
      <w:pPr>
        <w:pStyle w:val="Heading1"/>
      </w:pPr>
      <w:r>
        <w:rPr>
          <w:b/>
          <w:bCs/>
          <w:color w:val="1F4E79"/>
        </w:rPr>
        <w:t xml:space="preserve">2. Pre-requisitos</w:t>
      </w:r>
    </w:p>
    <w:p>
      <w:pPr>
        <w:pStyle w:val="Heading2"/>
      </w:pPr>
      <w:r>
        <w:rPr>
          <w:b/>
          <w:bCs/>
          <w:color w:val="2E75B6"/>
        </w:rPr>
        <w:t xml:space="preserve">2.1 Accesos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Acceso</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Detalle / Uso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cPanel del sitio actual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Usuario y contraseña con permisos de administrador, o credenciales SFTP y phpMyAdmin equivalentes.</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Registrador del dominio (GoDaddy, Namecheap, MarkMonitor, etc.)</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Acceso para editar registros DNS, o coordinación con el equipo que sí lo tiene.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Suscripción de Azure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Rol Owner o Contributor sobre la suscripción o grupo de recursos destino.</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Microsoft Entra ID (Azure AD)</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Usuario corporativo para iniciar sesión en portal.azure.com.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Buzón de correo de soporte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Para recibir avisos de Azure (vencimientos de certificados, alertas, etc.).</w:t>
            </w:r>
          </w:p>
        </w:tc>
      </w:tr>
    </w:tbl>
    <w:p>
      <w:r>
        <w:t xml:space="preserve"/>
      </w:r>
    </w:p>
    <w:p>
      <w:pPr>
        <w:pStyle w:val="Heading2"/>
      </w:pPr>
      <w:r>
        <w:rPr>
          <w:b/>
          <w:bCs/>
          <w:color w:val="2E75B6"/>
        </w:rPr>
        <w:t xml:space="preserve">2.2 Información a recopilar antes de iniciar</w:t>
      </w:r>
    </w:p>
    <w:p>
      <w:pPr>
        <w:pStyle w:val="ListParagraph"/>
        <w:numPr>
          <w:ilvl w:val="0"/>
          <w:numId w:val="2"/>
        </w:numPr>
        <w:spacing w:after="60"/>
      </w:pPr>
      <w:r>
        <w:t xml:space="preserve">Nombre del dominio público (ej. www.ejemplo.com) y todos sus subdominios activos.</w:t>
      </w:r>
    </w:p>
    <w:p>
      <w:pPr>
        <w:pStyle w:val="ListParagraph"/>
        <w:numPr>
          <w:ilvl w:val="0"/>
          <w:numId w:val="2"/>
        </w:numPr>
        <w:spacing w:after="60"/>
      </w:pPr>
      <w:r>
        <w:t xml:space="preserve">Versión actual de PHP utilizada por el sitio (verificable en cPanel → Select PHP Version).</w:t>
      </w:r>
    </w:p>
    <w:p>
      <w:pPr>
        <w:pStyle w:val="ListParagraph"/>
        <w:numPr>
          <w:ilvl w:val="0"/>
          <w:numId w:val="2"/>
        </w:numPr>
        <w:spacing w:after="60"/>
      </w:pPr>
      <w:r>
        <w:t xml:space="preserve">Versión y tamaño aproximado de la base de datos MySQL.</w:t>
      </w:r>
    </w:p>
    <w:p>
      <w:pPr>
        <w:pStyle w:val="ListParagraph"/>
        <w:numPr>
          <w:ilvl w:val="0"/>
          <w:numId w:val="2"/>
        </w:numPr>
        <w:spacing w:after="60"/>
      </w:pPr>
      <w:r>
        <w:t xml:space="preserve">Listado de plugins/temas activos (en caso de WordPress) y módulos personalizados.</w:t>
      </w:r>
    </w:p>
    <w:p>
      <w:pPr>
        <w:pStyle w:val="ListParagraph"/>
        <w:numPr>
          <w:ilvl w:val="0"/>
          <w:numId w:val="2"/>
        </w:numPr>
        <w:spacing w:after="60"/>
      </w:pPr>
      <w:r>
        <w:t xml:space="preserve">Tamaño total del directorio public_html (incluyendo uploads/media).</w:t>
      </w:r>
    </w:p>
    <w:p>
      <w:pPr>
        <w:pStyle w:val="ListParagraph"/>
        <w:numPr>
          <w:ilvl w:val="0"/>
          <w:numId w:val="2"/>
        </w:numPr>
        <w:spacing w:after="60"/>
      </w:pPr>
      <w:r>
        <w:t xml:space="preserve">Servicios adicionales en cPanel que NO se migrarán (correo, FTP de terceros, cron jobs, etc.) y su plan de continuidad.</w:t>
      </w:r>
    </w:p>
    <w:p>
      <w:pPr>
        <w:pStyle w:val="ListParagraph"/>
        <w:numPr>
          <w:ilvl w:val="0"/>
          <w:numId w:val="2"/>
        </w:numPr>
        <w:spacing w:after="60"/>
      </w:pPr>
      <w:r>
        <w:t xml:space="preserve">Donde se encuentran las cuentas de DNS y registrador, y quién es el contacto autorizado.</w:t>
      </w:r>
    </w:p>
    <w:p>
      <w:pPr>
        <w:pStyle w:val="ListParagraph"/>
        <w:numPr>
          <w:ilvl w:val="0"/>
          <w:numId w:val="2"/>
        </w:numPr>
        <w:spacing w:after="60"/>
      </w:pPr>
      <w:r>
        <w:t xml:space="preserve">Vigencia del certificado SSL actual y su tipo (Let's Encrypt, AutoSSL, comprado).</w:t>
      </w:r>
    </w:p>
    <w:p>
      <w:pPr>
        <w:pStyle w:val="ListParagraph"/>
        <w:numPr>
          <w:ilvl w:val="0"/>
          <w:numId w:val="2"/>
        </w:numPr>
        <w:spacing w:after="60"/>
      </w:pPr>
      <w:r>
        <w:t xml:space="preserve">Ventana de mantenimiento permitida y horarios de menor tráfico.</w:t>
      </w:r>
    </w:p>
    <w:p>
      <w:r>
        <w:t xml:space="preserve"/>
      </w:r>
    </w:p>
    <w:p>
      <w:pPr>
        <w:pStyle w:val="Heading2"/>
      </w:pPr>
      <w:r>
        <w:rPr>
          <w:b/>
          <w:bCs/>
          <w:color w:val="2E75B6"/>
        </w:rPr>
        <w:t xml:space="preserve">2.3 Herramientas recomendadas</w:t>
      </w:r>
    </w:p>
    <w:p>
      <w:pPr>
        <w:pStyle w:val="ListParagraph"/>
        <w:numPr>
          <w:ilvl w:val="0"/>
          <w:numId w:val="2"/>
        </w:numPr>
        <w:spacing w:after="60"/>
      </w:pPr>
      <w:r>
        <w:t xml:space="preserve">Navegador moderno con acceso al portal de Azure.</w:t>
      </w:r>
    </w:p>
    <w:p>
      <w:pPr>
        <w:pStyle w:val="ListParagraph"/>
        <w:numPr>
          <w:ilvl w:val="0"/>
          <w:numId w:val="2"/>
        </w:numPr>
        <w:spacing w:after="60"/>
      </w:pPr>
      <w:r>
        <w:t xml:space="preserve">Azure CLI instalado localmente (https://learn.microsoft.com/cli/azure/install-azure-cli).</w:t>
      </w:r>
    </w:p>
    <w:p>
      <w:pPr>
        <w:pStyle w:val="ListParagraph"/>
        <w:numPr>
          <w:ilvl w:val="0"/>
          <w:numId w:val="2"/>
        </w:numPr>
        <w:spacing w:after="60"/>
      </w:pPr>
      <w:r>
        <w:t xml:space="preserve">Cliente SFTP (FileZilla, WinSCP) o cliente SSH.</w:t>
      </w:r>
    </w:p>
    <w:p>
      <w:pPr>
        <w:pStyle w:val="ListParagraph"/>
        <w:numPr>
          <w:ilvl w:val="0"/>
          <w:numId w:val="2"/>
        </w:numPr>
        <w:spacing w:after="60"/>
      </w:pPr>
      <w:r>
        <w:t xml:space="preserve">MySQL Workbench o cliente equivalente para validar bases de datos.</w:t>
      </w:r>
    </w:p>
    <w:p>
      <w:pPr>
        <w:pStyle w:val="ListParagraph"/>
        <w:numPr>
          <w:ilvl w:val="0"/>
          <w:numId w:val="2"/>
        </w:numPr>
        <w:spacing w:after="60"/>
      </w:pPr>
      <w:r>
        <w:t xml:space="preserve">Editor de texto/código (VS Code) para revisar y modificar archivos de configuración.</w:t>
      </w:r>
    </w:p>
    <w:p>
      <w:pPr>
        <w:pStyle w:val="ListParagraph"/>
        <w:numPr>
          <w:ilvl w:val="0"/>
          <w:numId w:val="2"/>
        </w:numPr>
        <w:spacing w:after="60"/>
      </w:pPr>
      <w:r>
        <w:t xml:space="preserve">Herramientas de DNS: 'dig', 'nslookup' o sitios como https://dnschecker.org.</w:t>
      </w:r>
    </w:p>
    <w:p>
      <w:pPr>
        <w:pStyle w:val="ListParagraph"/>
        <w:numPr>
          <w:ilvl w:val="0"/>
          <w:numId w:val="2"/>
        </w:numPr>
        <w:spacing w:after="60"/>
      </w:pPr>
      <w:r>
        <w:t xml:space="preserve">Postman o curl para validaciones HTTP/HTTPS.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60"/>
              <w:bottom w:type="dxa" w:w="120"/>
              <w:right w:type="dxa" w:w="160"/>
            </w:tcMar>
          </w:tcPr>
          <w:p>
            <w:pPr>
              <w:spacing w:after="60"/>
            </w:pPr>
            <w:r>
              <w:rPr>
                <w:b/>
                <w:bCs/>
                <w:color w:val="8B6F00"/>
              </w:rPr>
              <w:t xml:space="preserve">💡 BUENA PRÁCTICA</w:t>
            </w:r>
          </w:p>
          <w:p>
            <w:r>
              <w:t xml:space="preserve">Crear desde el inicio un documento de control por sitio con: usuarios, hostnames, IDs de recursos en Azure, fechas y responsables. Esto evita confusiones cuando se migran varios sitios en paralelo.</w:t>
            </w:r>
          </w:p>
        </w:tc>
      </w:tr>
    </w:tbl>
    <w:p>
      <w:pPr>
        <w:pStyle w:val="Heading1"/>
      </w:pPr>
      <w:r>
        <w:rPr>
          <w:b/>
          <w:bCs/>
          <w:color w:val="1F4E79"/>
        </w:rPr>
        <w:t xml:space="preserve">3. Fase 1 — Descubrimiento y Análisis del Sitio Origen</w:t>
      </w:r>
    </w:p>
    <w:p>
      <w:pPr>
        <w:spacing w:after="120" w:line="300"/>
        <w:jc w:val="both"/>
      </w:pPr>
      <w:r>
        <w:t xml:space="preserve">Antes de tocar nada, es indispensable conocer a profundidad qué se va a migrar. Esta fase, aunque parezca burocrática, evita el 80 % de los problemas durante el cutover.</w:t>
      </w:r>
    </w:p>
    <w:p>
      <w:pPr>
        <w:pStyle w:val="Heading2"/>
      </w:pPr>
      <w:r>
        <w:rPr>
          <w:b/>
          <w:bCs/>
          <w:color w:val="2E75B6"/>
        </w:rPr>
        <w:t xml:space="preserve">3.1 Inventario en cPanel</w:t>
      </w:r>
    </w:p>
    <w:p>
      <w:pPr>
        <w:spacing w:after="80" w:before="120"/>
      </w:pPr>
      <w:r>
        <w:rPr>
          <w:b/>
          <w:bCs/>
          <w:color w:val="1F4E79"/>
        </w:rPr>
        <w:t xml:space="preserve">Paso 1. </w:t>
      </w:r>
      <w:r>
        <w:t xml:space="preserve">Iniciar sesión en cPanel y registrar las versiones de PHP, MySQL y el servidor web (Apache/LiteSpeed).</w:t>
      </w:r>
    </w:p>
    <w:p>
      <w:pPr>
        <w:spacing w:after="80" w:before="120"/>
      </w:pPr>
      <w:r>
        <w:rPr>
          <w:b/>
          <w:bCs/>
          <w:color w:val="1F4E79"/>
        </w:rPr>
        <w:t xml:space="preserve">Paso 2. </w:t>
      </w:r>
      <w:r>
        <w:t xml:space="preserve">Identificar el documento raíz del sitio (normalmente /home/usuario/public_html o /home/usuario/public_html/sitio).</w:t>
      </w:r>
    </w:p>
    <w:p>
      <w:pPr>
        <w:spacing w:after="80" w:before="120"/>
      </w:pPr>
      <w:r>
        <w:rPr>
          <w:b/>
          <w:bCs/>
          <w:color w:val="1F4E79"/>
        </w:rPr>
        <w:t xml:space="preserve">Paso 3. </w:t>
      </w:r>
      <w:r>
        <w:t xml:space="preserve">Listar las bases de datos asociadas en 'MySQL Databases' y registrar nombre, usuario y permisos.</w:t>
      </w:r>
    </w:p>
    <w:p>
      <w:pPr>
        <w:spacing w:after="80" w:before="120"/>
      </w:pPr>
      <w:r>
        <w:rPr>
          <w:b/>
          <w:bCs/>
          <w:color w:val="1F4E79"/>
        </w:rPr>
        <w:t xml:space="preserve">Paso 4. </w:t>
      </w:r>
      <w:r>
        <w:t xml:space="preserve">Revisar 'Cron Jobs' y exportar los que sean necesarios para reproducirlos en Azure (App Service WebJobs o Azure Functions).</w:t>
      </w:r>
    </w:p>
    <w:p>
      <w:pPr>
        <w:spacing w:after="80" w:before="120"/>
      </w:pPr>
      <w:r>
        <w:rPr>
          <w:b/>
          <w:bCs/>
          <w:color w:val="1F4E79"/>
        </w:rPr>
        <w:t xml:space="preserve">Paso 5. </w:t>
      </w:r>
      <w:r>
        <w:t xml:space="preserve">Listar reglas de '.htaccess' personalizadas (redirecciones, reescrituras, cabeceras de caché).</w:t>
      </w:r>
    </w:p>
    <w:p>
      <w:pPr>
        <w:spacing w:after="80" w:before="120"/>
      </w:pPr>
      <w:r>
        <w:rPr>
          <w:b/>
          <w:bCs/>
          <w:color w:val="1F4E79"/>
        </w:rPr>
        <w:t xml:space="preserve">Paso 6. </w:t>
      </w:r>
      <w:r>
        <w:t xml:space="preserve">Revisar 'Email Accounts' y dejar constancia: las cuentas de correo del cPanel típicamente NO se migran al App Service.</w:t>
      </w:r>
    </w:p>
    <w:p>
      <w:pPr>
        <w:spacing w:after="80" w:before="120"/>
      </w:pPr>
      <w:r>
        <w:rPr>
          <w:b/>
          <w:bCs/>
          <w:color w:val="1F4E79"/>
        </w:rPr>
        <w:t xml:space="preserve">Paso 7. </w:t>
      </w:r>
      <w:r>
        <w:t xml:space="preserve">Documentar certificados SSL vigentes en 'SSL/TLS' → 'Manage SSL Sites' (CN, fecha de expiración, emisor).</w:t>
      </w:r>
    </w:p>
    <w:p>
      <w:r>
        <w:t xml:space="preserve"/>
      </w:r>
    </w:p>
    <w:p>
      <w:pPr>
        <w:pStyle w:val="Heading2"/>
      </w:pPr>
      <w:r>
        <w:rPr>
          <w:b/>
          <w:bCs/>
          <w:color w:val="2E75B6"/>
        </w:rPr>
        <w:t xml:space="preserve">3.2 Análisis de compatibilidad con App Service</w:t>
      </w:r>
    </w:p>
    <w:p>
      <w:pPr>
        <w:spacing w:after="120" w:line="300"/>
        <w:jc w:val="both"/>
      </w:pPr>
      <w:r>
        <w:t xml:space="preserve">Azure App Service Linux soporta de forma nativa: PHP, Node.js, .NET, Java, Python y contenedores Docker. Para sitios típicos en cPanel (WordPress, Joomla, Drupal, Laravel, sitios estáticos) la compatibilidad es alta. Validar:</w:t>
      </w:r>
    </w:p>
    <w:p>
      <w:pPr>
        <w:pStyle w:val="ListParagraph"/>
        <w:numPr>
          <w:ilvl w:val="0"/>
          <w:numId w:val="2"/>
        </w:numPr>
        <w:spacing w:after="60"/>
      </w:pPr>
      <w:r>
        <w:t xml:space="preserve">Versión de PHP soportada por Azure App Service (PHP 8.1, 8.2, 8.3 al momento de redactar este documento). Si el sitio usa PHP 7.x, planear una actualización del CMS antes o durante la migración.</w:t>
      </w:r>
    </w:p>
    <w:p>
      <w:pPr>
        <w:pStyle w:val="ListParagraph"/>
        <w:numPr>
          <w:ilvl w:val="0"/>
          <w:numId w:val="2"/>
        </w:numPr>
        <w:spacing w:after="60"/>
      </w:pPr>
      <w:r>
        <w:t xml:space="preserve">Extensiones PHP requeridas (gd, mbstring, curl, intl, mysqli, etc.). La mayoría están incluidas; las personalizadas requieren imagen de contenedor.</w:t>
      </w:r>
    </w:p>
    <w:p>
      <w:pPr>
        <w:pStyle w:val="ListParagraph"/>
        <w:numPr>
          <w:ilvl w:val="0"/>
          <w:numId w:val="2"/>
        </w:numPr>
        <w:spacing w:after="60"/>
      </w:pPr>
      <w:r>
        <w:t xml:space="preserve">Dependencia de funcionalidades exclusivas de cPanel (AutoSSL, Softaculous, etc.) que no existen en Azure.</w:t>
      </w:r>
    </w:p>
    <w:p>
      <w:pPr>
        <w:pStyle w:val="ListParagraph"/>
        <w:numPr>
          <w:ilvl w:val="0"/>
          <w:numId w:val="2"/>
        </w:numPr>
        <w:spacing w:after="60"/>
      </w:pPr>
      <w:r>
        <w:t xml:space="preserve">Uso de rutas absolutas con el path típico de cPanel (/home/usuario/...); estas deben ser reemplazadas por rutas relativas o por la variable $_SERVER['DOCUMENT_ROOT'].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E4" w:val="clear"/>
            <w:tcMar>
              <w:top w:type="dxa" w:w="120"/>
              <w:left w:type="dxa" w:w="160"/>
              <w:bottom w:type="dxa" w:w="120"/>
              <w:right w:type="dxa" w:w="160"/>
            </w:tcMar>
          </w:tcPr>
          <w:p>
            <w:pPr>
              <w:spacing w:after="60"/>
            </w:pPr>
            <w:r>
              <w:rPr>
                <w:b/>
                <w:bCs/>
                <w:color w:val="B70000"/>
              </w:rPr>
              <w:t xml:space="preserve">⚠ ATENCIÓN</w:t>
            </w:r>
          </w:p>
          <w:p>
            <w:r>
              <w:t xml:space="preserve">Si el sitio depende de extensiones PHP no incluidas en el stack por defecto de App Service, considere usar Web App for Containers con una imagen Docker personalizada en lugar del runtime estándar.</w:t>
            </w:r>
          </w:p>
        </w:tc>
      </w:tr>
    </w:tbl>
    <w:p>
      <w:pPr>
        <w:pStyle w:val="Heading1"/>
      </w:pPr>
      <w:r>
        <w:rPr>
          <w:b/>
          <w:bCs/>
          <w:color w:val="1F4E79"/>
        </w:rPr>
        <w:t xml:space="preserve">4. Fase 2 — Preparación del Entorno en Azure</w:t>
      </w:r>
    </w:p>
    <w:p>
      <w:pPr>
        <w:spacing w:after="120" w:line="300"/>
        <w:jc w:val="both"/>
      </w:pPr>
      <w:r>
        <w:t xml:space="preserve">En esta fase se aprovisionan todos los componentes necesarios para alojar el sitio. La nomenclatura de recursos debe seguir un estándar consistente para facilitar la administración de los 7 sitios.</w:t>
      </w:r>
    </w:p>
    <w:p>
      <w:pPr>
        <w:pStyle w:val="Heading2"/>
      </w:pPr>
      <w:r>
        <w:rPr>
          <w:b/>
          <w:bCs/>
          <w:color w:val="2E75B6"/>
        </w:rPr>
        <w:t xml:space="preserve">4.1 Estándar de nomenclatura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rg-&lt;empresa&gt;-&lt;entorno&gt;-&lt;region&gt;          → grupo de recursos</w:t>
            </w:r>
          </w:p>
          <w:p>
            <w:pPr>
              <w:spacing w:after="0"/>
            </w:pPr>
            <w:r>
              <w:rPr>
                <w:rFonts w:ascii="Consolas" w:cs="Consolas" w:eastAsia="Consolas" w:hAnsi="Consolas"/>
                <w:sz w:val="18"/>
                <w:szCs w:val="18"/>
              </w:rPr>
              <w:t xml:space="preserve">asp-&lt;empresa&gt;-&lt;entorno&gt;-&lt;region&gt;         → App Service Plan</w:t>
            </w:r>
          </w:p>
          <w:p>
            <w:pPr>
              <w:spacing w:after="0"/>
            </w:pPr>
            <w:r>
              <w:rPr>
                <w:rFonts w:ascii="Consolas" w:cs="Consolas" w:eastAsia="Consolas" w:hAnsi="Consolas"/>
                <w:sz w:val="18"/>
                <w:szCs w:val="18"/>
              </w:rPr>
              <w:t xml:space="preserve">app-&lt;sitio&gt;-&lt;entorno&gt;-&lt;region&gt;           → Web App (App Service)</w:t>
            </w:r>
          </w:p>
          <w:p>
            <w:pPr>
              <w:spacing w:after="0"/>
            </w:pPr>
            <w:r>
              <w:rPr>
                <w:rFonts w:ascii="Consolas" w:cs="Consolas" w:eastAsia="Consolas" w:hAnsi="Consolas"/>
                <w:sz w:val="18"/>
                <w:szCs w:val="18"/>
              </w:rPr>
              <w:t xml:space="preserve">mysql-&lt;empresa&gt;-&lt;entorno&gt;-&lt;region&gt;       → MySQL Flexible Server</w:t>
            </w:r>
          </w:p>
          <w:p>
            <w:pPr>
              <w:spacing w:after="0"/>
            </w:pPr>
            <w:r>
              <w:rPr>
                <w:rFonts w:ascii="Consolas" w:cs="Consolas" w:eastAsia="Consolas" w:hAnsi="Consolas"/>
                <w:sz w:val="18"/>
                <w:szCs w:val="18"/>
              </w:rPr>
              <w:t xml:space="preserve">kv-&lt;empresa&gt;-&lt;entorno&gt;-&lt;region&gt;          → Key Vault</w:t>
            </w:r>
          </w:p>
          <w:p>
            <w:pPr>
              <w:spacing w:after="0"/>
            </w:pPr>
            <w:r>
              <w:rPr>
                <w:rFonts w:ascii="Consolas" w:cs="Consolas" w:eastAsia="Consolas" w:hAnsi="Consolas"/>
                <w:sz w:val="18"/>
                <w:szCs w:val="18"/>
              </w:rPr>
              <w:t xml:space="preserve">st&lt;empresa&gt;&lt;entorno&gt;&lt;region&gt;             → Storage Account (sin guiones)</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Ejemplo: app-corporativo-prod-eastus2</w:t>
            </w:r>
          </w:p>
        </w:tc>
      </w:tr>
    </w:tbl>
    <w:p>
      <w:pPr>
        <w:pStyle w:val="Heading2"/>
      </w:pPr>
      <w:r>
        <w:rPr>
          <w:b/>
          <w:bCs/>
          <w:color w:val="2E75B6"/>
        </w:rPr>
        <w:t xml:space="preserve">4.2 Crear el grupo de recursos</w:t>
      </w:r>
    </w:p>
    <w:p>
      <w:pPr>
        <w:spacing w:after="80" w:before="120"/>
      </w:pPr>
      <w:r>
        <w:rPr>
          <w:b/>
          <w:bCs/>
          <w:color w:val="1F4E79"/>
        </w:rPr>
        <w:t xml:space="preserve">Paso 1. </w:t>
      </w:r>
      <w:r>
        <w:t xml:space="preserve">En el portal de Azure, ir a 'Resource groups' → 'Create'.</w:t>
      </w:r>
    </w:p>
    <w:p>
      <w:pPr>
        <w:spacing w:after="80" w:before="120"/>
      </w:pPr>
      <w:r>
        <w:rPr>
          <w:b/>
          <w:bCs/>
          <w:color w:val="1F4E79"/>
        </w:rPr>
        <w:t xml:space="preserve">Paso 2. </w:t>
      </w:r>
      <w:r>
        <w:t xml:space="preserve">Seleccionar la suscripción, definir el nombre conforme al estándar y la región más cercana a los usuarios finales.</w:t>
      </w:r>
    </w:p>
    <w:p>
      <w:pPr>
        <w:spacing w:after="80" w:before="120"/>
      </w:pPr>
      <w:r>
        <w:rPr>
          <w:b/>
          <w:bCs/>
          <w:color w:val="1F4E79"/>
        </w:rPr>
        <w:t xml:space="preserve">Paso 3. </w:t>
      </w:r>
      <w:r>
        <w:t xml:space="preserve">Aplicar etiquetas (tags): owner, environment, costcenter, project.</w:t>
      </w:r>
    </w:p>
    <w:p>
      <w:r>
        <w:t xml:space="preserve"/>
      </w:r>
    </w:p>
    <w:p>
      <w:pPr>
        <w:pStyle w:val="Heading2"/>
      </w:pPr>
      <w:r>
        <w:rPr>
          <w:b/>
          <w:bCs/>
          <w:color w:val="2E75B6"/>
        </w:rPr>
        <w:t xml:space="preserve">4.3 Crear el App Service Plan</w:t>
      </w:r>
    </w:p>
    <w:p>
      <w:pPr>
        <w:spacing w:after="80" w:before="120"/>
      </w:pPr>
      <w:r>
        <w:rPr>
          <w:b/>
          <w:bCs/>
          <w:color w:val="1F4E79"/>
        </w:rPr>
        <w:t xml:space="preserve">Paso 1. </w:t>
      </w:r>
      <w:r>
        <w:t xml:space="preserve">Ir a 'App Service plans' → 'Create'.</w:t>
      </w:r>
    </w:p>
    <w:p>
      <w:pPr>
        <w:spacing w:after="80" w:before="120"/>
      </w:pPr>
      <w:r>
        <w:rPr>
          <w:b/>
          <w:bCs/>
          <w:color w:val="1F4E79"/>
        </w:rPr>
        <w:t xml:space="preserve">Paso 2. </w:t>
      </w:r>
      <w:r>
        <w:t xml:space="preserve">Seleccionar Sistema Operativo: Linux.</w:t>
      </w:r>
    </w:p>
    <w:p>
      <w:pPr>
        <w:spacing w:after="80" w:before="120"/>
      </w:pPr>
      <w:r>
        <w:rPr>
          <w:b/>
          <w:bCs/>
          <w:color w:val="1F4E79"/>
        </w:rPr>
        <w:t xml:space="preserve">Paso 3. </w:t>
      </w:r>
      <w:r>
        <w:t xml:space="preserve">Seleccionar SKU: para producción de bajo a medio tráfico, B2 o P0v3 / P1v3. Para sitios críticos, mínimo P1v3 con 2 instancias.</w:t>
      </w:r>
    </w:p>
    <w:p>
      <w:pPr>
        <w:spacing w:after="80" w:before="120"/>
      </w:pPr>
      <w:r>
        <w:rPr>
          <w:b/>
          <w:bCs/>
          <w:color w:val="1F4E79"/>
        </w:rPr>
        <w:t xml:space="preserve">Paso 4. </w:t>
      </w:r>
      <w:r>
        <w:t xml:space="preserve">Definir el grupo de recursos y región.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60"/>
              <w:bottom w:type="dxa" w:w="120"/>
              <w:right w:type="dxa" w:w="160"/>
            </w:tcMar>
          </w:tcPr>
          <w:p>
            <w:pPr>
              <w:spacing w:after="60"/>
            </w:pPr>
            <w:r>
              <w:rPr>
                <w:b/>
                <w:bCs/>
                <w:color w:val="8B6F00"/>
              </w:rPr>
              <w:t xml:space="preserve">💡 BUENA PRÁCTICA</w:t>
            </w:r>
          </w:p>
          <w:p>
            <w:r>
              <w:t xml:space="preserve">Un mismo App Service Plan puede alojar varios App Services. Para los 7 sitios del cliente, puede usar 1 o 2 planes y consolidar costos significativamente.</w:t>
            </w:r>
          </w:p>
        </w:tc>
      </w:tr>
    </w:tbl>
    <w:p>
      <w:r>
        <w:t xml:space="preserve"/>
      </w:r>
    </w:p>
    <w:p>
      <w:pPr>
        <w:pStyle w:val="Heading2"/>
      </w:pPr>
      <w:r>
        <w:rPr>
          <w:b/>
          <w:bCs/>
          <w:color w:val="2E75B6"/>
        </w:rPr>
        <w:t xml:space="preserve">4.4 Crear el App Service (Web App)</w:t>
      </w:r>
    </w:p>
    <w:p>
      <w:pPr>
        <w:spacing w:after="80" w:before="120"/>
      </w:pPr>
      <w:r>
        <w:rPr>
          <w:b/>
          <w:bCs/>
          <w:color w:val="1F4E79"/>
        </w:rPr>
        <w:t xml:space="preserve">Paso 1. </w:t>
      </w:r>
      <w:r>
        <w:t xml:space="preserve">Ir a 'App Services' → 'Create' → 'Web App'.</w:t>
      </w:r>
    </w:p>
    <w:p>
      <w:pPr>
        <w:spacing w:after="80" w:before="120"/>
      </w:pPr>
      <w:r>
        <w:rPr>
          <w:b/>
          <w:bCs/>
          <w:color w:val="1F4E79"/>
        </w:rPr>
        <w:t xml:space="preserve">Paso 2. </w:t>
      </w:r>
      <w:r>
        <w:t xml:space="preserve">Asociar al grupo de recursos y al App Service Plan creados.</w:t>
      </w:r>
    </w:p>
    <w:p>
      <w:pPr>
        <w:spacing w:after="80" w:before="120"/>
      </w:pPr>
      <w:r>
        <w:rPr>
          <w:b/>
          <w:bCs/>
          <w:color w:val="1F4E79"/>
        </w:rPr>
        <w:t xml:space="preserve">Paso 3. </w:t>
      </w:r>
      <w:r>
        <w:t xml:space="preserve">Publish: 'Code'. Runtime stack: PHP 8.2 (o la versión equivalente al sitio origen). OS: Linux.</w:t>
      </w:r>
    </w:p>
    <w:p>
      <w:pPr>
        <w:spacing w:after="80" w:before="120"/>
      </w:pPr>
      <w:r>
        <w:rPr>
          <w:b/>
          <w:bCs/>
          <w:color w:val="1F4E79"/>
        </w:rPr>
        <w:t xml:space="preserve">Paso 4. </w:t>
      </w:r>
      <w:r>
        <w:t xml:space="preserve">Habilitar 'Application Insights' durante la creación (recomendado).</w:t>
      </w:r>
    </w:p>
    <w:p>
      <w:pPr>
        <w:spacing w:after="80" w:before="120"/>
      </w:pPr>
      <w:r>
        <w:rPr>
          <w:b/>
          <w:bCs/>
          <w:color w:val="1F4E79"/>
        </w:rPr>
        <w:t xml:space="preserve">Paso 5. </w:t>
      </w:r>
      <w:r>
        <w:t xml:space="preserve">Crear y validar el acceso a la URL temporal https://&lt;app&gt;.azurewebsites.net.</w:t>
      </w:r>
    </w:p>
    <w:p>
      <w:r>
        <w:t xml:space="preserve"/>
      </w:r>
    </w:p>
    <w:p>
      <w:pPr>
        <w:pStyle w:val="Heading2"/>
      </w:pPr>
      <w:r>
        <w:rPr>
          <w:b/>
          <w:bCs/>
          <w:color w:val="2E75B6"/>
        </w:rPr>
        <w:t xml:space="preserve">4.5 Crear Azure Database for MySQL Flexible Server</w:t>
      </w:r>
    </w:p>
    <w:p>
      <w:pPr>
        <w:spacing w:after="80" w:before="120"/>
      </w:pPr>
      <w:r>
        <w:rPr>
          <w:b/>
          <w:bCs/>
          <w:color w:val="1F4E79"/>
        </w:rPr>
        <w:t xml:space="preserve">Paso 1. </w:t>
      </w:r>
      <w:r>
        <w:t xml:space="preserve">Ir a 'Azure Database for MySQL' → 'Create' → 'Flexible Server'.</w:t>
      </w:r>
    </w:p>
    <w:p>
      <w:pPr>
        <w:spacing w:after="80" w:before="120"/>
      </w:pPr>
      <w:r>
        <w:rPr>
          <w:b/>
          <w:bCs/>
          <w:color w:val="1F4E79"/>
        </w:rPr>
        <w:t xml:space="preserve">Paso 2. </w:t>
      </w:r>
      <w:r>
        <w:t xml:space="preserve">Versión: 8.0 (recomendado) o 5.7 si el sitio original lo exige.</w:t>
      </w:r>
    </w:p>
    <w:p>
      <w:pPr>
        <w:spacing w:after="80" w:before="120"/>
      </w:pPr>
      <w:r>
        <w:rPr>
          <w:b/>
          <w:bCs/>
          <w:color w:val="1F4E79"/>
        </w:rPr>
        <w:t xml:space="preserve">Paso 3. </w:t>
      </w:r>
      <w:r>
        <w:t xml:space="preserve">SKU: 'Burstable B1ms' o 'B2s' para sitios pequeños; 'General Purpose D2ds_v4' o superior para producción con alto tráfico.</w:t>
      </w:r>
    </w:p>
    <w:p>
      <w:pPr>
        <w:spacing w:after="80" w:before="120"/>
      </w:pPr>
      <w:r>
        <w:rPr>
          <w:b/>
          <w:bCs/>
          <w:color w:val="1F4E79"/>
        </w:rPr>
        <w:t xml:space="preserve">Paso 4. </w:t>
      </w:r>
      <w:r>
        <w:t xml:space="preserve">Almacenamiento: dimensionar al doble del tamaño actual de la BD.</w:t>
      </w:r>
    </w:p>
    <w:p>
      <w:pPr>
        <w:spacing w:after="80" w:before="120"/>
      </w:pPr>
      <w:r>
        <w:rPr>
          <w:b/>
          <w:bCs/>
          <w:color w:val="1F4E79"/>
        </w:rPr>
        <w:t xml:space="preserve">Paso 5. </w:t>
      </w:r>
      <w:r>
        <w:t xml:space="preserve">Conectividad: 'Private access (VNet integration)' es la opción recomendada para producción. Para escenarios simples, 'Public access' con reglas de firewall específicas también es válido durante la migración.</w:t>
      </w:r>
    </w:p>
    <w:p>
      <w:pPr>
        <w:spacing w:after="80" w:before="120"/>
      </w:pPr>
      <w:r>
        <w:rPr>
          <w:b/>
          <w:bCs/>
          <w:color w:val="1F4E79"/>
        </w:rPr>
        <w:t xml:space="preserve">Paso 6. </w:t>
      </w:r>
      <w:r>
        <w:t xml:space="preserve">Crear el usuario administrador y guardar credenciales en Key Vault.</w:t>
      </w:r>
    </w:p>
    <w:p>
      <w:pPr>
        <w:spacing w:after="80" w:before="120"/>
      </w:pPr>
      <w:r>
        <w:rPr>
          <w:b/>
          <w:bCs/>
          <w:color w:val="1F4E79"/>
        </w:rPr>
        <w:t xml:space="preserve">Paso 7. </w:t>
      </w:r>
      <w:r>
        <w:t xml:space="preserve">Habilitar respaldos automáticos con retención mínima de 7 días (recomendado 30).</w:t>
      </w:r>
    </w:p>
    <w:p>
      <w:r>
        <w:t xml:space="preserve"/>
      </w:r>
    </w:p>
    <w:p>
      <w:pPr>
        <w:pStyle w:val="Heading2"/>
      </w:pPr>
      <w:r>
        <w:rPr>
          <w:b/>
          <w:bCs/>
          <w:color w:val="2E75B6"/>
        </w:rPr>
        <w:t xml:space="preserve">4.6 Crear Azure Key Vault</w:t>
      </w:r>
    </w:p>
    <w:p>
      <w:pPr>
        <w:spacing w:after="80" w:before="120"/>
      </w:pPr>
      <w:r>
        <w:rPr>
          <w:b/>
          <w:bCs/>
          <w:color w:val="1F4E79"/>
        </w:rPr>
        <w:t xml:space="preserve">Paso 1. </w:t>
      </w:r>
      <w:r>
        <w:t xml:space="preserve">Ir a 'Key Vaults' → 'Create'.</w:t>
      </w:r>
    </w:p>
    <w:p>
      <w:pPr>
        <w:spacing w:after="80" w:before="120"/>
      </w:pPr>
      <w:r>
        <w:rPr>
          <w:b/>
          <w:bCs/>
          <w:color w:val="1F4E79"/>
        </w:rPr>
        <w:t xml:space="preserve">Paso 2. </w:t>
      </w:r>
      <w:r>
        <w:t xml:space="preserve">Habilitar 'Soft delete' (90 días) y 'Purge protection'.</w:t>
      </w:r>
    </w:p>
    <w:p>
      <w:pPr>
        <w:spacing w:after="80" w:before="120"/>
      </w:pPr>
      <w:r>
        <w:rPr>
          <w:b/>
          <w:bCs/>
          <w:color w:val="1F4E79"/>
        </w:rPr>
        <w:t xml:space="preserve">Paso 3. </w:t>
      </w:r>
      <w:r>
        <w:t xml:space="preserve">Modelo de permisos: 'Azure role-based access control' (RBAC).</w:t>
      </w:r>
    </w:p>
    <w:p>
      <w:pPr>
        <w:spacing w:after="80" w:before="120"/>
      </w:pPr>
      <w:r>
        <w:rPr>
          <w:b/>
          <w:bCs/>
          <w:color w:val="1F4E79"/>
        </w:rPr>
        <w:t xml:space="preserve">Paso 4. </w:t>
      </w:r>
      <w:r>
        <w:t xml:space="preserve">Guardar como 'Secrets': cadena de conexión MySQL, contraseña admin de la BD, llaves de APIs externas.</w:t>
      </w:r>
    </w:p>
    <w:p>
      <w:r>
        <w:t xml:space="preserve"/>
      </w:r>
    </w:p>
    <w:p>
      <w:pPr>
        <w:pStyle w:val="Heading2"/>
      </w:pPr>
      <w:r>
        <w:rPr>
          <w:b/>
          <w:bCs/>
          <w:color w:val="2E75B6"/>
        </w:rPr>
        <w:t xml:space="preserve">4.7 Identidad administrada y permisos</w:t>
      </w:r>
    </w:p>
    <w:p>
      <w:pPr>
        <w:spacing w:after="80" w:before="120"/>
      </w:pPr>
      <w:r>
        <w:rPr>
          <w:b/>
          <w:bCs/>
          <w:color w:val="1F4E79"/>
        </w:rPr>
        <w:t xml:space="preserve">Paso 1. </w:t>
      </w:r>
      <w:r>
        <w:t xml:space="preserve">En el App Service, ir a 'Identity' → habilitar 'System assigned managed identity'.</w:t>
      </w:r>
    </w:p>
    <w:p>
      <w:pPr>
        <w:spacing w:after="80" w:before="120"/>
      </w:pPr>
      <w:r>
        <w:rPr>
          <w:b/>
          <w:bCs/>
          <w:color w:val="1F4E79"/>
        </w:rPr>
        <w:t xml:space="preserve">Paso 2. </w:t>
      </w:r>
      <w:r>
        <w:t xml:space="preserve">En el Key Vault, asignar el rol 'Key Vault Secrets User' a la identidad del App Service.</w:t>
      </w:r>
    </w:p>
    <w:p>
      <w:pPr>
        <w:spacing w:after="80" w:before="120"/>
      </w:pPr>
      <w:r>
        <w:rPr>
          <w:b/>
          <w:bCs/>
          <w:color w:val="1F4E79"/>
        </w:rPr>
        <w:t xml:space="preserve">Paso 3. </w:t>
      </w:r>
      <w:r>
        <w:t xml:space="preserve">En el App Service, referenciar secretos con la sintaxis: '@Microsoft.KeyVault(VaultName=&lt;kv&gt;;SecretName=&lt;secret&gt;)'.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60"/>
              <w:bottom w:type="dxa" w:w="120"/>
              <w:right w:type="dxa" w:w="160"/>
            </w:tcMar>
          </w:tcPr>
          <w:p>
            <w:pPr>
              <w:spacing w:after="60"/>
            </w:pPr>
            <w:r>
              <w:rPr>
                <w:b/>
                <w:bCs/>
                <w:color w:val="8B6F00"/>
              </w:rPr>
              <w:t xml:space="preserve">💡 BUENA PRÁCTICA</w:t>
            </w:r>
          </w:p>
          <w:p>
            <w:r>
              <w:t xml:space="preserve">Usar Managed Identity evita por completo el manejo de contraseñas en archivos de configuración del sitio.</w:t>
            </w:r>
          </w:p>
        </w:tc>
      </w:tr>
    </w:tbl>
    <w:p>
      <w:pPr>
        <w:pStyle w:val="Heading1"/>
      </w:pPr>
      <w:r>
        <w:rPr>
          <w:b/>
          <w:bCs/>
          <w:color w:val="1F4E79"/>
        </w:rPr>
        <w:t xml:space="preserve">5. Fase 3 — Respaldo y Exportación desde cPanel</w:t>
      </w:r>
    </w:p>
    <w:p>
      <w:pPr>
        <w:spacing w:after="120" w:line="300"/>
        <w:jc w:val="both"/>
      </w:pPr>
      <w:r>
        <w:t xml:space="preserve">Antes de cualquier modificación, generar respaldos completos y verificarlos. NUNCA iniciar la migración sin tener un respaldo restaurable del entorno origen.</w:t>
      </w:r>
    </w:p>
    <w:p>
      <w:pPr>
        <w:pStyle w:val="Heading2"/>
      </w:pPr>
      <w:r>
        <w:rPr>
          <w:b/>
          <w:bCs/>
          <w:color w:val="2E75B6"/>
        </w:rPr>
        <w:t xml:space="preserve">5.1 Respaldo completo desde cPanel</w:t>
      </w:r>
    </w:p>
    <w:p>
      <w:pPr>
        <w:spacing w:after="80" w:before="120"/>
      </w:pPr>
      <w:r>
        <w:rPr>
          <w:b/>
          <w:bCs/>
          <w:color w:val="1F4E79"/>
        </w:rPr>
        <w:t xml:space="preserve">Paso 1. </w:t>
      </w:r>
      <w:r>
        <w:t xml:space="preserve">Ir a cPanel → 'Backup' → 'Download a Full Account Backup'. Esto genera un .tar.gz que incluye archivos, BD y configuración.</w:t>
      </w:r>
    </w:p>
    <w:p>
      <w:pPr>
        <w:spacing w:after="80" w:before="120"/>
      </w:pPr>
      <w:r>
        <w:rPr>
          <w:b/>
          <w:bCs/>
          <w:color w:val="1F4E79"/>
        </w:rPr>
        <w:t xml:space="preserve">Paso 2. </w:t>
      </w:r>
      <w:r>
        <w:t xml:space="preserve">Si no se requiere el backup completo, descargar individualmente: 'Home Directory' (.tar.gz) y cada base de datos (.sql.gz).</w:t>
      </w:r>
    </w:p>
    <w:p>
      <w:pPr>
        <w:spacing w:after="80" w:before="120"/>
      </w:pPr>
      <w:r>
        <w:rPr>
          <w:b/>
          <w:bCs/>
          <w:color w:val="1F4E79"/>
        </w:rPr>
        <w:t xml:space="preserve">Paso 3. </w:t>
      </w:r>
      <w:r>
        <w:t xml:space="preserve">Validar la integridad del archivo descargado verificando el tamaño y descomprimiéndolo en un entorno local.</w:t>
      </w:r>
    </w:p>
    <w:p>
      <w:r>
        <w:t xml:space="preserve"/>
      </w:r>
    </w:p>
    <w:p>
      <w:pPr>
        <w:pStyle w:val="Heading2"/>
      </w:pPr>
      <w:r>
        <w:rPr>
          <w:b/>
          <w:bCs/>
          <w:color w:val="2E75B6"/>
        </w:rPr>
        <w:t xml:space="preserve">5.2 Respaldo de archivos vía SFTP</w:t>
      </w:r>
    </w:p>
    <w:p>
      <w:pPr>
        <w:spacing w:after="80" w:before="120"/>
      </w:pPr>
      <w:r>
        <w:rPr>
          <w:b/>
          <w:bCs/>
          <w:color w:val="1F4E79"/>
        </w:rPr>
        <w:t xml:space="preserve">Paso 1. </w:t>
      </w:r>
      <w:r>
        <w:t xml:space="preserve">Conectarse al servidor mediante FileZilla o WinSCP usando los datos de SFTP del cPanel (host, puerto 22 o el indicado, usuario y contraseña).</w:t>
      </w:r>
    </w:p>
    <w:p>
      <w:pPr>
        <w:spacing w:after="80" w:before="120"/>
      </w:pPr>
      <w:r>
        <w:rPr>
          <w:b/>
          <w:bCs/>
          <w:color w:val="1F4E79"/>
        </w:rPr>
        <w:t xml:space="preserve">Paso 2. </w:t>
      </w:r>
      <w:r>
        <w:t xml:space="preserve">Descargar de forma recursiva la carpeta public_html (o la que aplique) hacia una carpeta local.</w:t>
      </w:r>
    </w:p>
    <w:p>
      <w:pPr>
        <w:spacing w:after="80" w:before="120"/>
      </w:pPr>
      <w:r>
        <w:rPr>
          <w:b/>
          <w:bCs/>
          <w:color w:val="1F4E79"/>
        </w:rPr>
        <w:t xml:space="preserve">Paso 3. </w:t>
      </w:r>
      <w:r>
        <w:t xml:space="preserve">Comprimir la carpeta en un archivo .zip listo para subir a Azure.</w:t>
      </w:r>
    </w:p>
    <w:p>
      <w:r>
        <w:t xml:space="preserve"/>
      </w:r>
    </w:p>
    <w:p>
      <w:pPr>
        <w:pStyle w:val="Heading2"/>
      </w:pPr>
      <w:r>
        <w:rPr>
          <w:b/>
          <w:bCs/>
          <w:color w:val="2E75B6"/>
        </w:rPr>
        <w:t xml:space="preserve">5.3 Respaldo de la base de datos</w:t>
      </w:r>
    </w:p>
    <w:p>
      <w:pPr>
        <w:spacing w:after="80" w:before="120"/>
      </w:pPr>
      <w:r>
        <w:rPr>
          <w:b/>
          <w:bCs/>
          <w:color w:val="1F4E79"/>
        </w:rPr>
        <w:t xml:space="preserve">Paso 1. </w:t>
      </w:r>
      <w:r>
        <w:t xml:space="preserve">En cPanel ir a 'phpMyAdmin' → seleccionar la BD → pestaña 'Exportar'.</w:t>
      </w:r>
    </w:p>
    <w:p>
      <w:pPr>
        <w:spacing w:after="80" w:before="120"/>
      </w:pPr>
      <w:r>
        <w:rPr>
          <w:b/>
          <w:bCs/>
          <w:color w:val="1F4E79"/>
        </w:rPr>
        <w:t xml:space="preserve">Paso 2. </w:t>
      </w:r>
      <w:r>
        <w:t xml:space="preserve">Método: 'Personalizado'. Formato: SQL. Marcar: estructura + datos, DROP TABLE/VIEW, AUTO_INCREMENT, charset utf8mb4.</w:t>
      </w:r>
    </w:p>
    <w:p>
      <w:pPr>
        <w:spacing w:after="80" w:before="120"/>
      </w:pPr>
      <w:r>
        <w:rPr>
          <w:b/>
          <w:bCs/>
          <w:color w:val="1F4E79"/>
        </w:rPr>
        <w:t xml:space="preserve">Paso 3. </w:t>
      </w:r>
      <w:r>
        <w:t xml:space="preserve">Descargar el archivo .sql y comprimirlo (.sql.gz).</w:t>
      </w:r>
    </w:p>
    <w:p>
      <w:pPr>
        <w:spacing w:after="80" w:before="120"/>
      </w:pPr>
      <w:r>
        <w:rPr>
          <w:b/>
          <w:bCs/>
          <w:color w:val="1F4E79"/>
        </w:rPr>
        <w:t xml:space="preserve">Paso 4. </w:t>
      </w:r>
      <w:r>
        <w:t xml:space="preserve">Alternativa por línea de comandos (si hay acceso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mysqldump -h localhost -u &lt;user&gt; -p --single-transaction \</w:t>
            </w:r>
          </w:p>
          <w:p>
            <w:pPr>
              <w:spacing w:after="0"/>
            </w:pPr>
            <w:r>
              <w:rPr>
                <w:rFonts w:ascii="Consolas" w:cs="Consolas" w:eastAsia="Consolas" w:hAnsi="Consolas"/>
                <w:sz w:val="18"/>
                <w:szCs w:val="18"/>
              </w:rPr>
              <w:t xml:space="preserve">  --routines --triggers --events \</w:t>
            </w:r>
          </w:p>
          <w:p>
            <w:pPr>
              <w:spacing w:after="0"/>
            </w:pPr>
            <w:r>
              <w:rPr>
                <w:rFonts w:ascii="Consolas" w:cs="Consolas" w:eastAsia="Consolas" w:hAnsi="Consolas"/>
                <w:sz w:val="18"/>
                <w:szCs w:val="18"/>
              </w:rPr>
              <w:t xml:space="preserve">  --default-character-set=utf8mb4 \</w:t>
            </w:r>
          </w:p>
          <w:p>
            <w:pPr>
              <w:spacing w:after="0"/>
            </w:pPr>
            <w:r>
              <w:rPr>
                <w:rFonts w:ascii="Consolas" w:cs="Consolas" w:eastAsia="Consolas" w:hAnsi="Consolas"/>
                <w:sz w:val="18"/>
                <w:szCs w:val="18"/>
              </w:rPr>
              <w:t xml:space="preserve">  &lt;database&gt; &gt; backup_&lt;database&gt;.sql</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gzip backup_&lt;database&gt;.sql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E4" w:val="clear"/>
            <w:tcMar>
              <w:top w:type="dxa" w:w="120"/>
              <w:left w:type="dxa" w:w="160"/>
              <w:bottom w:type="dxa" w:w="120"/>
              <w:right w:type="dxa" w:w="160"/>
            </w:tcMar>
          </w:tcPr>
          <w:p>
            <w:pPr>
              <w:spacing w:after="60"/>
            </w:pPr>
            <w:r>
              <w:rPr>
                <w:b/>
                <w:bCs/>
                <w:color w:val="B70000"/>
              </w:rPr>
              <w:t xml:space="preserve">⚠ ATENCIÓN</w:t>
            </w:r>
          </w:p>
          <w:p>
            <w:r>
              <w:t xml:space="preserve">Verificar que el dump no contenga la sentencia 'DEFINER=...' apuntando a usuarios que NO existen en Azure MySQL. De ser así, eliminar o reemplazar esos DEFINER antes de importar.</w:t>
            </w:r>
          </w:p>
        </w:tc>
      </w:tr>
    </w:tbl>
    <w:p>
      <w:pPr>
        <w:pStyle w:val="Heading1"/>
      </w:pPr>
      <w:r>
        <w:rPr>
          <w:b/>
          <w:bCs/>
          <w:color w:val="1F4E79"/>
        </w:rPr>
        <w:t xml:space="preserve">6. Fase 4 — Migración de Archivos a Azure App Service</w:t>
      </w:r>
    </w:p>
    <w:p>
      <w:pPr>
        <w:spacing w:after="120" w:line="300"/>
        <w:jc w:val="both"/>
      </w:pPr>
      <w:r>
        <w:t xml:space="preserve">Azure App Service ofrece varias formas de cargar el código del sitio. Para una migración inicial desde cPanel, los métodos más prácticos son Zip Deploy y FTPS.</w:t>
      </w:r>
    </w:p>
    <w:p>
      <w:pPr>
        <w:pStyle w:val="Heading2"/>
      </w:pPr>
      <w:r>
        <w:rPr>
          <w:b/>
          <w:bCs/>
          <w:color w:val="2E75B6"/>
        </w:rPr>
        <w:t xml:space="preserve">6.1 Opción A — Zip Deploy (recomendado)</w:t>
      </w:r>
    </w:p>
    <w:p>
      <w:pPr>
        <w:spacing w:after="80" w:before="120"/>
      </w:pPr>
      <w:r>
        <w:rPr>
          <w:b/>
          <w:bCs/>
          <w:color w:val="1F4E79"/>
        </w:rPr>
        <w:t xml:space="preserve">Paso 1. </w:t>
      </w:r>
      <w:r>
        <w:t xml:space="preserve">Comprimir el contenido del sitio en un archivo .zip cuyo contenido raíz esté al nivel de index.php (NO incluir una carpeta padre adicional).</w:t>
      </w:r>
    </w:p>
    <w:p>
      <w:pPr>
        <w:spacing w:after="80" w:before="120"/>
      </w:pPr>
      <w:r>
        <w:rPr>
          <w:b/>
          <w:bCs/>
          <w:color w:val="1F4E79"/>
        </w:rPr>
        <w:t xml:space="preserve">Paso 2. </w:t>
      </w:r>
      <w:r>
        <w:t xml:space="preserve">Desplegar con Azure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az login</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az webapp deploy \</w:t>
            </w:r>
          </w:p>
          <w:p>
            <w:pPr>
              <w:spacing w:after="0"/>
            </w:pPr>
            <w:r>
              <w:rPr>
                <w:rFonts w:ascii="Consolas" w:cs="Consolas" w:eastAsia="Consolas" w:hAnsi="Consolas"/>
                <w:sz w:val="18"/>
                <w:szCs w:val="18"/>
              </w:rPr>
              <w:t xml:space="preserve">  --resource-group rg-corporativo-prod-eastus2 \</w:t>
            </w:r>
          </w:p>
          <w:p>
            <w:pPr>
              <w:spacing w:after="0"/>
            </w:pPr>
            <w:r>
              <w:rPr>
                <w:rFonts w:ascii="Consolas" w:cs="Consolas" w:eastAsia="Consolas" w:hAnsi="Consolas"/>
                <w:sz w:val="18"/>
                <w:szCs w:val="18"/>
              </w:rPr>
              <w:t xml:space="preserve">  --name app-sitio01-prod-eastus2 \</w:t>
            </w:r>
          </w:p>
          <w:p>
            <w:pPr>
              <w:spacing w:after="0"/>
            </w:pPr>
            <w:r>
              <w:rPr>
                <w:rFonts w:ascii="Consolas" w:cs="Consolas" w:eastAsia="Consolas" w:hAnsi="Consolas"/>
                <w:sz w:val="18"/>
                <w:szCs w:val="18"/>
              </w:rPr>
              <w:t xml:space="preserve">  --src-path ./sitio.zip \</w:t>
            </w:r>
          </w:p>
          <w:p>
            <w:pPr>
              <w:spacing w:after="0"/>
            </w:pPr>
            <w:r>
              <w:rPr>
                <w:rFonts w:ascii="Consolas" w:cs="Consolas" w:eastAsia="Consolas" w:hAnsi="Consolas"/>
                <w:sz w:val="18"/>
                <w:szCs w:val="18"/>
              </w:rPr>
              <w:t xml:space="preserve">  --type zip</w:t>
            </w:r>
          </w:p>
        </w:tc>
      </w:tr>
    </w:tbl>
    <w:p>
      <w:pPr>
        <w:spacing w:after="80" w:before="120"/>
      </w:pPr>
      <w:r>
        <w:rPr>
          <w:b/>
          <w:bCs/>
          <w:color w:val="1F4E79"/>
        </w:rPr>
        <w:t xml:space="preserve">Paso 3. </w:t>
      </w:r>
      <w:r>
        <w:t xml:space="preserve">Validar el despliegue navegando a https://&lt;app&gt;.azurewebsites.net y revisando los logs en 'Log stream'.</w:t>
      </w:r>
    </w:p>
    <w:p>
      <w:r>
        <w:t xml:space="preserve"/>
      </w:r>
    </w:p>
    <w:p>
      <w:pPr>
        <w:pStyle w:val="Heading2"/>
      </w:pPr>
      <w:r>
        <w:rPr>
          <w:b/>
          <w:bCs/>
          <w:color w:val="2E75B6"/>
        </w:rPr>
        <w:t xml:space="preserve">6.2 Opción B — FTPS</w:t>
      </w:r>
    </w:p>
    <w:p>
      <w:pPr>
        <w:spacing w:after="80" w:before="120"/>
      </w:pPr>
      <w:r>
        <w:rPr>
          <w:b/>
          <w:bCs/>
          <w:color w:val="1F4E79"/>
        </w:rPr>
        <w:t xml:space="preserve">Paso 1. </w:t>
      </w:r>
      <w:r>
        <w:t xml:space="preserve">En el App Service, ir a 'Deployment Center' → 'FTPS credentials'.</w:t>
      </w:r>
    </w:p>
    <w:p>
      <w:pPr>
        <w:spacing w:after="80" w:before="120"/>
      </w:pPr>
      <w:r>
        <w:rPr>
          <w:b/>
          <w:bCs/>
          <w:color w:val="1F4E79"/>
        </w:rPr>
        <w:t xml:space="preserve">Paso 2. </w:t>
      </w:r>
      <w:r>
        <w:t xml:space="preserve">Crear o utilizar las credenciales de aplicación (Application scope).</w:t>
      </w:r>
    </w:p>
    <w:p>
      <w:pPr>
        <w:spacing w:after="80" w:before="120"/>
      </w:pPr>
      <w:r>
        <w:rPr>
          <w:b/>
          <w:bCs/>
          <w:color w:val="1F4E79"/>
        </w:rPr>
        <w:t xml:space="preserve">Paso 3. </w:t>
      </w:r>
      <w:r>
        <w:t xml:space="preserve">Conectarse con FileZilla a la URL FTPS, usuario y contraseña proporcionados.</w:t>
      </w:r>
    </w:p>
    <w:p>
      <w:pPr>
        <w:spacing w:after="80" w:before="120"/>
      </w:pPr>
      <w:r>
        <w:rPr>
          <w:b/>
          <w:bCs/>
          <w:color w:val="1F4E79"/>
        </w:rPr>
        <w:t xml:space="preserve">Paso 4. </w:t>
      </w:r>
      <w:r>
        <w:t xml:space="preserve">Subir los archivos al directorio /site/wwwroot.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E4" w:val="clear"/>
            <w:tcMar>
              <w:top w:type="dxa" w:w="120"/>
              <w:left w:type="dxa" w:w="160"/>
              <w:bottom w:type="dxa" w:w="120"/>
              <w:right w:type="dxa" w:w="160"/>
            </w:tcMar>
          </w:tcPr>
          <w:p>
            <w:pPr>
              <w:spacing w:after="60"/>
            </w:pPr>
            <w:r>
              <w:rPr>
                <w:b/>
                <w:bCs/>
                <w:color w:val="B70000"/>
              </w:rPr>
              <w:t xml:space="preserve">⚠ ATENCIÓN</w:t>
            </w:r>
          </w:p>
          <w:p>
            <w:r>
              <w:t xml:space="preserve">FTPS es funcional pero significativamente más lento que Zip Deploy para sitios grandes. Úselo solo para sincronizaciones puntuales (deltas) o cuando no se disponga de Azure CLI.</w:t>
            </w:r>
          </w:p>
        </w:tc>
      </w:tr>
    </w:tbl>
    <w:p>
      <w:r>
        <w:t xml:space="preserve"/>
      </w:r>
    </w:p>
    <w:p>
      <w:pPr>
        <w:pStyle w:val="Heading2"/>
      </w:pPr>
      <w:r>
        <w:rPr>
          <w:b/>
          <w:bCs/>
          <w:color w:val="2E75B6"/>
        </w:rPr>
        <w:t xml:space="preserve">6.3 Opción C — Run from Package o GitHub Actions</w:t>
      </w:r>
    </w:p>
    <w:p>
      <w:pPr>
        <w:pStyle w:val="ListParagraph"/>
        <w:numPr>
          <w:ilvl w:val="0"/>
          <w:numId w:val="2"/>
        </w:numPr>
        <w:spacing w:after="60"/>
      </w:pPr>
      <w:r>
        <w:t xml:space="preserve">Run from Package: el sitio se ejecuta directamente desde el .zip sin descomprimirlo. Ideal para inmutabilidad.</w:t>
      </w:r>
    </w:p>
    <w:p>
      <w:pPr>
        <w:pStyle w:val="ListParagraph"/>
        <w:numPr>
          <w:ilvl w:val="0"/>
          <w:numId w:val="2"/>
        </w:numPr>
        <w:spacing w:after="60"/>
      </w:pPr>
      <w:r>
        <w:t xml:space="preserve">GitHub Actions / Azure DevOps Pipelines: recomendado a mediano plazo para implementar despliegues automatizados (CI/CD).</w:t>
      </w:r>
    </w:p>
    <w:p>
      <w:r>
        <w:t xml:space="preserve"/>
      </w:r>
    </w:p>
    <w:p>
      <w:pPr>
        <w:pStyle w:val="Heading2"/>
      </w:pPr>
      <w:r>
        <w:rPr>
          <w:b/>
          <w:bCs/>
          <w:color w:val="2E75B6"/>
        </w:rPr>
        <w:t xml:space="preserve">6.4 Permisos y rutas</w:t>
      </w:r>
    </w:p>
    <w:p>
      <w:pPr>
        <w:pStyle w:val="ListParagraph"/>
        <w:numPr>
          <w:ilvl w:val="0"/>
          <w:numId w:val="2"/>
        </w:numPr>
        <w:spacing w:after="60"/>
      </w:pPr>
      <w:r>
        <w:t xml:space="preserve">La raíz de la aplicación en App Service Linux es /home/site/wwwroot.</w:t>
      </w:r>
    </w:p>
    <w:p>
      <w:pPr>
        <w:pStyle w:val="ListParagraph"/>
        <w:numPr>
          <w:ilvl w:val="0"/>
          <w:numId w:val="2"/>
        </w:numPr>
        <w:spacing w:after="60"/>
      </w:pPr>
      <w:r>
        <w:t xml:space="preserve">Los archivos persistentes (uploads de WordPress, por ejemplo) viven dentro de /home, que es almacenamiento compartido entre instancias.</w:t>
      </w:r>
    </w:p>
    <w:p>
      <w:pPr>
        <w:pStyle w:val="ListParagraph"/>
        <w:numPr>
          <w:ilvl w:val="0"/>
          <w:numId w:val="2"/>
        </w:numPr>
        <w:spacing w:after="60"/>
      </w:pPr>
      <w:r>
        <w:t xml:space="preserve">Validar permisos de escritura ejecutando comandos desde 'SSH' del propio App Service.</w:t>
      </w:r>
    </w:p>
    <w:p>
      <w:pPr>
        <w:pStyle w:val="Heading1"/>
      </w:pPr>
      <w:r>
        <w:rPr>
          <w:b/>
          <w:bCs/>
          <w:color w:val="1F4E79"/>
        </w:rPr>
        <w:t xml:space="preserve">7. Fase 5 — Migración de la Base de Datos a Azure MySQL</w:t>
      </w:r>
    </w:p>
    <w:p>
      <w:pPr>
        <w:pStyle w:val="Heading2"/>
      </w:pPr>
      <w:r>
        <w:rPr>
          <w:b/>
          <w:bCs/>
          <w:color w:val="2E75B6"/>
        </w:rPr>
        <w:t xml:space="preserve">7.1 Crear la base de datos destino</w:t>
      </w:r>
    </w:p>
    <w:p>
      <w:pPr>
        <w:spacing w:after="80" w:before="120"/>
      </w:pPr>
      <w:r>
        <w:rPr>
          <w:b/>
          <w:bCs/>
          <w:color w:val="1F4E79"/>
        </w:rPr>
        <w:t xml:space="preserve">Paso 1. </w:t>
      </w:r>
      <w:r>
        <w:t xml:space="preserve">Conectarse al servidor MySQL Flexible Server con el cliente de su preferencia (mysql CLI, Workbench).</w:t>
      </w:r>
    </w:p>
    <w:p>
      <w:pPr>
        <w:spacing w:after="80" w:before="120"/>
      </w:pPr>
      <w:r>
        <w:rPr>
          <w:b/>
          <w:bCs/>
          <w:color w:val="1F4E79"/>
        </w:rPr>
        <w:t xml:space="preserve">Paso 2. </w:t>
      </w:r>
      <w:r>
        <w:t xml:space="preserve">Crear la base de datos con el mismo charset y collation del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DATABASE &lt;database&gt;</w:t>
            </w:r>
          </w:p>
          <w:p>
            <w:pPr>
              <w:spacing w:after="0"/>
            </w:pPr>
            <w:r>
              <w:rPr>
                <w:rFonts w:ascii="Consolas" w:cs="Consolas" w:eastAsia="Consolas" w:hAnsi="Consolas"/>
                <w:sz w:val="18"/>
                <w:szCs w:val="18"/>
              </w:rPr>
              <w:t xml:space="preserve">  CHARACTER SET utf8mb4</w:t>
            </w:r>
          </w:p>
          <w:p>
            <w:pPr>
              <w:spacing w:after="0"/>
            </w:pPr>
            <w:r>
              <w:rPr>
                <w:rFonts w:ascii="Consolas" w:cs="Consolas" w:eastAsia="Consolas" w:hAnsi="Consolas"/>
                <w:sz w:val="18"/>
                <w:szCs w:val="18"/>
              </w:rPr>
              <w:t xml:space="preserve">  COLLATE utf8mb4_unicode_ci;</w:t>
            </w:r>
          </w:p>
        </w:tc>
      </w:tr>
    </w:tbl>
    <w:p>
      <w:pPr>
        <w:pStyle w:val="Heading2"/>
      </w:pPr>
      <w:r>
        <w:rPr>
          <w:b/>
          <w:bCs/>
          <w:color w:val="2E75B6"/>
        </w:rPr>
        <w:t xml:space="preserve">7.2 Importar el dump</w:t>
      </w:r>
    </w:p>
    <w:p>
      <w:pPr>
        <w:spacing w:after="80" w:before="120"/>
      </w:pPr>
      <w:r>
        <w:rPr>
          <w:b/>
          <w:bCs/>
          <w:color w:val="1F4E79"/>
        </w:rPr>
        <w:t xml:space="preserve">Paso 1. </w:t>
      </w:r>
      <w:r>
        <w:t xml:space="preserve">Desde la máquina cliente, restaurar el dump: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mysql -h &lt;server&gt;.mysql.database.azure.com \</w:t>
            </w:r>
          </w:p>
          <w:p>
            <w:pPr>
              <w:spacing w:after="0"/>
            </w:pPr>
            <w:r>
              <w:rPr>
                <w:rFonts w:ascii="Consolas" w:cs="Consolas" w:eastAsia="Consolas" w:hAnsi="Consolas"/>
                <w:sz w:val="18"/>
                <w:szCs w:val="18"/>
              </w:rPr>
              <w:t xml:space="preserve">  -u &lt;admin_user&gt; -p \</w:t>
            </w:r>
          </w:p>
          <w:p>
            <w:pPr>
              <w:spacing w:after="0"/>
            </w:pPr>
            <w:r>
              <w:rPr>
                <w:rFonts w:ascii="Consolas" w:cs="Consolas" w:eastAsia="Consolas" w:hAnsi="Consolas"/>
                <w:sz w:val="18"/>
                <w:szCs w:val="18"/>
              </w:rPr>
              <w:t xml:space="preserve">  --ssl-mode=REQUIRED \</w:t>
            </w:r>
          </w:p>
          <w:p>
            <w:pPr>
              <w:spacing w:after="0"/>
            </w:pPr>
            <w:r>
              <w:rPr>
                <w:rFonts w:ascii="Consolas" w:cs="Consolas" w:eastAsia="Consolas" w:hAnsi="Consolas"/>
                <w:sz w:val="18"/>
                <w:szCs w:val="18"/>
              </w:rPr>
              <w:t xml:space="preserve">  &lt;database&gt; &lt; backup_&lt;database&gt;.sql</w:t>
            </w:r>
          </w:p>
        </w:tc>
      </w:tr>
    </w:tbl>
    <w:p>
      <w:pPr>
        <w:spacing w:after="80" w:before="120"/>
      </w:pPr>
      <w:r>
        <w:rPr>
          <w:b/>
          <w:bCs/>
          <w:color w:val="1F4E79"/>
        </w:rPr>
        <w:t xml:space="preserve">Paso 2. </w:t>
      </w:r>
      <w:r>
        <w:t xml:space="preserve">Verificar el conteo de filas de las tablas críticas y compararlo con el origen.</w:t>
      </w:r>
    </w:p>
    <w:p>
      <w:pPr>
        <w:spacing w:after="80" w:before="120"/>
      </w:pPr>
      <w:r>
        <w:rPr>
          <w:b/>
          <w:bCs/>
          <w:color w:val="1F4E79"/>
        </w:rPr>
        <w:t xml:space="preserve">Paso 3. </w:t>
      </w:r>
      <w:r>
        <w:t xml:space="preserve">Verificar la presencia de procedimientos almacenados, triggers y vistas.</w:t>
      </w:r>
    </w:p>
    <w:p>
      <w:r>
        <w:t xml:space="preserve"/>
      </w:r>
    </w:p>
    <w:p>
      <w:pPr>
        <w:pStyle w:val="Heading2"/>
      </w:pPr>
      <w:r>
        <w:rPr>
          <w:b/>
          <w:bCs/>
          <w:color w:val="2E75B6"/>
        </w:rPr>
        <w:t xml:space="preserve">7.3 Crear el usuario de aplicación</w:t>
      </w:r>
    </w:p>
    <w:p>
      <w:pPr>
        <w:spacing w:after="80" w:before="120"/>
      </w:pPr>
      <w:r>
        <w:rPr>
          <w:b/>
          <w:bCs/>
          <w:color w:val="1F4E79"/>
        </w:rPr>
        <w:t xml:space="preserve">Paso 1. </w:t>
      </w:r>
      <w:r>
        <w:t xml:space="preserve">Crear un usuario dedicado para que el sitio se conecte (NO usar el usuario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USER 'app_sitio01'@'%' IDENTIFIED BY '&lt;password&gt;';</w:t>
            </w:r>
          </w:p>
          <w:p>
            <w:pPr>
              <w:spacing w:after="0"/>
            </w:pPr>
            <w:r>
              <w:rPr>
                <w:rFonts w:ascii="Consolas" w:cs="Consolas" w:eastAsia="Consolas" w:hAnsi="Consolas"/>
                <w:sz w:val="18"/>
                <w:szCs w:val="18"/>
              </w:rPr>
              <w:t xml:space="preserve">GRANT SELECT, INSERT, UPDATE, DELETE, CREATE, ALTER, INDEX, DROP, REFERENCES</w:t>
            </w:r>
          </w:p>
          <w:p>
            <w:pPr>
              <w:spacing w:after="0"/>
            </w:pPr>
            <w:r>
              <w:rPr>
                <w:rFonts w:ascii="Consolas" w:cs="Consolas" w:eastAsia="Consolas" w:hAnsi="Consolas"/>
                <w:sz w:val="18"/>
                <w:szCs w:val="18"/>
              </w:rPr>
              <w:t xml:space="preserve">  ON &lt;database&gt;.* TO 'app_sitio01'@'%';</w:t>
            </w:r>
          </w:p>
          <w:p>
            <w:pPr>
              <w:spacing w:after="0"/>
            </w:pPr>
            <w:r>
              <w:rPr>
                <w:rFonts w:ascii="Consolas" w:cs="Consolas" w:eastAsia="Consolas" w:hAnsi="Consolas"/>
                <w:sz w:val="18"/>
                <w:szCs w:val="18"/>
              </w:rPr>
              <w:t xml:space="preserve">FLUSH PRIVILEGES;</w:t>
            </w:r>
          </w:p>
        </w:tc>
      </w:tr>
    </w:tbl>
    <w:p>
      <w:pPr>
        <w:spacing w:after="80" w:before="120"/>
      </w:pPr>
      <w:r>
        <w:rPr>
          <w:b/>
          <w:bCs/>
          <w:color w:val="1F4E79"/>
        </w:rPr>
        <w:t xml:space="preserve">Paso 2. </w:t>
      </w:r>
      <w:r>
        <w:t xml:space="preserve">Almacenar el usuario y contraseña como Secrets en Key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E4" w:val="clear"/>
            <w:tcMar>
              <w:top w:type="dxa" w:w="120"/>
              <w:left w:type="dxa" w:w="160"/>
              <w:bottom w:type="dxa" w:w="120"/>
              <w:right w:type="dxa" w:w="160"/>
            </w:tcMar>
          </w:tcPr>
          <w:p>
            <w:pPr>
              <w:spacing w:after="60"/>
            </w:pPr>
            <w:r>
              <w:rPr>
                <w:b/>
                <w:bCs/>
                <w:color w:val="B70000"/>
              </w:rPr>
              <w:t xml:space="preserve">⚠ ATENCIÓN</w:t>
            </w:r>
          </w:p>
          <w:p>
            <w:r>
              <w:t xml:space="preserve">Azure MySQL requiere conexiones cifradas con SSL/TLS por defecto. Asegurarse de que el cliente y el sitio web tengan habilitado el cifrado, descargando el certificado raíz oficial si fuese necesario.</w:t>
            </w:r>
          </w:p>
        </w:tc>
      </w:tr>
    </w:tbl>
    <w:p>
      <w:pPr>
        <w:pStyle w:val="Heading1"/>
      </w:pPr>
      <w:r>
        <w:rPr>
          <w:b/>
          <w:bCs/>
          <w:color w:val="1F4E79"/>
        </w:rPr>
        <w:t xml:space="preserve">8. Fase 6 — Configuración del Sitio en App Service</w:t>
      </w:r>
    </w:p>
    <w:p>
      <w:pPr>
        <w:pStyle w:val="Heading2"/>
      </w:pPr>
      <w:r>
        <w:rPr>
          <w:b/>
          <w:bCs/>
          <w:color w:val="2E75B6"/>
        </w:rPr>
        <w:t xml:space="preserve">8.1 Variables de entorno (App Settings)</w:t>
      </w:r>
    </w:p>
    <w:p>
      <w:pPr>
        <w:spacing w:after="120" w:line="300"/>
        <w:jc w:val="both"/>
      </w:pPr>
      <w:r>
        <w:t xml:space="preserve">Configurar las cadenas de conexión y variables como App Settings, NO dentro del archivo wp-config.php / .env del repositorio.</w:t>
      </w:r>
    </w:p>
    <w:p>
      <w:pPr>
        <w:spacing w:after="80" w:before="120"/>
      </w:pPr>
      <w:r>
        <w:rPr>
          <w:b/>
          <w:bCs/>
          <w:color w:val="1F4E79"/>
        </w:rPr>
        <w:t xml:space="preserve">Paso 1. </w:t>
      </w:r>
      <w:r>
        <w:t xml:space="preserve">En el App Service, ir a 'Environment variables' → 'App settings'.</w:t>
      </w:r>
    </w:p>
    <w:p>
      <w:pPr>
        <w:spacing w:after="80" w:before="120"/>
      </w:pPr>
      <w:r>
        <w:rPr>
          <w:b/>
          <w:bCs/>
          <w:color w:val="1F4E79"/>
        </w:rPr>
        <w:t xml:space="preserve">Paso 2. </w:t>
      </w:r>
      <w:r>
        <w:t xml:space="preserve">Crear las siguientes variables (ejemplo para WordPress):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Nombre</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Valor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b/>
                <w:bCs/>
                <w:sz w:val="18"/>
                <w:szCs w:val="18"/>
              </w:rPr>
              <w:t xml:space="preserve">DB_HOST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&lt;server&gt;.mysql.database.azure.com</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b/>
                <w:bCs/>
                <w:sz w:val="18"/>
                <w:szCs w:val="18"/>
              </w:rPr>
              <w:t xml:space="preserve">DB_USER</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app_sitio01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b/>
                <w:bCs/>
                <w:sz w:val="18"/>
                <w:szCs w:val="18"/>
              </w:rPr>
              <w:t xml:space="preserve">DB_PASSWORD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@Microsoft.KeyVault(VaultName=kv-...;SecretName=db-app-sitio01)</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b/>
                <w:bCs/>
                <w:sz w:val="18"/>
                <w:szCs w:val="18"/>
              </w:rPr>
              <w:t xml:space="preserve">DB_NAME</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wordpress_sitio01</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b/>
                <w:bCs/>
                <w:sz w:val="18"/>
                <w:szCs w:val="18"/>
              </w:rPr>
              <w:t xml:space="preserve">WEBSITE_TIME_ZONE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America/Mexico_City</w:t>
            </w:r>
          </w:p>
        </w:tc>
      </w:tr>
      <w:tr>
        <w:tc>
          <w:tcPr>
            <w:tcW w:type="dxa" w:w="3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b/>
                <w:bCs/>
                <w:sz w:val="18"/>
                <w:szCs w:val="18"/>
              </w:rPr>
              <w:t xml:space="preserve">WEBSITE_HTTPLOGGING_RETENTION_DAYS</w:t>
            </w:r>
          </w:p>
        </w:tc>
        <w:tc>
          <w:tcPr>
            <w:tcW w:type="dxa" w:w="6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30</w:t>
            </w:r>
          </w:p>
        </w:tc>
      </w:tr>
    </w:tbl>
    <w:p>
      <w:r>
        <w:t xml:space="preserve"/>
      </w:r>
    </w:p>
    <w:p>
      <w:pPr>
        <w:pStyle w:val="Heading2"/>
      </w:pPr>
      <w:r>
        <w:rPr>
          <w:b/>
          <w:bCs/>
          <w:color w:val="2E75B6"/>
        </w:rPr>
        <w:t xml:space="preserve">8.2 Stack settings y configuración general</w:t>
      </w:r>
    </w:p>
    <w:p>
      <w:pPr>
        <w:spacing w:after="80" w:before="120"/>
      </w:pPr>
      <w:r>
        <w:rPr>
          <w:b/>
          <w:bCs/>
          <w:color w:val="1F4E79"/>
        </w:rPr>
        <w:t xml:space="preserve">Paso 1. </w:t>
      </w:r>
      <w:r>
        <w:t xml:space="preserve">Ir a 'Configuration' → 'General settings' y verificar: Stack=PHP, Major version=8.x, 'Always On'=On, 'HTTP version'=2.0, 'HTTPS Only'=On, 'Minimum TLS Version'=1.2.</w:t>
      </w:r>
    </w:p>
    <w:p>
      <w:pPr>
        <w:spacing w:after="80" w:before="120"/>
      </w:pPr>
      <w:r>
        <w:rPr>
          <w:b/>
          <w:bCs/>
          <w:color w:val="1F4E79"/>
        </w:rPr>
        <w:t xml:space="preserve">Paso 2. </w:t>
      </w:r>
      <w:r>
        <w:t xml:space="preserve">Configurar 'Health check' apuntando a un endpoint del sitio (ej. /health.php o /).</w:t>
      </w:r>
    </w:p>
    <w:p>
      <w:r>
        <w:t xml:space="preserve"/>
      </w:r>
    </w:p>
    <w:p>
      <w:pPr>
        <w:pStyle w:val="Heading2"/>
      </w:pPr>
      <w:r>
        <w:rPr>
          <w:b/>
          <w:bCs/>
          <w:color w:val="2E75B6"/>
        </w:rPr>
        <w:t xml:space="preserve">8.3 Ajustes específicos por CMS</w:t>
      </w:r>
    </w:p>
    <w:p>
      <w:pPr>
        <w:pStyle w:val="Heading3"/>
      </w:pPr>
      <w:r>
        <w:rPr>
          <w:b/>
          <w:bCs/>
          <w:color w:val="2E75B6"/>
        </w:rPr>
        <w:t xml:space="preserve">WordPress</w:t>
      </w:r>
    </w:p>
    <w:p>
      <w:pPr>
        <w:pStyle w:val="ListParagraph"/>
        <w:numPr>
          <w:ilvl w:val="0"/>
          <w:numId w:val="2"/>
        </w:numPr>
        <w:spacing w:after="60"/>
      </w:pPr>
      <w:r>
        <w:t xml:space="preserve">Modificar wp-config.php para leer DB_* desde $_ENV o getenv().</w:t>
      </w:r>
    </w:p>
    <w:p>
      <w:pPr>
        <w:pStyle w:val="ListParagraph"/>
        <w:numPr>
          <w:ilvl w:val="0"/>
          <w:numId w:val="2"/>
        </w:numPr>
        <w:spacing w:after="60"/>
      </w:pPr>
      <w:r>
        <w:t xml:space="preserve">Añadir 'define('FORCE_SSL_ADMIN', true);' para forzar HTTPS en el backend.</w:t>
      </w:r>
    </w:p>
    <w:p>
      <w:pPr>
        <w:pStyle w:val="ListParagraph"/>
        <w:numPr>
          <w:ilvl w:val="0"/>
          <w:numId w:val="2"/>
        </w:numPr>
        <w:spacing w:after="60"/>
      </w:pPr>
      <w:r>
        <w:t xml:space="preserve">Actualizar 'siteurl' y 'home' en la tabla wp_options si el dominio cambia (o usar el plugin Better Search Replace).</w:t>
      </w:r>
    </w:p>
    <w:p>
      <w:pPr>
        <w:pStyle w:val="Heading3"/>
      </w:pPr>
      <w:r>
        <w:rPr>
          <w:b/>
          <w:bCs/>
          <w:color w:val="2E75B6"/>
        </w:rPr>
        <w:t xml:space="preserve">Otros CMS</w:t>
      </w:r>
    </w:p>
    <w:p>
      <w:pPr>
        <w:pStyle w:val="ListParagraph"/>
        <w:numPr>
          <w:ilvl w:val="0"/>
          <w:numId w:val="2"/>
        </w:numPr>
        <w:spacing w:after="60"/>
      </w:pPr>
      <w:r>
        <w:t xml:space="preserve">Joomla / Drupal / Laravel: editar configuration.php / settings.php / .env equivalentemente.</w:t>
      </w:r>
    </w:p>
    <w:p>
      <w:r>
        <w:t xml:space="preserve"/>
      </w:r>
    </w:p>
    <w:p>
      <w:pPr>
        <w:pStyle w:val="Heading2"/>
      </w:pPr>
      <w:r>
        <w:rPr>
          <w:b/>
          <w:bCs/>
          <w:color w:val="2E75B6"/>
        </w:rPr>
        <w:t xml:space="preserve">8.4 Validación en URL temporal</w:t>
      </w:r>
    </w:p>
    <w:p>
      <w:pPr>
        <w:spacing w:after="80" w:before="120"/>
      </w:pPr>
      <w:r>
        <w:rPr>
          <w:b/>
          <w:bCs/>
          <w:color w:val="1F4E79"/>
        </w:rPr>
        <w:t xml:space="preserve">Paso 1. </w:t>
      </w:r>
      <w:r>
        <w:t xml:space="preserve">Acceder a https://&lt;app&gt;.azurewebsites.net y validar la carga inicial del sitio.</w:t>
      </w:r>
    </w:p>
    <w:p>
      <w:pPr>
        <w:spacing w:after="80" w:before="120"/>
      </w:pPr>
      <w:r>
        <w:rPr>
          <w:b/>
          <w:bCs/>
          <w:color w:val="1F4E79"/>
        </w:rPr>
        <w:t xml:space="preserve">Paso 2. </w:t>
      </w:r>
      <w:r>
        <w:t xml:space="preserve">Revisar logs en tiempo real: 'Log stream' del App Service.</w:t>
      </w:r>
    </w:p>
    <w:p>
      <w:pPr>
        <w:spacing w:after="80" w:before="120"/>
      </w:pPr>
      <w:r>
        <w:rPr>
          <w:b/>
          <w:bCs/>
          <w:color w:val="1F4E79"/>
        </w:rPr>
        <w:t xml:space="preserve">Paso 3. </w:t>
      </w:r>
      <w:r>
        <w:t xml:space="preserve">Validar inicio de sesión, navegación entre páginas, carga de imágenes, envío de formularios y procesos críticos del negocio.</w:t>
      </w:r>
    </w:p>
    <w:p>
      <w:pPr>
        <w:spacing w:after="80" w:before="120"/>
      </w:pPr>
      <w:r>
        <w:rPr>
          <w:b/>
          <w:bCs/>
          <w:color w:val="1F4E79"/>
        </w:rPr>
        <w:t xml:space="preserve">Paso 4. </w:t>
      </w:r>
      <w:r>
        <w:t xml:space="preserve">Para sitios con dominio hardcodeado, agregar temporalmente una entrada en el archivo hosts local apuntando el dominio real a la IP del App Service para hacer pruebas sin afectar el DNS público.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60"/>
              <w:bottom w:type="dxa" w:w="120"/>
              <w:right w:type="dxa" w:w="160"/>
            </w:tcMar>
          </w:tcPr>
          <w:p>
            <w:pPr>
              <w:spacing w:after="60"/>
            </w:pPr>
            <w:r>
              <w:rPr>
                <w:b/>
                <w:bCs/>
                <w:color w:val="8B6F00"/>
              </w:rPr>
              <w:t xml:space="preserve">💡 BUENA PRÁCTICA</w:t>
            </w:r>
          </w:p>
          <w:p>
            <w:r>
              <w:t xml:space="preserve">La URL .azurewebsites.net es funcional pero responde con un certificado wildcard de Microsoft. NO comunicarla al usuario final como URL pública; el sitio definitivo siempre debe usar el dominio propio.</w:t>
            </w:r>
          </w:p>
        </w:tc>
      </w:tr>
    </w:tbl>
    <w:p>
      <w:pPr>
        <w:pStyle w:val="Heading1"/>
      </w:pPr>
      <w:r>
        <w:rPr>
          <w:b/>
          <w:bCs/>
          <w:color w:val="1F4E79"/>
        </w:rPr>
        <w:t xml:space="preserve">9. Fase 7 — Pertenencia y Configuración del DNS Público</w:t>
      </w:r>
    </w:p>
    <w:p>
      <w:pPr>
        <w:spacing w:after="120" w:line="300"/>
        <w:jc w:val="both"/>
      </w:pPr>
      <w:r>
        <w:t xml:space="preserve">Esta es una de las fases más sensibles. Un error aquí puede provocar indisponibilidad del sitio. Recomendamos ejecutar esta fase con doble revisión (4 ojos) y dejar evidencia de cada cambio.</w:t>
      </w:r>
    </w:p>
    <w:p>
      <w:pPr>
        <w:pStyle w:val="Heading2"/>
      </w:pPr>
      <w:r>
        <w:rPr>
          <w:b/>
          <w:bCs/>
          <w:color w:val="2E75B6"/>
        </w:rPr>
        <w:t xml:space="preserve">9.1 Identificar al registrador y al proveedor DNS</w:t>
      </w:r>
    </w:p>
    <w:p>
      <w:pPr>
        <w:spacing w:after="80" w:before="120"/>
      </w:pPr>
      <w:r>
        <w:rPr>
          <w:b/>
          <w:bCs/>
          <w:color w:val="1F4E79"/>
        </w:rPr>
        <w:t xml:space="preserve">Paso 1. </w:t>
      </w:r>
      <w:r>
        <w:t xml:space="preserve">Ejecutar la consulta WHOIS del dominio (https://www.whois.com) para identificar el Registrar (empresa donde se registró el dominio: GoDaddy, Namecheap, etc.).</w:t>
      </w:r>
    </w:p>
    <w:p>
      <w:pPr>
        <w:spacing w:after="80" w:before="120"/>
      </w:pPr>
      <w:r>
        <w:rPr>
          <w:b/>
          <w:bCs/>
          <w:color w:val="1F4E79"/>
        </w:rPr>
        <w:t xml:space="preserve">Paso 2. </w:t>
      </w:r>
      <w:r>
        <w:t xml:space="preserve">Identificar los Name Servers actuales (ej. ns1.cpanelhost.com, ns2.cpanelhost.com). Esto determina QUIÉN administra los registros DNS hoy.</w:t>
      </w:r>
    </w:p>
    <w:p>
      <w:pPr>
        <w:spacing w:after="80" w:before="120"/>
      </w:pPr>
      <w:r>
        <w:rPr>
          <w:b/>
          <w:bCs/>
          <w:color w:val="1F4E79"/>
        </w:rPr>
        <w:t xml:space="preserve">Paso 3. </w:t>
      </w:r>
      <w:r>
        <w:t xml:space="preserve">Confirmar con el cliente que existen credenciales válidas para ambos: el registrador y el panel de administración de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E4" w:val="clear"/>
            <w:tcMar>
              <w:top w:type="dxa" w:w="120"/>
              <w:left w:type="dxa" w:w="160"/>
              <w:bottom w:type="dxa" w:w="120"/>
              <w:right w:type="dxa" w:w="160"/>
            </w:tcMar>
          </w:tcPr>
          <w:p>
            <w:pPr>
              <w:spacing w:after="60"/>
            </w:pPr>
            <w:r>
              <w:rPr>
                <w:b/>
                <w:bCs/>
                <w:color w:val="B70000"/>
              </w:rPr>
              <w:t xml:space="preserve">⚠ ATENCIÓN</w:t>
            </w:r>
          </w:p>
          <w:p>
            <w:r>
              <w:t xml:space="preserve">Es muy común que el cliente no recuerde dónde está registrado el dominio o haya perdido el correo del titular. Validar el acceso ANTES de iniciar la migración: sin acceso al DNS, no hay cutover posible.</w:t>
            </w:r>
          </w:p>
        </w:tc>
      </w:tr>
    </w:tbl>
    <w:p>
      <w:r>
        <w:t xml:space="preserve"/>
      </w:r>
    </w:p>
    <w:p>
      <w:pPr>
        <w:pStyle w:val="Heading2"/>
      </w:pPr>
      <w:r>
        <w:rPr>
          <w:b/>
          <w:bCs/>
          <w:color w:val="2E75B6"/>
        </w:rPr>
        <w:t xml:space="preserve">9.2 Reclamación / verificación de pertenencia del dominio</w:t>
      </w:r>
    </w:p>
    <w:p>
      <w:pPr>
        <w:spacing w:after="120" w:line="300"/>
        <w:jc w:val="both"/>
      </w:pPr>
      <w:r>
        <w:t xml:space="preserve">En algunos escenarios, antes de que Azure permita asociar un dominio personalizado, debe demostrarse que se controla ese dominio. El mecanismo estándar es publicar un registro TXT específico llamado Domain Verification ID.</w:t>
      </w:r>
    </w:p>
    <w:p>
      <w:pPr>
        <w:spacing w:after="80" w:before="120"/>
      </w:pPr>
      <w:r>
        <w:rPr>
          <w:b/>
          <w:bCs/>
          <w:color w:val="1F4E79"/>
        </w:rPr>
        <w:t xml:space="preserve">Paso 1. </w:t>
      </w:r>
      <w:r>
        <w:t xml:space="preserve">En el App Service, ir a 'Custom domains' → 'Add custom domain' → seleccionar 'Custom domain'.</w:t>
      </w:r>
    </w:p>
    <w:p>
      <w:pPr>
        <w:spacing w:after="80" w:before="120"/>
      </w:pPr>
      <w:r>
        <w:rPr>
          <w:b/>
          <w:bCs/>
          <w:color w:val="1F4E79"/>
        </w:rPr>
        <w:t xml:space="preserve">Paso 2. </w:t>
      </w:r>
      <w:r>
        <w:t xml:space="preserve">Capturar el dominio que se quiere asociar (ej. www.ejemplo.com).</w:t>
      </w:r>
    </w:p>
    <w:p>
      <w:pPr>
        <w:spacing w:after="80" w:before="120"/>
      </w:pPr>
      <w:r>
        <w:rPr>
          <w:b/>
          <w:bCs/>
          <w:color w:val="1F4E79"/>
        </w:rPr>
        <w:t xml:space="preserve">Paso 3. </w:t>
      </w:r>
      <w:r>
        <w:t xml:space="preserve">Azure mostrará dos valores: el 'Custom Domain Verification ID' (cadena alfanumérica) y los registros DNS requeridos (A o CNAME, más TXT).</w:t>
      </w:r>
    </w:p>
    <w:p>
      <w:pPr>
        <w:spacing w:after="80" w:before="120"/>
      </w:pPr>
      <w:r>
        <w:rPr>
          <w:b/>
          <w:bCs/>
          <w:color w:val="1F4E79"/>
        </w:rPr>
        <w:t xml:space="preserve">Paso 4. </w:t>
      </w:r>
      <w:r>
        <w:t xml:space="preserve">En el panel DNS del dominio, crear el registro 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Tipo</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Nombre / Host</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Valor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rPr>
              <w:t xml:space="preserve">TXT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asuid.www</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&lt;Custom Domain Verification ID proporcionado por Azure&gt;</w:t>
            </w:r>
          </w:p>
        </w:tc>
      </w:tr>
      <w:tr>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rPr>
              <w:t xml:space="preserve">TXT</w:t>
            </w:r>
          </w:p>
        </w:tc>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asuid  (para dominio raíz)</w:t>
            </w:r>
          </w:p>
        </w:tc>
        <w:tc>
          <w:tcPr>
            <w:tcW w:type="dxa" w:w="5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&lt;Custom Domain Verification ID proporcionado por Azure&gt;</w:t>
            </w:r>
          </w:p>
        </w:tc>
      </w:tr>
    </w:tbl>
    <w:p>
      <w:pPr>
        <w:spacing w:after="80" w:before="120"/>
      </w:pPr>
      <w:r>
        <w:rPr>
          <w:b/>
          <w:bCs/>
          <w:color w:val="1F4E79"/>
        </w:rPr>
        <w:t xml:space="preserve">Paso 5. </w:t>
      </w:r>
      <w:r>
        <w:t xml:space="preserve">Esperar la propagación (5 – 30 minutos) y hacer clic en 'Validate' en el portal. Azure confirmará la pertenencia.</w:t>
      </w:r>
    </w:p>
    <w:p>
      <w:r>
        <w:t xml:space="preserve"/>
      </w:r>
    </w:p>
    <w:p>
      <w:pPr>
        <w:pStyle w:val="Heading2"/>
      </w:pPr>
      <w:r>
        <w:rPr>
          <w:b/>
          <w:bCs/>
          <w:color w:val="2E75B6"/>
        </w:rPr>
        <w:t xml:space="preserve">9.3 Registros DNS necesarios para asociar el dominio</w:t>
      </w:r>
    </w:p>
    <w:p>
      <w:pPr>
        <w:spacing w:after="120" w:line="300"/>
        <w:jc w:val="both"/>
      </w:pPr>
      <w:r>
        <w:t xml:space="preserve">Una vez validada la pertenencia, deben crearse los registros que dirigen el tráfico al App Service. Las opciones varían según se trate de un subdominio (www) o del dominio raíz (apex).</w:t>
      </w:r>
    </w:p>
    <w:p>
      <w:pPr>
        <w:pStyle w:val="Heading3"/>
      </w:pPr>
      <w:r>
        <w:rPr>
          <w:b/>
          <w:bCs/>
          <w:color w:val="2E75B6"/>
        </w:rPr>
        <w:t xml:space="preserve">Subdominio (ej. www.ejemplo.com)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Tipo</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Nombre</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Valor / Apunta 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rPr>
              <w:t xml:space="preserve">CNAME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www</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&lt;app&gt;.azurewebsites.net</w:t>
            </w:r>
          </w:p>
        </w:tc>
      </w:tr>
      <w:tr>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rPr>
              <w:t xml:space="preserve">TXT</w:t>
            </w:r>
          </w:p>
        </w:tc>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asuid.www</w:t>
            </w:r>
          </w:p>
        </w:tc>
        <w:tc>
          <w:tcPr>
            <w:tcW w:type="dxa" w:w="5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&lt;Custom Domain Verification ID&gt;</w:t>
            </w:r>
          </w:p>
        </w:tc>
      </w:tr>
    </w:tbl>
    <w:p>
      <w:r>
        <w:t xml:space="preserve"/>
      </w:r>
    </w:p>
    <w:p>
      <w:pPr>
        <w:pStyle w:val="Heading3"/>
      </w:pPr>
      <w:r>
        <w:rPr>
          <w:b/>
          <w:bCs/>
          <w:color w:val="2E75B6"/>
        </w:rPr>
        <w:t xml:space="preserve">Dominio raíz / apex (ej. ejemplo.com)</w:t>
      </w:r>
    </w:p>
    <w:p>
      <w:pPr>
        <w:spacing w:after="120" w:line="300"/>
        <w:jc w:val="both"/>
      </w:pPr>
      <w:r>
        <w:t xml:space="preserve">Los registros CNAME no están permitidos en el apex por el estándar DNS. Para el dominio raíz, debe usarse un registro A apuntando a la IP entrante del App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Tipo</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Nombre</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Valor / Apunta 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b/>
                <w:bCs/>
              </w:rPr>
              <w:t xml:space="preserve">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Consolas" w:cs="Consolas" w:eastAsia="Consolas" w:hAnsi="Consolas"/>
                <w:sz w:val="18"/>
                <w:szCs w:val="18"/>
              </w:rPr>
              <w:t xml:space="preserve">&lt;IP entrante del App Service, ver en 'Properties'&gt;</w:t>
            </w:r>
          </w:p>
        </w:tc>
      </w:tr>
      <w:tr>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rPr>
                <w:b/>
                <w:bCs/>
              </w:rPr>
              <w:t xml:space="preserve">TXT</w:t>
            </w:r>
          </w:p>
        </w:tc>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asuid</w:t>
            </w:r>
          </w:p>
        </w:tc>
        <w:tc>
          <w:tcPr>
            <w:tcW w:type="dxa" w:w="5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rFonts w:ascii="Consolas" w:cs="Consolas" w:eastAsia="Consolas" w:hAnsi="Consolas"/>
                <w:sz w:val="18"/>
                <w:szCs w:val="18"/>
              </w:rPr>
              <w:t xml:space="preserve">&lt;Custom Domain Verification ID&gt;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CE" w:val="clear"/>
            <w:tcMar>
              <w:top w:type="dxa" w:w="120"/>
              <w:left w:type="dxa" w:w="160"/>
              <w:bottom w:type="dxa" w:w="120"/>
              <w:right w:type="dxa" w:w="160"/>
            </w:tcMar>
          </w:tcPr>
          <w:p>
            <w:pPr>
              <w:spacing w:after="60"/>
            </w:pPr>
            <w:r>
              <w:rPr>
                <w:b/>
                <w:bCs/>
                <w:color w:val="8B6F00"/>
              </w:rPr>
              <w:t xml:space="preserve">💡 BUENA PRÁCTICA</w:t>
            </w:r>
          </w:p>
          <w:p>
            <w:r>
              <w:t xml:space="preserve">Si necesita exponer también el apex sin usar IP fija (que puede cambiar bajo ciertas condiciones), considere usar Azure Front Door con un registro Alias o ALIAS/ANAME ofrecido por algunos proveedores DNS (Azure DNS, Cloudflare, DNSimple).</w:t>
            </w:r>
          </w:p>
        </w:tc>
      </w:tr>
    </w:tbl>
    <w:p>
      <w:r>
        <w:t xml:space="preserve"/>
      </w:r>
    </w:p>
    <w:p>
      <w:pPr>
        <w:pStyle w:val="Heading2"/>
      </w:pPr>
      <w:r>
        <w:rPr>
          <w:b/>
          <w:bCs/>
          <w:color w:val="2E75B6"/>
        </w:rPr>
        <w:t xml:space="preserve">9.4 ¿Mantener el DNS actual o migrar a Azure DNS?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Aspecto</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Mantener DNS actual</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Migrar a Azure DNS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Velocidad de cambios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Depende del proveedor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Cambios casi inmediatos</w:t>
            </w:r>
          </w:p>
        </w:tc>
      </w:tr>
      <w:tr>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Integración con Azure</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Manual</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Nativa (Alias records, RBAC)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Costo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Variable, a veces incluido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 0.50 USD/zona/mes</w:t>
            </w:r>
          </w:p>
        </w:tc>
      </w:tr>
      <w:tr>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Riesgo en la migración</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Bajo (sin cambio de NS)</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Medio (requiere cambiar NS en el registrador)</w:t>
            </w:r>
          </w:p>
        </w:tc>
      </w:tr>
    </w:tbl>
    <w:p>
      <w:pPr>
        <w:spacing w:after="120" w:line="300"/>
        <w:jc w:val="both"/>
      </w:pPr>
      <w:r>
        <w:t xml:space="preserve">Recomendación: en una migración inicial mantener el DNS actual, modificando únicamente los registros necesarios. Una vez estable, evaluar la migración de las zonas a Azure DNS.</w:t>
      </w:r>
    </w:p>
    <w:p>
      <w:r>
        <w:t xml:space="preserve"/>
      </w:r>
    </w:p>
    <w:p>
      <w:pPr>
        <w:pStyle w:val="Heading2"/>
      </w:pPr>
      <w:r>
        <w:rPr>
          <w:b/>
          <w:bCs/>
          <w:color w:val="2E75B6"/>
        </w:rPr>
        <w:t xml:space="preserve">9.5 Reducir el TTL antes del cutover</w:t>
      </w:r>
    </w:p>
    <w:p>
      <w:pPr>
        <w:spacing w:after="80" w:before="120"/>
      </w:pPr>
      <w:r>
        <w:rPr>
          <w:b/>
          <w:bCs/>
          <w:color w:val="1F4E79"/>
        </w:rPr>
        <w:t xml:space="preserve">Paso 1. </w:t>
      </w:r>
      <w:r>
        <w:t xml:space="preserve">48 horas antes del cutover, reducir el TTL de los registros A/CNAME del sitio a 300 segundos (5 minutos).</w:t>
      </w:r>
    </w:p>
    <w:p>
      <w:pPr>
        <w:spacing w:after="80" w:before="120"/>
      </w:pPr>
      <w:r>
        <w:rPr>
          <w:b/>
          <w:bCs/>
          <w:color w:val="1F4E79"/>
        </w:rPr>
        <w:t xml:space="preserve">Paso 2. </w:t>
      </w:r>
      <w:r>
        <w:t xml:space="preserve">Esto permite que, en caso de problemas tras el cambio, el rollback se propague rápidamente.</w:t>
      </w:r>
    </w:p>
    <w:p>
      <w:pPr>
        <w:spacing w:after="80" w:before="120"/>
      </w:pPr>
      <w:r>
        <w:rPr>
          <w:b/>
          <w:bCs/>
          <w:color w:val="1F4E79"/>
        </w:rPr>
        <w:t xml:space="preserve">Paso 3. </w:t>
      </w:r>
      <w:r>
        <w:t xml:space="preserve">Una semana después del cutover exitoso, restaurar el TTL a 3600 segundos (1 hora) o el valor estándar.</w:t>
      </w:r>
    </w:p>
    <w:p>
      <w:pPr>
        <w:pStyle w:val="Heading1"/>
      </w:pPr>
      <w:r>
        <w:rPr>
          <w:b/>
          <w:bCs/>
          <w:color w:val="1F4E79"/>
        </w:rPr>
        <w:t xml:space="preserve">10. Fase 8 — Certificados TLS Públicos</w:t>
      </w:r>
    </w:p>
    <w:p>
      <w:pPr>
        <w:spacing w:after="120" w:line="300"/>
        <w:jc w:val="both"/>
      </w:pPr>
      <w:r>
        <w:t xml:space="preserve">Una vez que Azure conoce el dominio personalizado, debe asociarse un certificado TLS para servir el sitio por HTTPS. Azure App Service ofrece varias opciones.</w:t>
      </w:r>
    </w:p>
    <w:p>
      <w:pPr>
        <w:pStyle w:val="Heading2"/>
      </w:pPr>
      <w:r>
        <w:rPr>
          <w:b/>
          <w:bCs/>
          <w:color w:val="2E75B6"/>
        </w:rPr>
        <w:t xml:space="preserve">10.1 Comparativa de opciones de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Opción</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Costo</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Renovación</w:t>
            </w:r>
          </w:p>
        </w:tc>
        <w:tc>
          <w:tcPr>
            <w:tcW w:type="dxa" w:w="2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Soporte wildcard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App Service Managed Certificate (ASMC)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t xml:space="preserve">Gratuito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t xml:space="preserve">Automática (6 meses)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t xml:space="preserve">No</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App Service Certificate (compra a través de Azure)</w:t>
            </w:r>
          </w:p>
        </w:tc>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t xml:space="preserve">≈ 70 – 300 USD/año</w:t>
            </w:r>
          </w:p>
        </w:tc>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t xml:space="preserve">Automática (1 año)</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t xml:space="preserve">Sí</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Certificado de terceros importado (BYOC)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t xml:space="preserve">Depende del proveedor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t xml:space="preserve">Manual (recordatorio recomendado)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t xml:space="preserve">Sí</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Certificado almacenado en Key Vault</w:t>
            </w:r>
          </w:p>
        </w:tc>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t xml:space="preserve">Depende del proveedor</w:t>
            </w:r>
          </w:p>
        </w:tc>
        <w:tc>
          <w:tcPr>
            <w:tcW w:type="dxa" w:w="2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t xml:space="preserve">Auto si el emisor lo soporta</w:t>
            </w:r>
          </w:p>
        </w:tc>
        <w:tc>
          <w:tcPr>
            <w:tcW w:type="dxa" w:w="2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center"/>
            </w:pPr>
            <w:r>
              <w:t xml:space="preserve">Sí</w:t>
            </w:r>
          </w:p>
        </w:tc>
      </w:tr>
    </w:tbl>
    <w:p>
      <w:r>
        <w:t xml:space="preserve"/>
      </w:r>
    </w:p>
    <w:p>
      <w:pPr>
        <w:pStyle w:val="Heading2"/>
      </w:pPr>
      <w:r>
        <w:rPr>
          <w:b/>
          <w:bCs/>
          <w:color w:val="2E75B6"/>
        </w:rPr>
        <w:t xml:space="preserve">10.2 Requisitos previos comunes</w:t>
      </w:r>
    </w:p>
    <w:p>
      <w:pPr>
        <w:pStyle w:val="ListParagraph"/>
        <w:numPr>
          <w:ilvl w:val="0"/>
          <w:numId w:val="2"/>
        </w:numPr>
        <w:spacing w:after="60"/>
      </w:pPr>
      <w:r>
        <w:t xml:space="preserve">El dominio personalizado ya debe estar asociado y validado en el App Service (Fase 7).</w:t>
      </w:r>
    </w:p>
    <w:p>
      <w:pPr>
        <w:pStyle w:val="ListParagraph"/>
        <w:numPr>
          <w:ilvl w:val="0"/>
          <w:numId w:val="2"/>
        </w:numPr>
        <w:spacing w:after="60"/>
      </w:pPr>
      <w:r>
        <w:t xml:space="preserve">El App Service Plan debe ser SKU Basic (B1) o superior para SSL personalizado.</w:t>
      </w:r>
    </w:p>
    <w:p>
      <w:pPr>
        <w:pStyle w:val="ListParagraph"/>
        <w:numPr>
          <w:ilvl w:val="0"/>
          <w:numId w:val="2"/>
        </w:numPr>
        <w:spacing w:after="60"/>
      </w:pPr>
      <w:r>
        <w:t xml:space="preserve">Para ASMC, el dominio NO debe ser un nested subdomain con CNAME apuntando a otro CNAME y debe resolver correctamente desde Internet.</w:t>
      </w:r>
    </w:p>
    <w:p>
      <w:r>
        <w:t xml:space="preserve"/>
      </w:r>
    </w:p>
    <w:p>
      <w:pPr>
        <w:pStyle w:val="Heading2"/>
      </w:pPr>
      <w:r>
        <w:rPr>
          <w:b/>
          <w:bCs/>
          <w:color w:val="2E75B6"/>
        </w:rPr>
        <w:t xml:space="preserve">10.3 Crear un App Service Managed Certificate (gratuito)</w:t>
      </w:r>
    </w:p>
    <w:p>
      <w:pPr>
        <w:spacing w:after="80" w:before="120"/>
      </w:pPr>
      <w:r>
        <w:rPr>
          <w:b/>
          <w:bCs/>
          <w:color w:val="1F4E79"/>
        </w:rPr>
        <w:t xml:space="preserve">Paso 1. </w:t>
      </w:r>
      <w:r>
        <w:t xml:space="preserve">En el App Service, ir a 'Certificates' → 'Managed certificates' → '+ Add certificate'.</w:t>
      </w:r>
    </w:p>
    <w:p>
      <w:pPr>
        <w:spacing w:after="80" w:before="120"/>
      </w:pPr>
      <w:r>
        <w:rPr>
          <w:b/>
          <w:bCs/>
          <w:color w:val="1F4E79"/>
        </w:rPr>
        <w:t xml:space="preserve">Paso 2. </w:t>
      </w:r>
      <w:r>
        <w:t xml:space="preserve">Seleccionar el dominio personalizado previamente verificado.</w:t>
      </w:r>
    </w:p>
    <w:p>
      <w:pPr>
        <w:spacing w:after="80" w:before="120"/>
      </w:pPr>
      <w:r>
        <w:rPr>
          <w:b/>
          <w:bCs/>
          <w:color w:val="1F4E79"/>
        </w:rPr>
        <w:t xml:space="preserve">Paso 3. </w:t>
      </w:r>
      <w:r>
        <w:t xml:space="preserve">Validar y crear. Azure genera y firma el certificado a través de DigiCert; el proceso tarda de 1 a 5 minutos.</w:t>
      </w:r>
    </w:p>
    <w:p>
      <w:pPr>
        <w:spacing w:after="80" w:before="120"/>
      </w:pPr>
      <w:r>
        <w:rPr>
          <w:b/>
          <w:bCs/>
          <w:color w:val="1F4E79"/>
        </w:rPr>
        <w:t xml:space="preserve">Paso 4. </w:t>
      </w:r>
      <w:r>
        <w:t xml:space="preserve">Una vez emitido, ir a 'Custom domains', localizar el dominio y hacer clic en 'Add binding'.</w:t>
      </w:r>
    </w:p>
    <w:p>
      <w:pPr>
        <w:spacing w:after="80" w:before="120"/>
      </w:pPr>
      <w:r>
        <w:rPr>
          <w:b/>
          <w:bCs/>
          <w:color w:val="1F4E79"/>
        </w:rPr>
        <w:t xml:space="preserve">Paso 5. </w:t>
      </w:r>
      <w:r>
        <w:t xml:space="preserve">Seleccionar el certificado, tipo TLS/SSL = 'SNI SSL'. Guardar.</w:t>
      </w:r>
    </w:p>
    <w:p>
      <w:pPr>
        <w:spacing w:after="80" w:before="120"/>
      </w:pPr>
      <w:r>
        <w:rPr>
          <w:b/>
          <w:bCs/>
          <w:color w:val="1F4E79"/>
        </w:rPr>
        <w:t xml:space="preserve">Paso 6. </w:t>
      </w:r>
      <w:r>
        <w:t xml:space="preserve">Validar abriendo el sitio en navegador (https://) y verificar el ícono de candado y el emisor del certificado.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E4" w:val="clear"/>
            <w:tcMar>
              <w:top w:type="dxa" w:w="120"/>
              <w:left w:type="dxa" w:w="160"/>
              <w:bottom w:type="dxa" w:w="120"/>
              <w:right w:type="dxa" w:w="160"/>
            </w:tcMar>
          </w:tcPr>
          <w:p>
            <w:pPr>
              <w:spacing w:after="60"/>
            </w:pPr>
            <w:r>
              <w:rPr>
                <w:b/>
                <w:bCs/>
                <w:color w:val="B70000"/>
              </w:rPr>
              <w:t xml:space="preserve">⚠ ATENCIÓN</w:t>
            </w:r>
          </w:p>
          <w:p>
            <w:r>
              <w:t xml:space="preserve">Limitaciones de ASMC: no soporta wildcards, no se puede exportar, requiere que el DNS apunte al App Service en el momento de la emisión y de cada renovación, y no funciona con dominios detrás de Cloudflare proxied (naranja). Para dominios protegidos por Cloudflare, usar modo 'DNS only' (gris) durante la emisión o utilizar un certificado importado.</w:t>
            </w:r>
          </w:p>
        </w:tc>
      </w:tr>
    </w:tbl>
    <w:p>
      <w:r>
        <w:t xml:space="preserve"/>
      </w:r>
    </w:p>
    <w:p>
      <w:pPr>
        <w:pStyle w:val="Heading2"/>
      </w:pPr>
      <w:r>
        <w:rPr>
          <w:b/>
          <w:bCs/>
          <w:color w:val="2E75B6"/>
        </w:rPr>
        <w:t xml:space="preserve">10.4 Importar un certificado existente (BYOC)</w:t>
      </w:r>
    </w:p>
    <w:p>
      <w:pPr>
        <w:spacing w:after="80" w:before="120"/>
      </w:pPr>
      <w:r>
        <w:rPr>
          <w:b/>
          <w:bCs/>
          <w:color w:val="1F4E79"/>
        </w:rPr>
        <w:t xml:space="preserve">Paso 1. </w:t>
      </w:r>
      <w:r>
        <w:t xml:space="preserve">Exportar el certificado actual (incluyendo la cadena) en formato .pfx con contraseña.</w:t>
      </w:r>
    </w:p>
    <w:p>
      <w:pPr>
        <w:spacing w:after="80" w:before="120"/>
      </w:pPr>
      <w:r>
        <w:rPr>
          <w:b/>
          <w:bCs/>
          <w:color w:val="1F4E79"/>
        </w:rPr>
        <w:t xml:space="preserve">Paso 2. </w:t>
      </w:r>
      <w:r>
        <w:t xml:space="preserve">En el App Service, ir a 'Certificates' → 'Bring your own certificates (.pfx)' → '+ Add certificate'.</w:t>
      </w:r>
    </w:p>
    <w:p>
      <w:pPr>
        <w:spacing w:after="80" w:before="120"/>
      </w:pPr>
      <w:r>
        <w:rPr>
          <w:b/>
          <w:bCs/>
          <w:color w:val="1F4E79"/>
        </w:rPr>
        <w:t xml:space="preserve">Paso 3. </w:t>
      </w:r>
      <w:r>
        <w:t xml:space="preserve">Subir el .pfx e ingresar la contraseña.</w:t>
      </w:r>
    </w:p>
    <w:p>
      <w:pPr>
        <w:spacing w:after="80" w:before="120"/>
      </w:pPr>
      <w:r>
        <w:rPr>
          <w:b/>
          <w:bCs/>
          <w:color w:val="1F4E79"/>
        </w:rPr>
        <w:t xml:space="preserve">Paso 4. </w:t>
      </w:r>
      <w:r>
        <w:t xml:space="preserve">Asociarlo al dominio personalizado como en el paso 4 anterior.</w:t>
      </w:r>
    </w:p>
    <w:p>
      <w:r>
        <w:t xml:space="preserve"/>
      </w:r>
    </w:p>
    <w:p>
      <w:pPr>
        <w:pStyle w:val="Heading2"/>
      </w:pPr>
      <w:r>
        <w:rPr>
          <w:b/>
          <w:bCs/>
          <w:color w:val="2E75B6"/>
        </w:rPr>
        <w:t xml:space="preserve">10.5 Forzar HTTPS y endurecer TLS</w:t>
      </w:r>
    </w:p>
    <w:p>
      <w:pPr>
        <w:spacing w:after="80" w:before="120"/>
      </w:pPr>
      <w:r>
        <w:rPr>
          <w:b/>
          <w:bCs/>
          <w:color w:val="1F4E79"/>
        </w:rPr>
        <w:t xml:space="preserve">Paso 1. </w:t>
      </w:r>
      <w:r>
        <w:t xml:space="preserve">En 'Configuration' → 'General settings': 'HTTPS Only' = On.</w:t>
      </w:r>
    </w:p>
    <w:p>
      <w:pPr>
        <w:spacing w:after="80" w:before="120"/>
      </w:pPr>
      <w:r>
        <w:rPr>
          <w:b/>
          <w:bCs/>
          <w:color w:val="1F4E79"/>
        </w:rPr>
        <w:t xml:space="preserve">Paso 2. </w:t>
      </w:r>
      <w:r>
        <w:t xml:space="preserve">'Minimum TLS Version' = 1.2 (o 1.3 si la aplicación es compatible).</w:t>
      </w:r>
    </w:p>
    <w:p>
      <w:pPr>
        <w:spacing w:after="80" w:before="120"/>
      </w:pPr>
      <w:r>
        <w:rPr>
          <w:b/>
          <w:bCs/>
          <w:color w:val="1F4E79"/>
        </w:rPr>
        <w:t xml:space="preserve">Paso 3. </w:t>
      </w:r>
      <w:r>
        <w:t xml:space="preserve">En la aplicación, implementar las cabeceras de seguridad: Strict-Transport-Security, X-Content-Type-Options, X-Frame-Options, Referrer-Policy, Content-Security-Policy.</w:t>
      </w:r>
    </w:p>
    <w:p>
      <w:pPr>
        <w:spacing w:after="80" w:before="120"/>
      </w:pPr>
      <w:r>
        <w:rPr>
          <w:b/>
          <w:bCs/>
          <w:color w:val="1F4E79"/>
        </w:rPr>
        <w:t xml:space="preserve">Paso 4. </w:t>
      </w:r>
      <w:r>
        <w:t xml:space="preserve">Validar la calidad de la configuración TLS en https://www.ssllabs.com/ssltest (objetivo: calificación A o A+).</w:t>
      </w:r>
    </w:p>
    <w:p>
      <w:r>
        <w:t xml:space="preserve"/>
      </w:r>
    </w:p>
    <w:p>
      <w:pPr>
        <w:pStyle w:val="Heading2"/>
      </w:pPr>
      <w:r>
        <w:rPr>
          <w:b/>
          <w:bCs/>
          <w:color w:val="2E75B6"/>
        </w:rPr>
        <w:t xml:space="preserve">10.6 Renovación y monitoreo</w:t>
      </w:r>
    </w:p>
    <w:p>
      <w:pPr>
        <w:pStyle w:val="ListParagraph"/>
        <w:numPr>
          <w:ilvl w:val="0"/>
          <w:numId w:val="2"/>
        </w:numPr>
        <w:spacing w:after="60"/>
      </w:pPr>
      <w:r>
        <w:t xml:space="preserve">Los ASMC se renuevan automáticamente 30 días antes del vencimiento, siempre que el dominio siga apuntando al App Service.</w:t>
      </w:r>
    </w:p>
    <w:p>
      <w:pPr>
        <w:pStyle w:val="ListParagraph"/>
        <w:numPr>
          <w:ilvl w:val="0"/>
          <w:numId w:val="2"/>
        </w:numPr>
        <w:spacing w:after="60"/>
      </w:pPr>
      <w:r>
        <w:t xml:space="preserve">Los certificados importados (BYOC) NO se renuevan automáticamente; configurar una alerta de Azure Monitor 60 días antes del vencimiento.</w:t>
      </w:r>
    </w:p>
    <w:p>
      <w:pPr>
        <w:pStyle w:val="ListParagraph"/>
        <w:numPr>
          <w:ilvl w:val="0"/>
          <w:numId w:val="2"/>
        </w:numPr>
        <w:spacing w:after="60"/>
      </w:pPr>
      <w:r>
        <w:t xml:space="preserve">Para los certificados almacenados en Key Vault, App Service consulta y rota automáticamente la nueva versión cuando se actualiza en el vault.</w:t>
      </w:r>
    </w:p>
    <w:p>
      <w:pPr>
        <w:pStyle w:val="Heading1"/>
      </w:pPr>
      <w:r>
        <w:rPr>
          <w:b/>
          <w:bCs/>
          <w:color w:val="1F4E79"/>
        </w:rPr>
        <w:t xml:space="preserve">11. Fase 9 — Cutover (cambio en producción)</w:t>
      </w:r>
    </w:p>
    <w:p>
      <w:pPr>
        <w:spacing w:after="120" w:line="300"/>
        <w:jc w:val="both"/>
      </w:pPr>
      <w:r>
        <w:t xml:space="preserve">El cutover es la transición formal del sitio del entorno antiguo al nuevo. Debe ejecutarse con una ventana de mantenimiento, un plan paso a paso y un plan de rollback claros.</w:t>
      </w:r>
    </w:p>
    <w:p>
      <w:pPr>
        <w:pStyle w:val="Heading2"/>
      </w:pPr>
      <w:r>
        <w:rPr>
          <w:b/>
          <w:bCs/>
          <w:color w:val="2E75B6"/>
        </w:rPr>
        <w:t xml:space="preserve">11.1 Planeación de la ventana</w:t>
      </w:r>
    </w:p>
    <w:p>
      <w:pPr>
        <w:pStyle w:val="ListParagraph"/>
        <w:numPr>
          <w:ilvl w:val="0"/>
          <w:numId w:val="2"/>
        </w:numPr>
        <w:spacing w:after="60"/>
      </w:pPr>
      <w:r>
        <w:t xml:space="preserve">Elegir horario de menor tráfico (típicamente madrugada o fin de semana).</w:t>
      </w:r>
    </w:p>
    <w:p>
      <w:pPr>
        <w:pStyle w:val="ListParagraph"/>
        <w:numPr>
          <w:ilvl w:val="0"/>
          <w:numId w:val="2"/>
        </w:numPr>
        <w:spacing w:after="60"/>
      </w:pPr>
      <w:r>
        <w:t xml:space="preserve">Notificar a usuarios internos y, si aplica, publicar aviso de mantenimiento en el sitio.</w:t>
      </w:r>
    </w:p>
    <w:p>
      <w:pPr>
        <w:pStyle w:val="ListParagraph"/>
        <w:numPr>
          <w:ilvl w:val="0"/>
          <w:numId w:val="2"/>
        </w:numPr>
        <w:spacing w:after="60"/>
      </w:pPr>
      <w:r>
        <w:t xml:space="preserve">Reducir el TTL del DNS 48 horas antes (Fase 7.5).</w:t>
      </w:r>
    </w:p>
    <w:p>
      <w:pPr>
        <w:pStyle w:val="ListParagraph"/>
        <w:numPr>
          <w:ilvl w:val="0"/>
          <w:numId w:val="2"/>
        </w:numPr>
        <w:spacing w:after="60"/>
      </w:pPr>
      <w:r>
        <w:t xml:space="preserve">Confirmar disponibilidad del equipo: ingeniero ejecutor, administrador DNS, líder del proyecto, webmaster.</w:t>
      </w:r>
    </w:p>
    <w:p>
      <w:r>
        <w:t xml:space="preserve"/>
      </w:r>
    </w:p>
    <w:p>
      <w:pPr>
        <w:pStyle w:val="Heading2"/>
      </w:pPr>
      <w:r>
        <w:rPr>
          <w:b/>
          <w:bCs/>
          <w:color w:val="2E75B6"/>
        </w:rPr>
        <w:t xml:space="preserve">11.2 Procedimiento de cutover</w:t>
      </w:r>
    </w:p>
    <w:p>
      <w:pPr>
        <w:spacing w:after="80" w:before="120"/>
      </w:pPr>
      <w:r>
        <w:rPr>
          <w:b/>
          <w:bCs/>
          <w:color w:val="1F4E79"/>
        </w:rPr>
        <w:t xml:space="preserve">Paso 1. </w:t>
      </w:r>
      <w:r>
        <w:t xml:space="preserve">Activar 'Modo mantenimiento' en el sitio origen (cPanel) para evitar nuevos cambios de contenido o transacciones.</w:t>
      </w:r>
    </w:p>
    <w:p>
      <w:pPr>
        <w:spacing w:after="80" w:before="120"/>
      </w:pPr>
      <w:r>
        <w:rPr>
          <w:b/>
          <w:bCs/>
          <w:color w:val="1F4E79"/>
        </w:rPr>
        <w:t xml:space="preserve">Paso 2. </w:t>
      </w:r>
      <w:r>
        <w:t xml:space="preserve">Ejecutar la sincronización final: re-exportar la BD y los archivos modificados desde la última sincronización.</w:t>
      </w:r>
    </w:p>
    <w:p>
      <w:pPr>
        <w:spacing w:after="80" w:before="120"/>
      </w:pPr>
      <w:r>
        <w:rPr>
          <w:b/>
          <w:bCs/>
          <w:color w:val="1F4E79"/>
        </w:rPr>
        <w:t xml:space="preserve">Paso 3. </w:t>
      </w:r>
      <w:r>
        <w:t xml:space="preserve">Importar la BD final en Azure MySQL (sobrescribiendo la copia inicial).</w:t>
      </w:r>
    </w:p>
    <w:p>
      <w:pPr>
        <w:spacing w:after="80" w:before="120"/>
      </w:pPr>
      <w:r>
        <w:rPr>
          <w:b/>
          <w:bCs/>
          <w:color w:val="1F4E79"/>
        </w:rPr>
        <w:t xml:space="preserve">Paso 4. </w:t>
      </w:r>
      <w:r>
        <w:t xml:space="preserve">Subir los archivos delta al App Service.</w:t>
      </w:r>
    </w:p>
    <w:p>
      <w:pPr>
        <w:spacing w:after="80" w:before="120"/>
      </w:pPr>
      <w:r>
        <w:rPr>
          <w:b/>
          <w:bCs/>
          <w:color w:val="1F4E79"/>
        </w:rPr>
        <w:t xml:space="preserve">Paso 5. </w:t>
      </w:r>
      <w:r>
        <w:t xml:space="preserve">Validar el sitio en la URL azurewebsites.net y haciendo override del host local.</w:t>
      </w:r>
    </w:p>
    <w:p>
      <w:pPr>
        <w:spacing w:after="80" w:before="120"/>
      </w:pPr>
      <w:r>
        <w:rPr>
          <w:b/>
          <w:bCs/>
          <w:color w:val="1F4E79"/>
        </w:rPr>
        <w:t xml:space="preserve">Paso 6. </w:t>
      </w:r>
      <w:r>
        <w:t xml:space="preserve">Actualizar los registros DNS apuntando al App Service (CNAME / A según corresponda).</w:t>
      </w:r>
    </w:p>
    <w:p>
      <w:pPr>
        <w:spacing w:after="80" w:before="120"/>
      </w:pPr>
      <w:r>
        <w:rPr>
          <w:b/>
          <w:bCs/>
          <w:color w:val="1F4E79"/>
        </w:rPr>
        <w:t xml:space="preserve">Paso 7. </w:t>
      </w:r>
      <w:r>
        <w:t xml:space="preserve">Verificar la propagación del DNS desde varias ubicaciones (dnschecker.org).</w:t>
      </w:r>
    </w:p>
    <w:p>
      <w:pPr>
        <w:spacing w:after="80" w:before="120"/>
      </w:pPr>
      <w:r>
        <w:rPr>
          <w:b/>
          <w:bCs/>
          <w:color w:val="1F4E79"/>
        </w:rPr>
        <w:t xml:space="preserve">Paso 8. </w:t>
      </w:r>
      <w:r>
        <w:t xml:space="preserve">Probar el sitio con el dominio público real desde diferentes redes, dispositivos y navegadores.</w:t>
      </w:r>
    </w:p>
    <w:p>
      <w:pPr>
        <w:spacing w:after="80" w:before="120"/>
      </w:pPr>
      <w:r>
        <w:rPr>
          <w:b/>
          <w:bCs/>
          <w:color w:val="1F4E79"/>
        </w:rPr>
        <w:t xml:space="preserve">Paso 9. </w:t>
      </w:r>
      <w:r>
        <w:t xml:space="preserve">Confirmar que el candado HTTPS aparece correctamente y que el certificado corresponde al dominio.</w:t>
      </w:r>
    </w:p>
    <w:p>
      <w:pPr>
        <w:spacing w:after="80" w:before="120"/>
      </w:pPr>
      <w:r>
        <w:rPr>
          <w:b/>
          <w:bCs/>
          <w:color w:val="1F4E79"/>
        </w:rPr>
        <w:t xml:space="preserve">Paso 10. </w:t>
      </w:r>
      <w:r>
        <w:t xml:space="preserve">Mantener el entorno cPanel activo en modo solo lectura por al menos 7 días como respaldo.</w:t>
      </w:r>
    </w:p>
    <w:p>
      <w:r>
        <w:t xml:space="preserve"/>
      </w:r>
    </w:p>
    <w:p>
      <w:pPr>
        <w:pStyle w:val="Heading2"/>
      </w:pPr>
      <w:r>
        <w:rPr>
          <w:b/>
          <w:bCs/>
          <w:color w:val="2E75B6"/>
        </w:rPr>
        <w:t xml:space="preserve">11.3 Plan de rollback</w:t>
      </w:r>
    </w:p>
    <w:p>
      <w:pPr>
        <w:pStyle w:val="ListParagraph"/>
        <w:numPr>
          <w:ilvl w:val="0"/>
          <w:numId w:val="2"/>
        </w:numPr>
        <w:spacing w:after="60"/>
      </w:pPr>
      <w:r>
        <w:t xml:space="preserve">Mantener los registros DNS originales documentados ANTES del cambio.</w:t>
      </w:r>
    </w:p>
    <w:p>
      <w:pPr>
        <w:pStyle w:val="ListParagraph"/>
        <w:numPr>
          <w:ilvl w:val="0"/>
          <w:numId w:val="2"/>
        </w:numPr>
        <w:spacing w:after="60"/>
      </w:pPr>
      <w:r>
        <w:t xml:space="preserve">En caso de incidente grave en las primeras horas, restaurar los registros DNS a sus valores originales (CNAME/A apuntando al servidor cPanel).</w:t>
      </w:r>
    </w:p>
    <w:p>
      <w:pPr>
        <w:pStyle w:val="ListParagraph"/>
        <w:numPr>
          <w:ilvl w:val="0"/>
          <w:numId w:val="2"/>
        </w:numPr>
        <w:spacing w:after="60"/>
      </w:pPr>
      <w:r>
        <w:t xml:space="preserve">Notificar a los usuarios y revertir 'Modo mantenimiento'.</w:t>
      </w:r>
    </w:p>
    <w:p>
      <w:pPr>
        <w:pStyle w:val="ListParagraph"/>
        <w:numPr>
          <w:ilvl w:val="0"/>
          <w:numId w:val="2"/>
        </w:numPr>
        <w:spacing w:after="60"/>
      </w:pPr>
      <w:r>
        <w:t xml:space="preserve">Analizar la causa raíz antes de intentar nuevamente.</w:t>
      </w:r>
    </w:p>
    <w:p>
      <w:pPr>
        <w:pStyle w:val="Heading1"/>
      </w:pPr>
      <w:r>
        <w:rPr>
          <w:b/>
          <w:bCs/>
          <w:color w:val="1F4E79"/>
        </w:rPr>
        <w:t xml:space="preserve">12. Fase 10 — Estabilización y Post-Migración</w:t>
      </w:r>
    </w:p>
    <w:p>
      <w:pPr>
        <w:pStyle w:val="Heading2"/>
      </w:pPr>
      <w:r>
        <w:rPr>
          <w:b/>
          <w:bCs/>
          <w:color w:val="2E75B6"/>
        </w:rPr>
        <w:t xml:space="preserve">12.1 Monitoreo</w:t>
      </w:r>
    </w:p>
    <w:p>
      <w:pPr>
        <w:pStyle w:val="ListParagraph"/>
        <w:numPr>
          <w:ilvl w:val="0"/>
          <w:numId w:val="2"/>
        </w:numPr>
        <w:spacing w:after="60"/>
      </w:pPr>
      <w:r>
        <w:t xml:space="preserve">Configurar Application Insights y revisar la disponibilidad, tiempo de respuesta y tasa de errores.</w:t>
      </w:r>
    </w:p>
    <w:p>
      <w:pPr>
        <w:pStyle w:val="ListParagraph"/>
        <w:numPr>
          <w:ilvl w:val="0"/>
          <w:numId w:val="2"/>
        </w:numPr>
        <w:spacing w:after="60"/>
      </w:pPr>
      <w:r>
        <w:t xml:space="preserve">Crear alertas de Azure Monitor para: disponibilidad &lt; 99 %, tiempo de respuesta &gt; 3 s, errores HTTP 5xx &gt; 1 %/min, CPU &gt; 80 % sostenido.</w:t>
      </w:r>
    </w:p>
    <w:p>
      <w:pPr>
        <w:pStyle w:val="ListParagraph"/>
        <w:numPr>
          <w:ilvl w:val="0"/>
          <w:numId w:val="2"/>
        </w:numPr>
        <w:spacing w:after="60"/>
      </w:pPr>
      <w:r>
        <w:t xml:space="preserve">Configurar 'Availability tests' (ping de la URL pública cada 5 min desde varias regiones).</w:t>
      </w:r>
    </w:p>
    <w:p>
      <w:r>
        <w:t xml:space="preserve"/>
      </w:r>
    </w:p>
    <w:p>
      <w:pPr>
        <w:pStyle w:val="Heading2"/>
      </w:pPr>
      <w:r>
        <w:rPr>
          <w:b/>
          <w:bCs/>
          <w:color w:val="2E75B6"/>
        </w:rPr>
        <w:t xml:space="preserve">12.2 Respaldos</w:t>
      </w:r>
    </w:p>
    <w:p>
      <w:pPr>
        <w:pStyle w:val="ListParagraph"/>
        <w:numPr>
          <w:ilvl w:val="0"/>
          <w:numId w:val="2"/>
        </w:numPr>
        <w:spacing w:after="60"/>
      </w:pPr>
      <w:r>
        <w:t xml:space="preserve">App Service: habilitar 'Backups' con almacenamiento en un Storage Account, retención mínima de 30 días.</w:t>
      </w:r>
    </w:p>
    <w:p>
      <w:pPr>
        <w:pStyle w:val="ListParagraph"/>
        <w:numPr>
          <w:ilvl w:val="0"/>
          <w:numId w:val="2"/>
        </w:numPr>
        <w:spacing w:after="60"/>
      </w:pPr>
      <w:r>
        <w:t xml:space="preserve">MySQL Flexible Server: configurar 'Geo-redundant backup storage' para alta resiliencia.</w:t>
      </w:r>
    </w:p>
    <w:p>
      <w:pPr>
        <w:pStyle w:val="ListParagraph"/>
        <w:numPr>
          <w:ilvl w:val="0"/>
          <w:numId w:val="2"/>
        </w:numPr>
        <w:spacing w:after="60"/>
      </w:pPr>
      <w:r>
        <w:t xml:space="preserve">Documentar y PROBAR el procedimiento de restauración (al menos una vez).</w:t>
      </w:r>
    </w:p>
    <w:p>
      <w:r>
        <w:t xml:space="preserve"/>
      </w:r>
    </w:p>
    <w:p>
      <w:pPr>
        <w:pStyle w:val="Heading2"/>
      </w:pPr>
      <w:r>
        <w:rPr>
          <w:b/>
          <w:bCs/>
          <w:color w:val="2E75B6"/>
        </w:rPr>
        <w:t xml:space="preserve">12.3 Optimización y costos</w:t>
      </w:r>
    </w:p>
    <w:p>
      <w:pPr>
        <w:pStyle w:val="ListParagraph"/>
        <w:numPr>
          <w:ilvl w:val="0"/>
          <w:numId w:val="2"/>
        </w:numPr>
        <w:spacing w:after="60"/>
      </w:pPr>
      <w:r>
        <w:t xml:space="preserve">Activar 'Auto-scale' por horario o métricas en el App Service Plan si el tráfico es variable.</w:t>
      </w:r>
    </w:p>
    <w:p>
      <w:pPr>
        <w:pStyle w:val="ListParagraph"/>
        <w:numPr>
          <w:ilvl w:val="0"/>
          <w:numId w:val="2"/>
        </w:numPr>
        <w:spacing w:after="60"/>
      </w:pPr>
      <w:r>
        <w:t xml:space="preserve">Evaluar 'Azure Savings Plan' o reservas de 1 / 3 años para los recursos estables.</w:t>
      </w:r>
    </w:p>
    <w:p>
      <w:pPr>
        <w:pStyle w:val="ListParagraph"/>
        <w:numPr>
          <w:ilvl w:val="0"/>
          <w:numId w:val="2"/>
        </w:numPr>
        <w:spacing w:after="60"/>
      </w:pPr>
      <w:r>
        <w:t xml:space="preserve">Habilitar Azure Advisor y revisar mensualmente las recomendaciones de costo, seguridad y rendimiento.</w:t>
      </w:r>
    </w:p>
    <w:p>
      <w:pPr>
        <w:pStyle w:val="ListParagraph"/>
        <w:numPr>
          <w:ilvl w:val="0"/>
          <w:numId w:val="2"/>
        </w:numPr>
        <w:spacing w:after="60"/>
      </w:pPr>
      <w:r>
        <w:t xml:space="preserve">Crear un Budget en el grupo de recursos con alertas al 80 % y 100 %.</w:t>
      </w:r>
    </w:p>
    <w:p>
      <w:r>
        <w:t xml:space="preserve"/>
      </w:r>
    </w:p>
    <w:p>
      <w:pPr>
        <w:pStyle w:val="Heading2"/>
      </w:pPr>
      <w:r>
        <w:rPr>
          <w:b/>
          <w:bCs/>
          <w:color w:val="2E75B6"/>
        </w:rPr>
        <w:t xml:space="preserve">12.4 Seguridad</w:t>
      </w:r>
    </w:p>
    <w:p>
      <w:pPr>
        <w:pStyle w:val="ListParagraph"/>
        <w:numPr>
          <w:ilvl w:val="0"/>
          <w:numId w:val="2"/>
        </w:numPr>
        <w:spacing w:after="60"/>
      </w:pPr>
      <w:r>
        <w:t xml:space="preserve">Habilitar Microsoft Defender for Cloud (al menos plan Free) para visibilidad de hallazgos.</w:t>
      </w:r>
    </w:p>
    <w:p>
      <w:pPr>
        <w:pStyle w:val="ListParagraph"/>
        <w:numPr>
          <w:ilvl w:val="0"/>
          <w:numId w:val="2"/>
        </w:numPr>
        <w:spacing w:after="60"/>
      </w:pPr>
      <w:r>
        <w:t xml:space="preserve">Habilitar 'Diagnostic settings' enviando logs a un Log Analytics workspace.</w:t>
      </w:r>
    </w:p>
    <w:p>
      <w:pPr>
        <w:pStyle w:val="ListParagraph"/>
        <w:numPr>
          <w:ilvl w:val="0"/>
          <w:numId w:val="2"/>
        </w:numPr>
        <w:spacing w:after="60"/>
      </w:pPr>
      <w:r>
        <w:t xml:space="preserve">Revisar 'Access restrictions' del App Service para limitar accesos administrativos.</w:t>
      </w:r>
    </w:p>
    <w:p>
      <w:pPr>
        <w:pStyle w:val="ListParagraph"/>
        <w:numPr>
          <w:ilvl w:val="0"/>
          <w:numId w:val="2"/>
        </w:numPr>
        <w:spacing w:after="60"/>
      </w:pPr>
      <w:r>
        <w:t xml:space="preserve">Implementar WAF si se utiliza Azure Front Door o Application Gateway al frente.</w:t>
      </w:r>
    </w:p>
    <w:p>
      <w:pPr>
        <w:pStyle w:val="Heading1"/>
      </w:pPr>
      <w:r>
        <w:rPr>
          <w:b/>
          <w:bCs/>
          <w:color w:val="1F4E79"/>
        </w:rPr>
        <w:t xml:space="preserve">13. Mejores Prácticas Generales</w:t>
      </w:r>
    </w:p>
    <w:p>
      <w:pPr>
        <w:pStyle w:val="ListParagraph"/>
        <w:numPr>
          <w:ilvl w:val="0"/>
          <w:numId w:val="2"/>
        </w:numPr>
        <w:spacing w:after="60"/>
      </w:pPr>
      <w:r>
        <w:t xml:space="preserve">Tratar la infraestructura como código (Bicep, Terraform o ARM Templates) desde el primer sitio para poder replicar los otros 6 de forma consistente.</w:t>
      </w:r>
    </w:p>
    <w:p>
      <w:pPr>
        <w:pStyle w:val="ListParagraph"/>
        <w:numPr>
          <w:ilvl w:val="0"/>
          <w:numId w:val="2"/>
        </w:numPr>
        <w:spacing w:after="60"/>
      </w:pPr>
      <w:r>
        <w:t xml:space="preserve">Una identidad administrada (Managed Identity) por aplicación; nunca compartir credenciales entre sitios.</w:t>
      </w:r>
    </w:p>
    <w:p>
      <w:pPr>
        <w:pStyle w:val="ListParagraph"/>
        <w:numPr>
          <w:ilvl w:val="0"/>
          <w:numId w:val="2"/>
        </w:numPr>
        <w:spacing w:after="60"/>
      </w:pPr>
      <w:r>
        <w:t xml:space="preserve">Un App Service Plan puede alojar varios sitios; usarlo para optimizar costos pero monitorear el consumo agregado.</w:t>
      </w:r>
    </w:p>
    <w:p>
      <w:pPr>
        <w:pStyle w:val="ListParagraph"/>
        <w:numPr>
          <w:ilvl w:val="0"/>
          <w:numId w:val="2"/>
        </w:numPr>
        <w:spacing w:after="60"/>
      </w:pPr>
      <w:r>
        <w:t xml:space="preserve">Separar entornos productivos y no productivos en suscripciones o grupos de recursos distintos.</w:t>
      </w:r>
    </w:p>
    <w:p>
      <w:pPr>
        <w:pStyle w:val="ListParagraph"/>
        <w:numPr>
          <w:ilvl w:val="0"/>
          <w:numId w:val="2"/>
        </w:numPr>
        <w:spacing w:after="60"/>
      </w:pPr>
      <w:r>
        <w:t xml:space="preserve">Usar Deployment Slots ('staging') para validar cambios mayores sin afectar producción.</w:t>
      </w:r>
    </w:p>
    <w:p>
      <w:pPr>
        <w:pStyle w:val="ListParagraph"/>
        <w:numPr>
          <w:ilvl w:val="0"/>
          <w:numId w:val="2"/>
        </w:numPr>
        <w:spacing w:after="60"/>
      </w:pPr>
      <w:r>
        <w:t xml:space="preserve">Documentar As-Built al cierre de cada sitio: diagrama, nombres, IPs, contactos, fechas.</w:t>
      </w:r>
    </w:p>
    <w:p>
      <w:pPr>
        <w:pStyle w:val="ListParagraph"/>
        <w:numPr>
          <w:ilvl w:val="0"/>
          <w:numId w:val="2"/>
        </w:numPr>
        <w:spacing w:after="60"/>
      </w:pPr>
      <w:r>
        <w:t xml:space="preserve">Etiquetar (tag) todos los recursos: owner, environment, costcenter, application, criticality.</w:t>
      </w:r>
    </w:p>
    <w:p>
      <w:pPr>
        <w:pStyle w:val="ListParagraph"/>
        <w:numPr>
          <w:ilvl w:val="0"/>
          <w:numId w:val="2"/>
        </w:numPr>
        <w:spacing w:after="60"/>
      </w:pPr>
      <w:r>
        <w:t xml:space="preserve">Configurar 'Resource Locks' tipo 'Delete' en los recursos críticos para evitar eliminaciones accidentales.</w:t>
      </w:r>
    </w:p>
    <w:p>
      <w:pPr>
        <w:pStyle w:val="ListParagraph"/>
        <w:numPr>
          <w:ilvl w:val="0"/>
          <w:numId w:val="2"/>
        </w:numPr>
        <w:spacing w:after="60"/>
      </w:pPr>
      <w:r>
        <w:t xml:space="preserve">Establecer rutinas mensuales: revisión de costos, revisión de seguridad, pruebas de respaldos.</w:t>
      </w:r>
    </w:p>
    <w:p>
      <w:pPr>
        <w:pStyle w:val="Heading1"/>
      </w:pPr>
      <w:r>
        <w:rPr>
          <w:b/>
          <w:bCs/>
          <w:color w:val="1F4E79"/>
        </w:rPr>
        <w:t xml:space="preserve">14. Errores Comunes y Cómo Evitarlos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Error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Impacto</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Mitigación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Olvidar el registro TXT asuid antes de asociar el dominio.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Azure rechaza la validación.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Crear primero el TXT, esperar propagación, luego validar.</w:t>
            </w:r>
          </w:p>
        </w:tc>
      </w:tr>
      <w:tr>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Emitir ASMC con dominio detrás de Cloudflare proxied.</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Falla en la emisión y renovación.</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Usar modo 'DNS only' (gris) o certificado importado.</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Hardcodear credenciales en wp-config.php.</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Riesgo de seguridad y secretos en GitHub.</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Usar App Settings + Key Vault + Managed Identity.</w:t>
            </w:r>
          </w:p>
        </w:tc>
      </w:tr>
      <w:tr>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No reducir TTL antes del cutover.</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Rollback lento (horas).</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Reducir a 300 s con 48 h de anticipación.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Subir el .zip con una carpeta padre extra.</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Sitio responde 'Welcome page' o 404.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Comprimir el contenido, no la carpeta contenedora.</w:t>
            </w:r>
          </w:p>
        </w:tc>
      </w:tr>
      <w:tr>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Importar dump SQL con DEFINER inválido.</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Falla al crear triggers o stored procs.</w:t>
            </w:r>
          </w:p>
        </w:tc>
        <w:tc>
          <w:tcPr>
            <w:tcW w:type="dxa" w:w="312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Limpiar líneas DEFINER en el .sql antes de importar.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No probar el rollback antes del cutover.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Rollback fallido bajo presión.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Ensayar el rollback en ambiente no productivo.</w:t>
            </w:r>
          </w:p>
        </w:tc>
      </w:tr>
    </w:tbl>
    <w:p>
      <w:pPr>
        <w:pStyle w:val="Heading1"/>
      </w:pPr>
      <w:r>
        <w:rPr>
          <w:b/>
          <w:bCs/>
          <w:color w:val="1F4E79"/>
        </w:rPr>
        <w:t xml:space="preserve">15. Lista de Verificación por Sitio (Checklist)</w:t>
      </w:r>
    </w:p>
    <w:p>
      <w:pPr>
        <w:spacing w:after="120" w:line="300"/>
        <w:jc w:val="both"/>
      </w:pPr>
      <w:r>
        <w:t xml:space="preserve">Imprimir y/o duplicar esta lista para cada uno de los 7 sitios, marcando cada elemento al completarse y registrando responsable y fecha.</w:t>
      </w:r>
    </w:p>
    <w:p>
      <w:pPr>
        <w:pStyle w:val="Heading2"/>
      </w:pPr>
      <w:r>
        <w:rPr>
          <w:b/>
          <w:bCs/>
          <w:color w:val="2E75B6"/>
        </w:rPr>
        <w:t xml:space="preserve">Pre-migración</w:t>
      </w:r>
    </w:p>
    <w:p>
      <w:pPr>
        <w:pStyle w:val="ListParagraph"/>
        <w:numPr>
          <w:ilvl w:val="0"/>
          <w:numId w:val="2"/>
        </w:numPr>
        <w:spacing w:after="60"/>
      </w:pPr>
      <w:r>
        <w:t xml:space="preserve">□ Acceso a cPanel validado.</w:t>
      </w:r>
    </w:p>
    <w:p>
      <w:pPr>
        <w:pStyle w:val="ListParagraph"/>
        <w:numPr>
          <w:ilvl w:val="0"/>
          <w:numId w:val="2"/>
        </w:numPr>
        <w:spacing w:after="60"/>
      </w:pPr>
      <w:r>
        <w:t xml:space="preserve">□ Acceso al registrador y al DNS confirmado.</w:t>
      </w:r>
    </w:p>
    <w:p>
      <w:pPr>
        <w:pStyle w:val="ListParagraph"/>
        <w:numPr>
          <w:ilvl w:val="0"/>
          <w:numId w:val="2"/>
        </w:numPr>
        <w:spacing w:after="60"/>
      </w:pPr>
      <w:r>
        <w:t xml:space="preserve">□ Inventario del sitio completo (PHP, BD, plugins, tamaño).</w:t>
      </w:r>
    </w:p>
    <w:p>
      <w:pPr>
        <w:pStyle w:val="ListParagraph"/>
        <w:numPr>
          <w:ilvl w:val="0"/>
          <w:numId w:val="2"/>
        </w:numPr>
        <w:spacing w:after="60"/>
      </w:pPr>
      <w:r>
        <w:t xml:space="preserve">□ Respaldo completo descargado y verificado.</w:t>
      </w:r>
    </w:p>
    <w:p>
      <w:pPr>
        <w:pStyle w:val="ListParagraph"/>
        <w:numPr>
          <w:ilvl w:val="0"/>
          <w:numId w:val="2"/>
        </w:numPr>
        <w:spacing w:after="60"/>
      </w:pPr>
      <w:r>
        <w:t xml:space="preserve">□ Ventana de mantenimiento aprobada.</w:t>
      </w:r>
    </w:p>
    <w:p>
      <w:pPr>
        <w:pStyle w:val="Heading2"/>
      </w:pPr>
      <w:r>
        <w:rPr>
          <w:b/>
          <w:bCs/>
          <w:color w:val="2E75B6"/>
        </w:rPr>
        <w:t xml:space="preserve">Aprovisionamiento Azure</w:t>
      </w:r>
    </w:p>
    <w:p>
      <w:pPr>
        <w:pStyle w:val="ListParagraph"/>
        <w:numPr>
          <w:ilvl w:val="0"/>
          <w:numId w:val="2"/>
        </w:numPr>
        <w:spacing w:after="60"/>
      </w:pPr>
      <w:r>
        <w:t xml:space="preserve">□ Grupo de recursos creado con nomenclatura estándar.</w:t>
      </w:r>
    </w:p>
    <w:p>
      <w:pPr>
        <w:pStyle w:val="ListParagraph"/>
        <w:numPr>
          <w:ilvl w:val="0"/>
          <w:numId w:val="2"/>
        </w:numPr>
        <w:spacing w:after="60"/>
      </w:pPr>
      <w:r>
        <w:t xml:space="preserve">□ App Service Plan creado.</w:t>
      </w:r>
    </w:p>
    <w:p>
      <w:pPr>
        <w:pStyle w:val="ListParagraph"/>
        <w:numPr>
          <w:ilvl w:val="0"/>
          <w:numId w:val="2"/>
        </w:numPr>
        <w:spacing w:after="60"/>
      </w:pPr>
      <w:r>
        <w:t xml:space="preserve">□ App Service creado y URL azurewebsites.net respondiendo.</w:t>
      </w:r>
    </w:p>
    <w:p>
      <w:pPr>
        <w:pStyle w:val="ListParagraph"/>
        <w:numPr>
          <w:ilvl w:val="0"/>
          <w:numId w:val="2"/>
        </w:numPr>
        <w:spacing w:after="60"/>
      </w:pPr>
      <w:r>
        <w:t xml:space="preserve">□ MySQL Flexible Server creado y accesible.</w:t>
      </w:r>
    </w:p>
    <w:p>
      <w:pPr>
        <w:pStyle w:val="ListParagraph"/>
        <w:numPr>
          <w:ilvl w:val="0"/>
          <w:numId w:val="2"/>
        </w:numPr>
        <w:spacing w:after="60"/>
      </w:pPr>
      <w:r>
        <w:t xml:space="preserve">□ Key Vault creado, secretos almacenados.</w:t>
      </w:r>
    </w:p>
    <w:p>
      <w:pPr>
        <w:pStyle w:val="ListParagraph"/>
        <w:numPr>
          <w:ilvl w:val="0"/>
          <w:numId w:val="2"/>
        </w:numPr>
        <w:spacing w:after="60"/>
      </w:pPr>
      <w:r>
        <w:t xml:space="preserve">□ Managed Identity habilitada y con permisos a Key Vault.</w:t>
      </w:r>
    </w:p>
    <w:p>
      <w:pPr>
        <w:pStyle w:val="Heading2"/>
      </w:pPr>
      <w:r>
        <w:rPr>
          <w:b/>
          <w:bCs/>
          <w:color w:val="2E75B6"/>
        </w:rPr>
        <w:t xml:space="preserve">Migración</w:t>
      </w:r>
    </w:p>
    <w:p>
      <w:pPr>
        <w:pStyle w:val="ListParagraph"/>
        <w:numPr>
          <w:ilvl w:val="0"/>
          <w:numId w:val="2"/>
        </w:numPr>
        <w:spacing w:after="60"/>
      </w:pPr>
      <w:r>
        <w:t xml:space="preserve">□ Archivos subidos al App Service.</w:t>
      </w:r>
    </w:p>
    <w:p>
      <w:pPr>
        <w:pStyle w:val="ListParagraph"/>
        <w:numPr>
          <w:ilvl w:val="0"/>
          <w:numId w:val="2"/>
        </w:numPr>
        <w:spacing w:after="60"/>
      </w:pPr>
      <w:r>
        <w:t xml:space="preserve">□ Base de datos importada y validada.</w:t>
      </w:r>
    </w:p>
    <w:p>
      <w:pPr>
        <w:pStyle w:val="ListParagraph"/>
        <w:numPr>
          <w:ilvl w:val="0"/>
          <w:numId w:val="2"/>
        </w:numPr>
        <w:spacing w:after="60"/>
      </w:pPr>
      <w:r>
        <w:t xml:space="preserve">□ Variables de entorno configuradas.</w:t>
      </w:r>
    </w:p>
    <w:p>
      <w:pPr>
        <w:pStyle w:val="ListParagraph"/>
        <w:numPr>
          <w:ilvl w:val="0"/>
          <w:numId w:val="2"/>
        </w:numPr>
        <w:spacing w:after="60"/>
      </w:pPr>
      <w:r>
        <w:t xml:space="preserve">□ Sitio funcional en URL azurewebsites.net.</w:t>
      </w:r>
    </w:p>
    <w:p>
      <w:pPr>
        <w:pStyle w:val="Heading2"/>
      </w:pPr>
      <w:r>
        <w:rPr>
          <w:b/>
          <w:bCs/>
          <w:color w:val="2E75B6"/>
        </w:rPr>
        <w:t xml:space="preserve">DNS y certificados</w:t>
      </w:r>
    </w:p>
    <w:p>
      <w:pPr>
        <w:pStyle w:val="ListParagraph"/>
        <w:numPr>
          <w:ilvl w:val="0"/>
          <w:numId w:val="2"/>
        </w:numPr>
        <w:spacing w:after="60"/>
      </w:pPr>
      <w:r>
        <w:t xml:space="preserve">□ TTL reducido a 300 s, 48 h antes.</w:t>
      </w:r>
    </w:p>
    <w:p>
      <w:pPr>
        <w:pStyle w:val="ListParagraph"/>
        <w:numPr>
          <w:ilvl w:val="0"/>
          <w:numId w:val="2"/>
        </w:numPr>
        <w:spacing w:after="60"/>
      </w:pPr>
      <w:r>
        <w:t xml:space="preserve">□ Registro TXT asuid creado.</w:t>
      </w:r>
    </w:p>
    <w:p>
      <w:pPr>
        <w:pStyle w:val="ListParagraph"/>
        <w:numPr>
          <w:ilvl w:val="0"/>
          <w:numId w:val="2"/>
        </w:numPr>
        <w:spacing w:after="60"/>
      </w:pPr>
      <w:r>
        <w:t xml:space="preserve">□ Dominio personalizado validado en App Service.</w:t>
      </w:r>
    </w:p>
    <w:p>
      <w:pPr>
        <w:pStyle w:val="ListParagraph"/>
        <w:numPr>
          <w:ilvl w:val="0"/>
          <w:numId w:val="2"/>
        </w:numPr>
        <w:spacing w:after="60"/>
      </w:pPr>
      <w:r>
        <w:t xml:space="preserve">□ Certificado TLS emitido y vinculado.</w:t>
      </w:r>
    </w:p>
    <w:p>
      <w:pPr>
        <w:pStyle w:val="ListParagraph"/>
        <w:numPr>
          <w:ilvl w:val="0"/>
          <w:numId w:val="2"/>
        </w:numPr>
        <w:spacing w:after="60"/>
      </w:pPr>
      <w:r>
        <w:t xml:space="preserve">□ HTTPS Only activado, TLS mínimo 1.2.</w:t>
      </w:r>
    </w:p>
    <w:p>
      <w:pPr>
        <w:pStyle w:val="Heading2"/>
      </w:pPr>
      <w:r>
        <w:rPr>
          <w:b/>
          <w:bCs/>
          <w:color w:val="2E75B6"/>
        </w:rPr>
        <w:t xml:space="preserve">Cutover</w:t>
      </w:r>
    </w:p>
    <w:p>
      <w:pPr>
        <w:pStyle w:val="ListParagraph"/>
        <w:numPr>
          <w:ilvl w:val="0"/>
          <w:numId w:val="2"/>
        </w:numPr>
        <w:spacing w:after="60"/>
      </w:pPr>
      <w:r>
        <w:t xml:space="preserve">□ Sincronización final ejecutada.</w:t>
      </w:r>
    </w:p>
    <w:p>
      <w:pPr>
        <w:pStyle w:val="ListParagraph"/>
        <w:numPr>
          <w:ilvl w:val="0"/>
          <w:numId w:val="2"/>
        </w:numPr>
        <w:spacing w:after="60"/>
      </w:pPr>
      <w:r>
        <w:t xml:space="preserve">□ Registros DNS actualizados.</w:t>
      </w:r>
    </w:p>
    <w:p>
      <w:pPr>
        <w:pStyle w:val="ListParagraph"/>
        <w:numPr>
          <w:ilvl w:val="0"/>
          <w:numId w:val="2"/>
        </w:numPr>
        <w:spacing w:after="60"/>
      </w:pPr>
      <w:r>
        <w:t xml:space="preserve">□ Sitio público respondiendo correctamente.</w:t>
      </w:r>
    </w:p>
    <w:p>
      <w:pPr>
        <w:pStyle w:val="ListParagraph"/>
        <w:numPr>
          <w:ilvl w:val="0"/>
          <w:numId w:val="2"/>
        </w:numPr>
        <w:spacing w:after="60"/>
      </w:pPr>
      <w:r>
        <w:t xml:space="preserve">□ Pruebas funcionales completas.</w:t>
      </w:r>
    </w:p>
    <w:p>
      <w:pPr>
        <w:pStyle w:val="ListParagraph"/>
        <w:numPr>
          <w:ilvl w:val="0"/>
          <w:numId w:val="2"/>
        </w:numPr>
        <w:spacing w:after="60"/>
      </w:pPr>
      <w:r>
        <w:t xml:space="preserve">□ Plan de rollback en standby por 48 h.</w:t>
      </w:r>
    </w:p>
    <w:p>
      <w:pPr>
        <w:pStyle w:val="Heading2"/>
      </w:pPr>
      <w:r>
        <w:rPr>
          <w:b/>
          <w:bCs/>
          <w:color w:val="2E75B6"/>
        </w:rPr>
        <w:t xml:space="preserve">Post-migración</w:t>
      </w:r>
    </w:p>
    <w:p>
      <w:pPr>
        <w:pStyle w:val="ListParagraph"/>
        <w:numPr>
          <w:ilvl w:val="0"/>
          <w:numId w:val="2"/>
        </w:numPr>
        <w:spacing w:after="60"/>
      </w:pPr>
      <w:r>
        <w:t xml:space="preserve">□ Monitoreo y alertas configuradas.</w:t>
      </w:r>
    </w:p>
    <w:p>
      <w:pPr>
        <w:pStyle w:val="ListParagraph"/>
        <w:numPr>
          <w:ilvl w:val="0"/>
          <w:numId w:val="2"/>
        </w:numPr>
        <w:spacing w:after="60"/>
      </w:pPr>
      <w:r>
        <w:t xml:space="preserve">□ Respaldos habilitados y probados.</w:t>
      </w:r>
    </w:p>
    <w:p>
      <w:pPr>
        <w:pStyle w:val="ListParagraph"/>
        <w:numPr>
          <w:ilvl w:val="0"/>
          <w:numId w:val="2"/>
        </w:numPr>
        <w:spacing w:after="60"/>
      </w:pPr>
      <w:r>
        <w:t xml:space="preserve">□ TTL restaurado a 3600 s.</w:t>
      </w:r>
    </w:p>
    <w:p>
      <w:pPr>
        <w:pStyle w:val="ListParagraph"/>
        <w:numPr>
          <w:ilvl w:val="0"/>
          <w:numId w:val="2"/>
        </w:numPr>
        <w:spacing w:after="60"/>
      </w:pPr>
      <w:r>
        <w:t xml:space="preserve">□ Documentación As-Built entregada.</w:t>
      </w:r>
    </w:p>
    <w:p>
      <w:pPr>
        <w:pStyle w:val="ListParagraph"/>
        <w:numPr>
          <w:ilvl w:val="0"/>
          <w:numId w:val="2"/>
        </w:numPr>
        <w:spacing w:after="60"/>
      </w:pPr>
      <w:r>
        <w:t xml:space="preserve">□ Entorno cPanel desactivado (después de 7 – 30 días).</w:t>
      </w:r>
    </w:p>
    <w:p>
      <w:pPr>
        <w:pStyle w:val="Heading1"/>
      </w:pPr>
      <w:r>
        <w:rPr>
          <w:b/>
          <w:bCs/>
          <w:color w:val="1F4E79"/>
        </w:rPr>
        <w:t xml:space="preserve">16.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Término</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pPr>
              <w:jc w:val="center"/>
            </w:pPr>
            <w:r>
              <w:rPr>
                <w:b/>
                <w:bCs/>
                <w:color w:val="FFFFFF"/>
              </w:rPr>
              <w:t xml:space="preserve">Descripción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App Service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Servicio PaaS de Azure para alojar aplicaciones web administradas.</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ASMC</w:t>
            </w:r>
          </w:p>
        </w:tc>
        <w:tc>
          <w:tcPr>
            <w:tcW w:type="dxa" w:w="6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App Service Managed Certificate: certificado TLS gratuito gestionado por Azure.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Apex</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Dominio raíz sin subdominio (ej. ejemplo.com vs www.ejemplo.com).</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BYOC</w:t>
            </w:r>
          </w:p>
        </w:tc>
        <w:tc>
          <w:tcPr>
            <w:tcW w:type="dxa" w:w="6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Bring Your Own Certificate: importar un certificado de terceros.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CNAME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Registro DNS que crea un alias entre dos hostnames.</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Cutover</w:t>
            </w:r>
          </w:p>
        </w:tc>
        <w:tc>
          <w:tcPr>
            <w:tcW w:type="dxa" w:w="6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Momento de cambio del entorno antiguo al nuevo en producción.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Hypercare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Período de monitoreo intensivo post go-live.</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Key Vault</w:t>
            </w:r>
          </w:p>
        </w:tc>
        <w:tc>
          <w:tcPr>
            <w:tcW w:type="dxa" w:w="6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Servicio de Azure para custodiar secretos, llaves y certificados.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Managed Identity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Identidad gestionada por Azure que permite a un recurso autenticarse sin contraseñas.</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SNI SSL</w:t>
            </w:r>
          </w:p>
        </w:tc>
        <w:tc>
          <w:tcPr>
            <w:tcW w:type="dxa" w:w="6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Server Name Indication: extensión TLS para múltiples certificados por IP.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bCs/>
              </w:rPr>
              <w:t xml:space="preserve">TTL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t xml:space="preserve">Time To Live: tiempo durante el cual un registro DNS es cacheado.</w:t>
            </w:r>
          </w:p>
        </w:tc>
      </w:tr>
      <w:tr>
        <w:tc>
          <w:tcPr>
            <w:tcW w:type="dxa" w:w="2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rPr>
                <w:b/>
                <w:bCs/>
              </w:rPr>
              <w:t xml:space="preserve">WAF</w:t>
            </w:r>
          </w:p>
        </w:tc>
        <w:tc>
          <w:tcPr>
            <w:tcW w:type="dxa" w:w="6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tcPr>
          <w:p>
            <w:pPr>
              <w:jc w:val="left"/>
            </w:pPr>
            <w:r>
              <w:t xml:space="preserve">Web Application Firewall: filtrado avanzado de peticiones HTTP/S.</w:t>
            </w:r>
          </w:p>
        </w:tc>
      </w:tr>
    </w:tbl>
    <w:p>
      <w:r>
        <w:t xml:space="preserve"/>
      </w:r>
    </w:p>
    <w:p>
      <w:r>
        <w:t xml:space="preserve"/>
      </w:r>
    </w:p>
    <w:p>
      <w:pPr>
        <w:jc w:val="center"/>
      </w:pPr>
      <w:r>
        <w:rPr>
          <w:i/>
          <w:iCs/>
          <w:color w:val="808080"/>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Guía paso a paso — Migración cPanel → Azure App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paso a paso - Migración cPanel a Azure App Service</dc:title>
  <dc:creator>Equipo de Servicios Profesionales</dc:creator>
  <dc:description>Procedimiento detallado para migrar sitios web de cPanel a Azure App Service</dc:description>
  <cp:lastModifiedBy>Un-named</cp:lastModifiedBy>
  <cp:revision>1</cp:revision>
  <dcterms:created xsi:type="dcterms:W3CDTF">2026-06-30T05:56:00.128Z</dcterms:created>
  <dcterms:modified xsi:type="dcterms:W3CDTF">2026-06-30T05:56:00.140Z</dcterms:modified>
</cp:coreProperties>
</file>

<file path=docProps/custom.xml><?xml version="1.0" encoding="utf-8"?>
<Properties xmlns="http://schemas.openxmlformats.org/officeDocument/2006/custom-properties" xmlns:vt="http://schemas.openxmlformats.org/officeDocument/2006/docPropsVTypes"/>
</file>