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0"/>
          <w:szCs w:val="40"/>
        </w:rPr>
        <w:t xml:space="preserve">ESTRATEGIA DE</w:t>
      </w:r>
    </w:p>
    <w:p>
      <w:pPr>
        <w:spacing w:after="200"/>
        <w:jc w:val="center"/>
      </w:pPr>
      <w:r>
        <w:rPr>
          <w:b/>
          <w:bCs/>
          <w:color w:val="1F4E79"/>
          <w:sz w:val="56"/>
          <w:szCs w:val="56"/>
        </w:rPr>
        <w:t xml:space="preserve">AZURE STORAGE</w:t>
      </w:r>
    </w:p>
    <w:p>
      <w:pPr>
        <w:pBdr>
          <w:bottom w:val="single" w:color="2E75B6" w:sz="12" w:space="4"/>
        </w:pBdr>
        <w:spacing w:after="200"/>
        <w:jc w:val="center"/>
      </w:pPr>
      <w:r>
        <w:t xml:space="preserve"/>
      </w:r>
    </w:p>
    <w:p>
      <w:pPr>
        <w:spacing w:after="200" w:before="400"/>
        <w:jc w:val="center"/>
      </w:pPr>
      <w:r>
        <w:rPr>
          <w:i/>
          <w:iCs/>
          <w:color w:val="595959"/>
          <w:sz w:val="26"/>
          <w:szCs w:val="26"/>
        </w:rPr>
        <w:t xml:space="preserve">Guía técnica para la adopción y administración del almacenamiento en Microsoft Azure</w:t>
      </w:r>
    </w:p>
    <w:p>
      <w:pPr>
        <w:spacing w:after="100" w:before="3600"/>
        <w:jc w:val="center"/>
      </w:pPr>
      <w:r>
        <w:rPr>
          <w:color w:val="808080"/>
          <w:sz w:val="20"/>
          <w:szCs w:val="20"/>
        </w:rPr>
        <w:t xml:space="preserve">Niveles de acceso · Tipos de Blob · Discos administrados · Ciclo de vida · Costos · Mejores prácticas</w:t>
      </w:r>
    </w:p>
    <w:p>
      <w:pPr>
        <w:spacing w:after="100" w:before="200"/>
        <w:jc w:val="center"/>
      </w:pPr>
      <w:r>
        <w:rPr>
          <w:b/>
          <w:bCs/>
          <w:color w:val="595959"/>
          <w:sz w:val="22"/>
          <w:szCs w:val="22"/>
        </w:rPr>
        <w:t xml:space="preserve">Junio de 2026</w:t>
      </w:r>
    </w:p>
    <w:p>
      <w:r>
        <w:br w:type="page"/>
      </w:r>
    </w:p>
    <w:p>
      <w:pPr>
        <w:pStyle w:val="Heading1"/>
        <w:spacing w:after="200" w:before="360"/>
      </w:pPr>
      <w:r>
        <w:rPr>
          <w:b/>
          <w:bCs/>
          <w:color w:val="1F4E79"/>
          <w:sz w:val="32"/>
          <w:szCs w:val="32"/>
        </w:rPr>
        <w:t xml:space="preserve">1. Resumen ejecutivo</w:t>
      </w:r>
    </w:p>
    <w:p>
      <w:pPr>
        <w:spacing w:after="120" w:line="300"/>
        <w:jc w:val="both"/>
      </w:pPr>
      <w:r>
        <w:t xml:space="preserve">Este documento describe la estrategia técnica para implementar y administrar Azure Storage dentro de la organización. Su objetivo es proporcionar una guía clara sobre qué es el servicio, cómo seleccionar el tipo y nivel de almacenamiento más adecuado según el escenario, cómo configurar el ciclo de vida de los datos para optimizar costos y qué mejores prácticas seguir.</w:t>
      </w:r>
    </w:p>
    <w:p>
      <w:pPr>
        <w:spacing w:after="120" w:line="300"/>
        <w:jc w:val="both"/>
      </w:pPr>
      <w:r>
        <w:t xml:space="preserve">Se cubren los cuatro niveles de acceso para Blob Storage (Hot, Cool, Cold y Archive), los tres tipos de blob (Block, Page y Append), los cinco tipos de discos administrados para máquinas virtuales (Standard HDD/SSD, Premium SSD, Premium SSD v2 y Ultra Disk), así como recomendaciones puntuales para escenarios comunes: disco de sistema operativo de una VM, servidores de archivos, repositorios de imágenes y videos, sitios web y respaldos.</w:t>
      </w:r>
    </w:p>
    <w:p>
      <w:pPr>
        <w:spacing w:after="120" w:line="300"/>
        <w:jc w:val="both"/>
      </w:pPr>
      <w:r>
        <w:t xml:space="preserve">Adicionalmente se incluye una sección de costos estimados, mejores prácticas alineadas al Microsoft Well-Architected Framework y consideraciones de operación para automatizar la transición entre niveles a través de políticas de ciclo de vida.</w:t>
      </w:r>
    </w:p>
    <w:p>
      <w:r>
        <w:br w:type="page"/>
      </w:r>
    </w:p>
    <w:p>
      <w:pPr>
        <w:pStyle w:val="Heading1"/>
        <w:spacing w:after="200" w:before="360"/>
      </w:pPr>
      <w:r>
        <w:rPr>
          <w:b/>
          <w:bCs/>
          <w:color w:val="1F4E79"/>
          <w:sz w:val="32"/>
          <w:szCs w:val="32"/>
        </w:rPr>
        <w:t xml:space="preserve">2. ¿Qué es Azure Storage y para qué nos sirve?</w:t>
      </w:r>
    </w:p>
    <w:p>
      <w:pPr>
        <w:spacing w:after="120" w:line="300"/>
        <w:jc w:val="both"/>
      </w:pPr>
      <w:r>
        <w:t xml:space="preserve">Azure Storage es la solución de almacenamiento en la nube de Microsoft Azure que ofrece infraestructura altamente disponible, escalable, segura y durable para almacenar prácticamente cualquier tipo de dato: archivos, imágenes, videos, discos virtuales, bases de datos NoSQL, colas de mensajes y grandes volúmenes de datos no estructurados.</w:t>
      </w:r>
    </w:p>
    <w:p>
      <w:pPr>
        <w:spacing w:after="120" w:line="300"/>
        <w:jc w:val="both"/>
      </w:pPr>
      <w:r>
        <w:t xml:space="preserve">La plataforma se administra por completo por Microsoft (PaaS), por lo que el equipo de operaciones se enfoca solo en consumir el servicio, definir políticas y monitorear el uso, sin preocuparse por hardware, parches, reemplazos de discos o redundancia física.</w:t>
      </w:r>
    </w:p>
    <w:p>
      <w:pPr>
        <w:pStyle w:val="Heading2"/>
        <w:spacing w:after="140" w:before="280"/>
      </w:pPr>
      <w:r>
        <w:rPr>
          <w:b/>
          <w:bCs/>
          <w:color w:val="2E75B6"/>
          <w:sz w:val="26"/>
          <w:szCs w:val="26"/>
        </w:rPr>
        <w:t xml:space="preserve">2.1 Servicios principales de Azure Storage</w:t>
      </w:r>
    </w:p>
    <w:p>
      <w:pPr>
        <w:pStyle w:val="ListParagraph"/>
        <w:numPr>
          <w:ilvl w:val="0"/>
          <w:numId w:val="2"/>
        </w:numPr>
        <w:spacing w:after="80" w:line="300"/>
      </w:pPr>
      <w:r>
        <w:rPr>
          <w:b/>
          <w:bCs/>
        </w:rPr>
        <w:t xml:space="preserve">Blob Storage: </w:t>
      </w:r>
      <w:r>
        <w:t xml:space="preserve">Almacenamiento de objetos para datos no estructurados (imágenes, videos, documentos, respaldos, telemetría). Es el servicio más utilizado y con mayor flexibilidad de costos por niveles de acceso.</w:t>
      </w:r>
    </w:p>
    <w:p>
      <w:pPr>
        <w:pStyle w:val="ListParagraph"/>
        <w:numPr>
          <w:ilvl w:val="0"/>
          <w:numId w:val="2"/>
        </w:numPr>
        <w:spacing w:after="80" w:line="300"/>
      </w:pPr>
      <w:r>
        <w:rPr>
          <w:b/>
          <w:bCs/>
        </w:rPr>
        <w:t xml:space="preserve">Azure Files: </w:t>
      </w:r>
      <w:r>
        <w:t xml:space="preserve">Recursos compartidos de archivos (SMB y NFS) totalmente administrados. Permite reemplazar o complementar un file server tradicional, montando la unidad de red desde Windows, Linux o macOS.</w:t>
      </w:r>
    </w:p>
    <w:p>
      <w:pPr>
        <w:pStyle w:val="ListParagraph"/>
        <w:numPr>
          <w:ilvl w:val="0"/>
          <w:numId w:val="2"/>
        </w:numPr>
        <w:spacing w:after="80" w:line="300"/>
      </w:pPr>
      <w:r>
        <w:rPr>
          <w:b/>
          <w:bCs/>
        </w:rPr>
        <w:t xml:space="preserve">Azure Disk Storage (Managed Disks): </w:t>
      </w:r>
      <w:r>
        <w:t xml:space="preserve">Discos virtuales que se conectan a máquinas virtuales como discos físicos. Incluye distintas familias (HDD, SSD, Premium SSD v2, Ultra).</w:t>
      </w:r>
    </w:p>
    <w:p>
      <w:pPr>
        <w:pStyle w:val="ListParagraph"/>
        <w:numPr>
          <w:ilvl w:val="0"/>
          <w:numId w:val="2"/>
        </w:numPr>
        <w:spacing w:after="80" w:line="300"/>
      </w:pPr>
      <w:r>
        <w:rPr>
          <w:b/>
          <w:bCs/>
        </w:rPr>
        <w:t xml:space="preserve">Queue Storage: </w:t>
      </w:r>
      <w:r>
        <w:t xml:space="preserve">Colas de mensajes para desacoplar componentes de aplicación y manejar cargas asíncronas.</w:t>
      </w:r>
    </w:p>
    <w:p>
      <w:pPr>
        <w:pStyle w:val="ListParagraph"/>
        <w:numPr>
          <w:ilvl w:val="0"/>
          <w:numId w:val="2"/>
        </w:numPr>
        <w:spacing w:after="80" w:line="300"/>
      </w:pPr>
      <w:r>
        <w:rPr>
          <w:b/>
          <w:bCs/>
        </w:rPr>
        <w:t xml:space="preserve">Table Storage: </w:t>
      </w:r>
      <w:r>
        <w:t xml:space="preserve">Almacén NoSQL de pares clave-valor para datos semiestructurados de gran volumen.</w:t>
      </w:r>
    </w:p>
    <w:p>
      <w:pPr>
        <w:pStyle w:val="Heading2"/>
        <w:spacing w:after="140" w:before="280"/>
      </w:pPr>
      <w:r>
        <w:rPr>
          <w:b/>
          <w:bCs/>
          <w:color w:val="2E75B6"/>
          <w:sz w:val="26"/>
          <w:szCs w:val="26"/>
        </w:rPr>
        <w:t xml:space="preserve">2.2 Beneficios principales</w:t>
      </w:r>
    </w:p>
    <w:p>
      <w:pPr>
        <w:pStyle w:val="ListParagraph"/>
        <w:numPr>
          <w:ilvl w:val="0"/>
          <w:numId w:val="2"/>
        </w:numPr>
        <w:spacing w:after="80" w:line="300"/>
      </w:pPr>
      <w:r>
        <w:t xml:space="preserve">Durabilidad mínima del 99.999999999% (once nueves) con replicación geográfica.</w:t>
      </w:r>
    </w:p>
    <w:p>
      <w:pPr>
        <w:pStyle w:val="ListParagraph"/>
        <w:numPr>
          <w:ilvl w:val="0"/>
          <w:numId w:val="2"/>
        </w:numPr>
        <w:spacing w:after="80" w:line="300"/>
      </w:pPr>
      <w:r>
        <w:t xml:space="preserve">Escalabilidad prácticamente ilimitada (petabytes por cuenta de almacenamiento).</w:t>
      </w:r>
    </w:p>
    <w:p>
      <w:pPr>
        <w:pStyle w:val="ListParagraph"/>
        <w:numPr>
          <w:ilvl w:val="0"/>
          <w:numId w:val="2"/>
        </w:numPr>
        <w:spacing w:after="80" w:line="300"/>
      </w:pPr>
      <w:r>
        <w:t xml:space="preserve">Cifrado en reposo y en tránsito habilitado por defecto.</w:t>
      </w:r>
    </w:p>
    <w:p>
      <w:pPr>
        <w:pStyle w:val="ListParagraph"/>
        <w:numPr>
          <w:ilvl w:val="0"/>
          <w:numId w:val="2"/>
        </w:numPr>
        <w:spacing w:after="80" w:line="300"/>
      </w:pPr>
      <w:r>
        <w:t xml:space="preserve">Modelo de pago por uso: solo se paga por la capacidad consumida y las operaciones realizadas.</w:t>
      </w:r>
    </w:p>
    <w:p>
      <w:pPr>
        <w:pStyle w:val="ListParagraph"/>
        <w:numPr>
          <w:ilvl w:val="0"/>
          <w:numId w:val="2"/>
        </w:numPr>
        <w:spacing w:after="80" w:line="300"/>
      </w:pPr>
      <w:r>
        <w:t xml:space="preserve">Integración nativa con el resto de servicios de Azure: VMs, App Service, AKS, Backup, Site Recovery, Synapse, Data Factory, etc.</w:t>
      </w:r>
    </w:p>
    <w:p>
      <w:r>
        <w:br w:type="page"/>
      </w:r>
    </w:p>
    <w:p>
      <w:pPr>
        <w:pStyle w:val="Heading1"/>
        <w:spacing w:after="200" w:before="360"/>
      </w:pPr>
      <w:r>
        <w:rPr>
          <w:b/>
          <w:bCs/>
          <w:color w:val="1F4E79"/>
          <w:sz w:val="32"/>
          <w:szCs w:val="32"/>
        </w:rPr>
        <w:t xml:space="preserve">3. Niveles de acceso: Hot, Cool, Cold y Archive</w:t>
      </w:r>
    </w:p>
    <w:p>
      <w:pPr>
        <w:spacing w:after="120" w:line="300"/>
        <w:jc w:val="both"/>
      </w:pPr>
      <w:r>
        <w:t xml:space="preserve">Los niveles de acceso (access tiers) son el mecanismo principal de Azure Blob Storage para equilibrar el costo de almacenamiento con la frecuencia de uso de los datos. La premisa es simple: a menor frecuencia de acceso, menor costo de almacenamiento pero mayor costo por operación de lectura.</w:t>
      </w:r>
    </w:p>
    <w:p>
      <w:pPr>
        <w:spacing w:after="120" w:line="300"/>
        <w:jc w:val="both"/>
      </w:pPr>
      <w:r>
        <w:rPr>
          <w:b/>
          <w:bCs/>
          <w:color w:val="C00000"/>
        </w:rPr>
        <w:t xml:space="preserve">Nota importante: </w:t>
      </w:r>
      <w:r>
        <w:t xml:space="preserve">Los niveles de acceso solo aplican a Block Blobs. No están disponibles para Append Blobs ni Page Blobs. Para discos de VMs (que internamente son Page Blobs) el equivalente es el tipo de disco (HDD, SSD, Premium, Ultra).</w:t>
      </w:r>
    </w:p>
    <w:p>
      <w:pPr>
        <w:pStyle w:val="Heading2"/>
        <w:spacing w:after="140" w:before="280"/>
      </w:pPr>
      <w:r>
        <w:rPr>
          <w:b/>
          <w:bCs/>
          <w:color w:val="2E75B6"/>
          <w:sz w:val="26"/>
          <w:szCs w:val="26"/>
        </w:rPr>
        <w:t xml:space="preserve">3.1 Tabla comparativa de niveles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2330"/>
        <w:gridCol w:w="2330"/>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Nivel</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Costo almacenamiento (aprox.)</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Retención mínima</w:t>
            </w:r>
          </w:p>
        </w:tc>
        <w:tc>
          <w:tcPr>
            <w:tcW w:type="dxa" w:w="233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Latencia de acceso</w:t>
            </w:r>
          </w:p>
        </w:tc>
        <w:tc>
          <w:tcPr>
            <w:tcW w:type="dxa" w:w="233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Caso de uso típico</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Hot (Caliente)</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~$0.023 USD/GB/mes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Ninguna</w:t>
            </w:r>
          </w:p>
        </w:tc>
        <w:tc>
          <w:tcPr>
            <w:tcW w:type="dxa" w:w="23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Milisegundos (acceso inmediato)</w:t>
            </w:r>
          </w:p>
        </w:tc>
        <w:tc>
          <w:tcPr>
            <w:tcW w:type="dxa" w:w="23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Datos de producción, activos, accedidos diariamente: sitios web, aplicaciones, bases de datos en uso.</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Cool (Frío)</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~$0.013 USD/GB/mes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30 días</w:t>
            </w:r>
          </w:p>
        </w:tc>
        <w:tc>
          <w:tcPr>
            <w:tcW w:type="dxa" w:w="2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Milisegundos (acceso inmediato)</w:t>
            </w:r>
          </w:p>
        </w:tc>
        <w:tc>
          <w:tcPr>
            <w:tcW w:type="dxa" w:w="2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Datos accedidos ocasionalmente (mensual): respaldos recientes, datos históricos a corto plazo.</w:t>
            </w:r>
          </w:p>
        </w:tc>
      </w:tr>
      <w:t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Cold (Muy frío)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~$0.0045 USD/GB/mes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90 días</w:t>
            </w:r>
          </w:p>
        </w:tc>
        <w:tc>
          <w:tcPr>
            <w:tcW w:type="dxa" w:w="23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Milisegundos (acceso inmediato)</w:t>
            </w:r>
          </w:p>
        </w:tc>
        <w:tc>
          <w:tcPr>
            <w:tcW w:type="dxa" w:w="233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Datos accedidos rara vez (trimestral): respaldos a mediano plazo, datos de cumplimiento.</w:t>
            </w:r>
          </w:p>
        </w:tc>
      </w:tr>
      <w:tr>
        <w:tc>
          <w:tcPr>
            <w:tcW w:type="dxa" w:w="13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Archive (Archivo)</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~$0.001 USD/GB/mes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180 días</w:t>
            </w:r>
          </w:p>
        </w:tc>
        <w:tc>
          <w:tcPr>
            <w:tcW w:type="dxa" w:w="2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Horas (offline – rehidratación 1 a 15 hrs)</w:t>
            </w:r>
          </w:p>
        </w:tc>
        <w:tc>
          <w:tcPr>
            <w:tcW w:type="dxa" w:w="233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Datos de archivo a largo plazo: cumplimiento regulatorio, archivos legales, respaldos anuales.</w:t>
            </w:r>
          </w:p>
        </w:tc>
      </w:tr>
    </w:tbl>
    <w:p>
      <w:pPr>
        <w:spacing w:after="120" w:line="300"/>
        <w:jc w:val="both"/>
      </w:pPr>
      <w:r>
        <w:t xml:space="preserve"> </w:t>
      </w:r>
    </w:p>
    <w:p>
      <w:pPr>
        <w:pStyle w:val="Heading2"/>
        <w:spacing w:after="140" w:before="280"/>
      </w:pPr>
      <w:r>
        <w:rPr>
          <w:b/>
          <w:bCs/>
          <w:color w:val="2E75B6"/>
          <w:sz w:val="26"/>
          <w:szCs w:val="26"/>
        </w:rPr>
        <w:t xml:space="preserve">3.2 Descripción detallada</w:t>
      </w:r>
    </w:p>
    <w:p>
      <w:pPr>
        <w:pStyle w:val="Heading3"/>
        <w:spacing w:after="100" w:before="200"/>
      </w:pPr>
      <w:r>
        <w:rPr>
          <w:b/>
          <w:bCs/>
          <w:color w:val="404040"/>
          <w:sz w:val="24"/>
          <w:szCs w:val="24"/>
        </w:rPr>
        <w:t xml:space="preserve">Hot (Caliente)</w:t>
      </w:r>
    </w:p>
    <w:p>
      <w:pPr>
        <w:spacing w:after="120" w:line="300"/>
        <w:jc w:val="both"/>
      </w:pPr>
      <w:r>
        <w:t xml:space="preserve">Es el nivel por defecto. Está optimizado para datos que se acceden con mucha frecuencia. Tiene el mayor costo de almacenamiento por GB, pero el menor costo por operación. Se recomienda para datos activos de aplicaciones, sitios web, bases de datos y cualquier información que se lea o modifique a diario.</w:t>
      </w:r>
    </w:p>
    <w:p>
      <w:pPr>
        <w:pStyle w:val="Heading3"/>
        <w:spacing w:after="100" w:before="200"/>
      </w:pPr>
      <w:r>
        <w:rPr>
          <w:b/>
          <w:bCs/>
          <w:color w:val="404040"/>
          <w:sz w:val="24"/>
          <w:szCs w:val="24"/>
        </w:rPr>
        <w:t xml:space="preserve">Cool (Frío)</w:t>
      </w:r>
    </w:p>
    <w:p>
      <w:pPr>
        <w:spacing w:after="120" w:line="300"/>
        <w:jc w:val="both"/>
      </w:pPr>
      <w:r>
        <w:t xml:space="preserve">Optimizado para datos accedidos con poca frecuencia (típicamente menos de una vez al mes) que aún deben estar disponibles de forma inmediata. El costo de almacenamiento es aproximadamente 45% menor que Hot, pero el costo por operación es mayor. Requiere una retención mínima de 30 días: si se elimina o mueve antes, se cobra una penalización proporcional.</w:t>
      </w:r>
    </w:p>
    <w:p>
      <w:pPr>
        <w:pStyle w:val="Heading3"/>
        <w:spacing w:after="100" w:before="200"/>
      </w:pPr>
      <w:r>
        <w:rPr>
          <w:b/>
          <w:bCs/>
          <w:color w:val="404040"/>
          <w:sz w:val="24"/>
          <w:szCs w:val="24"/>
        </w:rPr>
        <w:t xml:space="preserve">Cold (Muy frío)</w:t>
      </w:r>
    </w:p>
    <w:p>
      <w:pPr>
        <w:spacing w:after="120" w:line="300"/>
        <w:jc w:val="both"/>
      </w:pPr>
      <w:r>
        <w:t xml:space="preserve">Nivel intermedio entre Cool y Archive. Pensado para datos accedidos de forma trimestral o menos, pero que aún se requieren en línea sin demoras de rehidratación. Es ~55% más barato que Cool. Requiere retención mínima de 90 días.</w:t>
      </w:r>
    </w:p>
    <w:p>
      <w:pPr>
        <w:pStyle w:val="Heading3"/>
        <w:spacing w:after="100" w:before="200"/>
      </w:pPr>
      <w:r>
        <w:rPr>
          <w:b/>
          <w:bCs/>
          <w:color w:val="404040"/>
          <w:sz w:val="24"/>
          <w:szCs w:val="24"/>
        </w:rPr>
        <w:t xml:space="preserve">Archive (Archivo)</w:t>
      </w:r>
    </w:p>
    <w:p>
      <w:pPr>
        <w:spacing w:after="120" w:line="300"/>
        <w:jc w:val="both"/>
      </w:pPr>
      <w:r>
        <w:t xml:space="preserve">Es el nivel más económico, ideal para retención a largo plazo (cumplimiento regulatorio, archivos legales, datos médicos, respaldos anuales). Los datos están offline: para leerlos hay que rehidratarlos al nivel Hot o Cool, lo cual puede tardar entre 1 y 15 horas. La retención mínima es de 180 días.</w:t>
      </w:r>
    </w:p>
    <w:p>
      <w:pPr>
        <w:spacing w:after="120" w:line="300"/>
        <w:jc w:val="both"/>
      </w:pPr>
      <w:r>
        <w:rPr>
          <w:b/>
          <w:bCs/>
          <w:color w:val="C00000"/>
        </w:rPr>
        <w:t xml:space="preserve">Advertencia clave: </w:t>
      </w:r>
      <w:r>
        <w:t xml:space="preserve">Las lecturas en Archive cuestan aproximadamente $5.50 USD por cada 10,000 operaciones (más de 1,000 veces el costo del nivel Hot). Mover datos a Archive y luego leerlos con frecuencia puede salir más caro que dejarlos en Hot. Hay que dimensionar bien el patrón de uso antes de elegir.</w:t>
      </w:r>
    </w:p>
    <w:p>
      <w:r>
        <w:br w:type="page"/>
      </w:r>
    </w:p>
    <w:p>
      <w:pPr>
        <w:pStyle w:val="Heading1"/>
        <w:spacing w:after="200" w:before="360"/>
      </w:pPr>
      <w:r>
        <w:rPr>
          <w:b/>
          <w:bCs/>
          <w:color w:val="1F4E79"/>
          <w:sz w:val="32"/>
          <w:szCs w:val="32"/>
        </w:rPr>
        <w:t xml:space="preserve">4. Ciclo de vida del almacenamiento (Lifecycle Management)</w:t>
      </w:r>
    </w:p>
    <w:p>
      <w:pPr>
        <w:pStyle w:val="Heading2"/>
        <w:spacing w:after="140" w:before="280"/>
      </w:pPr>
      <w:r>
        <w:rPr>
          <w:b/>
          <w:bCs/>
          <w:color w:val="2E75B6"/>
          <w:sz w:val="26"/>
          <w:szCs w:val="26"/>
        </w:rPr>
        <w:t xml:space="preserve">4.1 ¿Azure lo activa automáticamente?</w:t>
      </w:r>
    </w:p>
    <w:p>
      <w:pPr>
        <w:spacing w:after="120" w:line="300"/>
        <w:jc w:val="both"/>
      </w:pPr>
      <w:r>
        <w:rPr>
          <w:b/>
          <w:bCs/>
          <w:color w:val="C00000"/>
        </w:rPr>
        <w:t xml:space="preserve">No. </w:t>
      </w:r>
      <w:r>
        <w:t xml:space="preserve">El ciclo de vida </w:t>
      </w:r>
      <w:r>
        <w:rPr>
          <w:b/>
          <w:bCs/>
        </w:rPr>
        <w:t xml:space="preserve">NO se habilita de forma automática</w:t>
      </w:r>
      <w:r>
        <w:t xml:space="preserve">. Por defecto, cualquier blob nuevo se crea en el nivel Hot (o en el nivel que se haya definido como predeterminado a nivel de cuenta) y permanece ahí indefinidamente, generando el costo de almacenamiento más alto, hasta que se configure una política de ciclo de vida que lo mueva o lo elimine.</w:t>
      </w:r>
    </w:p>
    <w:p>
      <w:pPr>
        <w:spacing w:after="120" w:line="300"/>
        <w:jc w:val="both"/>
      </w:pPr>
      <w:r>
        <w:t xml:space="preserve">Para optimizar costos, el administrador debe definir manualmente reglas de Lifecycle Management que automaticen la transición entre niveles o la eliminación de blobs antiguos. Esta es una de las prácticas de mayor impacto económico en Azure: puede reducir el costo total de almacenamiento hasta un 90%.</w:t>
      </w:r>
    </w:p>
    <w:p>
      <w:pPr>
        <w:pStyle w:val="Heading2"/>
        <w:spacing w:after="140" w:before="280"/>
      </w:pPr>
      <w:r>
        <w:rPr>
          <w:b/>
          <w:bCs/>
          <w:color w:val="2E75B6"/>
          <w:sz w:val="26"/>
          <w:szCs w:val="26"/>
        </w:rPr>
        <w:t xml:space="preserve">4.2 Cómo funciona el ciclo de vida</w:t>
      </w:r>
    </w:p>
    <w:p>
      <w:pPr>
        <w:spacing w:after="120" w:line="300"/>
        <w:jc w:val="both"/>
      </w:pPr>
      <w:r>
        <w:t xml:space="preserve">Las políticas de Lifecycle Management se definen a nivel de cuenta de almacenamiento mediante un archivo JSON (también configurable desde el portal). Cada política contiene una o más reglas con tres componentes:</w:t>
      </w:r>
    </w:p>
    <w:p>
      <w:pPr>
        <w:pStyle w:val="ListParagraph"/>
        <w:numPr>
          <w:ilvl w:val="0"/>
          <w:numId w:val="2"/>
        </w:numPr>
        <w:spacing w:after="80" w:line="300"/>
      </w:pPr>
      <w:r>
        <w:rPr>
          <w:b/>
          <w:bCs/>
        </w:rPr>
        <w:t xml:space="preserve">Filtros: </w:t>
      </w:r>
      <w:r>
        <w:t xml:space="preserve">qué blobs aplican (prefijo de contenedor, tipo de blob, etiquetas de índice).</w:t>
      </w:r>
    </w:p>
    <w:p>
      <w:pPr>
        <w:pStyle w:val="ListParagraph"/>
        <w:numPr>
          <w:ilvl w:val="0"/>
          <w:numId w:val="2"/>
        </w:numPr>
        <w:spacing w:after="80" w:line="300"/>
      </w:pPr>
      <w:r>
        <w:rPr>
          <w:b/>
          <w:bCs/>
        </w:rPr>
        <w:t xml:space="preserve">Condiciones: </w:t>
      </w:r>
      <w:r>
        <w:t xml:space="preserve">umbrales temporales (días desde última modificación, último acceso o creación).</w:t>
      </w:r>
    </w:p>
    <w:p>
      <w:pPr>
        <w:pStyle w:val="ListParagraph"/>
        <w:numPr>
          <w:ilvl w:val="0"/>
          <w:numId w:val="2"/>
        </w:numPr>
        <w:spacing w:after="80" w:line="300"/>
      </w:pPr>
      <w:r>
        <w:rPr>
          <w:b/>
          <w:bCs/>
        </w:rPr>
        <w:t xml:space="preserve">Acciones: </w:t>
      </w:r>
      <w:r>
        <w:t xml:space="preserve">qué hacer (mover a Cool/Cold/Archive, o eliminar).</w:t>
      </w:r>
    </w:p>
    <w:p>
      <w:pPr>
        <w:pStyle w:val="Heading2"/>
        <w:spacing w:after="140" w:before="280"/>
      </w:pPr>
      <w:r>
        <w:rPr>
          <w:b/>
          <w:bCs/>
          <w:color w:val="2E75B6"/>
          <w:sz w:val="26"/>
          <w:szCs w:val="26"/>
        </w:rPr>
        <w:t xml:space="preserve">4.3 Ejemplo de política recomendada</w:t>
      </w:r>
    </w:p>
    <w:p>
      <w:pPr>
        <w:spacing w:after="120" w:line="300"/>
        <w:jc w:val="both"/>
      </w:pPr>
      <w:r>
        <w:t xml:space="preserve">Una política típica para datos de aplicaciones empresariales se vería así:</w:t>
      </w:r>
    </w:p>
    <w:p>
      <w:pPr>
        <w:pStyle w:val="ListParagraph"/>
        <w:numPr>
          <w:ilvl w:val="0"/>
          <w:numId w:val="2"/>
        </w:numPr>
        <w:spacing w:after="80" w:line="300"/>
      </w:pPr>
      <w:r>
        <w:t xml:space="preserve">Crear blob en Hot (predeterminado).</w:t>
      </w:r>
    </w:p>
    <w:p>
      <w:pPr>
        <w:pStyle w:val="ListParagraph"/>
        <w:numPr>
          <w:ilvl w:val="0"/>
          <w:numId w:val="2"/>
        </w:numPr>
        <w:spacing w:after="80" w:line="300"/>
      </w:pPr>
      <w:r>
        <w:t xml:space="preserve">Después de 30 días sin modificarse, mover a Cool.</w:t>
      </w:r>
    </w:p>
    <w:p>
      <w:pPr>
        <w:pStyle w:val="ListParagraph"/>
        <w:numPr>
          <w:ilvl w:val="0"/>
          <w:numId w:val="2"/>
        </w:numPr>
        <w:spacing w:after="80" w:line="300"/>
      </w:pPr>
      <w:r>
        <w:t xml:space="preserve">Después de 90 días sin modificarse, mover a Cold.</w:t>
      </w:r>
    </w:p>
    <w:p>
      <w:pPr>
        <w:pStyle w:val="ListParagraph"/>
        <w:numPr>
          <w:ilvl w:val="0"/>
          <w:numId w:val="2"/>
        </w:numPr>
        <w:spacing w:after="80" w:line="300"/>
      </w:pPr>
      <w:r>
        <w:t xml:space="preserve">Después de 180 días sin modificarse, mover a Archive.</w:t>
      </w:r>
    </w:p>
    <w:p>
      <w:pPr>
        <w:pStyle w:val="ListParagraph"/>
        <w:numPr>
          <w:ilvl w:val="0"/>
          <w:numId w:val="2"/>
        </w:numPr>
        <w:spacing w:after="80" w:line="300"/>
      </w:pPr>
      <w:r>
        <w:t xml:space="preserve">Después de 7 años (2,555 días), eliminar definitivamente.</w:t>
      </w:r>
    </w:p>
    <w:p>
      <w:pPr>
        <w:pStyle w:val="Heading2"/>
        <w:spacing w:after="140" w:before="280"/>
      </w:pPr>
      <w:r>
        <w:rPr>
          <w:b/>
          <w:bCs/>
          <w:color w:val="2E75B6"/>
          <w:sz w:val="26"/>
          <w:szCs w:val="26"/>
        </w:rPr>
        <w:t xml:space="preserve">4.4 Requisitos y consideraciones</w:t>
      </w:r>
    </w:p>
    <w:p>
      <w:pPr>
        <w:pStyle w:val="ListParagraph"/>
        <w:numPr>
          <w:ilvl w:val="0"/>
          <w:numId w:val="2"/>
        </w:numPr>
        <w:spacing w:after="80" w:line="300"/>
      </w:pPr>
      <w:r>
        <w:t xml:space="preserve">Las políticas de ciclo de vida solo aplican a Block Blobs y Append Blobs (no a Page Blobs / discos).</w:t>
      </w:r>
    </w:p>
    <w:p>
      <w:pPr>
        <w:pStyle w:val="ListParagraph"/>
        <w:numPr>
          <w:ilvl w:val="0"/>
          <w:numId w:val="2"/>
        </w:numPr>
        <w:spacing w:after="80" w:line="300"/>
      </w:pPr>
      <w:r>
        <w:t xml:space="preserve">Solo están disponibles en cuentas General Purpose v2 (GPv2), Premium Block Blob y Blob Storage.</w:t>
      </w:r>
    </w:p>
    <w:p>
      <w:pPr>
        <w:pStyle w:val="ListParagraph"/>
        <w:numPr>
          <w:ilvl w:val="0"/>
          <w:numId w:val="2"/>
        </w:numPr>
        <w:spacing w:after="80" w:line="300"/>
      </w:pPr>
      <w:r>
        <w:t xml:space="preserve">Las reglas se ejecutan una vez al día (no en tiempo real). Pueden pasar hasta 24-48 horas entre que se cumple la condición y se aplica la acción.</w:t>
      </w:r>
    </w:p>
    <w:p>
      <w:pPr>
        <w:pStyle w:val="ListParagraph"/>
        <w:numPr>
          <w:ilvl w:val="0"/>
          <w:numId w:val="2"/>
        </w:numPr>
        <w:spacing w:after="80" w:line="300"/>
      </w:pPr>
      <w:r>
        <w:t xml:space="preserve">Para aprovechar la condición "último acceso", primero se debe habilitar Access Time Tracking en la cuenta de almacenamiento.</w:t>
      </w:r>
    </w:p>
    <w:p>
      <w:pPr>
        <w:pStyle w:val="ListParagraph"/>
        <w:numPr>
          <w:ilvl w:val="0"/>
          <w:numId w:val="2"/>
        </w:numPr>
        <w:spacing w:after="80" w:line="300"/>
      </w:pPr>
      <w:r>
        <w:t xml:space="preserve">Las transiciones entre niveles también generan operaciones (PUTs), que se cobran. Si se reorganizan millones de blobs pequeños, el costo puede ser alto: conviene validar con la calculadora de Azure.</w:t>
      </w:r>
    </w:p>
    <w:p>
      <w:r>
        <w:br w:type="page"/>
      </w:r>
    </w:p>
    <w:p>
      <w:pPr>
        <w:pStyle w:val="Heading1"/>
        <w:spacing w:after="200" w:before="360"/>
      </w:pPr>
      <w:r>
        <w:rPr>
          <w:b/>
          <w:bCs/>
          <w:color w:val="1F4E79"/>
          <w:sz w:val="32"/>
          <w:szCs w:val="32"/>
        </w:rPr>
        <w:t xml:space="preserve">5. Tipos de Blob Storage</w:t>
      </w:r>
    </w:p>
    <w:p>
      <w:pPr>
        <w:spacing w:after="120" w:line="300"/>
        <w:jc w:val="both"/>
      </w:pPr>
      <w:r>
        <w:t xml:space="preserve">Azure Blob Storage ofrece tres tipos de blobs, cada uno optimizado para un patrón de acceso diferente. El tipo se define al crear el blob y NO puede cambiarse posteriormente, por lo que es importante elegir correctamente desde el inicio.</w:t>
      </w:r>
    </w:p>
    <w:p>
      <w:pPr>
        <w:pStyle w:val="Heading2"/>
        <w:spacing w:after="140" w:before="280"/>
      </w:pPr>
      <w:r>
        <w:rPr>
          <w:b/>
          <w:bCs/>
          <w:color w:val="2E75B6"/>
          <w:sz w:val="26"/>
          <w:szCs w:val="26"/>
        </w:rPr>
        <w:t xml:space="preserve">5.1 Tabla comparativa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Tipo de Blob</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Descripción</w:t>
            </w:r>
          </w:p>
        </w:tc>
        <w:tc>
          <w:tcPr>
            <w:tcW w:type="dxa" w:w="2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Capacidad máxima</w:t>
            </w:r>
          </w:p>
        </w:tc>
        <w:tc>
          <w:tcPr>
            <w:tcW w:type="dxa" w:w="25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Caso de uso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Block Blob (Bloque)</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Compuesto por bloques que se cargan en paralelo y se confirman juntos. Es el tipo más usado.</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Hasta ~190.7 TiB por blob (50,000 bloques de hasta 4,000 MiB)</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Almacenar archivos no estructurados: imágenes, videos, documentos, respaldos, hosting de sitios web estáticos, data lakes.</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Append Blob (Adición)</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Optimizado para operaciones de solo agregar al final del blob. No permite modificar bloques existentes.</w:t>
            </w:r>
          </w:p>
        </w:tc>
        <w:tc>
          <w:tcPr>
            <w:tcW w:type="dxa" w:w="2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Hasta ~195 GiB (50,000 bloques de hasta 4 MiB)</w:t>
            </w:r>
          </w:p>
        </w:tc>
        <w:tc>
          <w:tcPr>
            <w:tcW w:type="dxa" w:w="25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Registro de logs de aplicaciones, auditoría, telemetría IoT, streaming de eventos: cualquier escenario donde solo se agrega información.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Page Blob (Página)</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Páginas de 512 bytes optimizadas para operaciones aleatorias de lectura/escritura. Base de los discos de máquinas virtuales.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Hasta 8 TiB por blob</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Discos virtuales (VHD) para máquinas virtuales IaaS, archivos que requieren acceso aleatorio frecuente, bases de datos.</w:t>
            </w:r>
          </w:p>
        </w:tc>
      </w:tr>
    </w:tbl>
    <w:p>
      <w:pPr>
        <w:spacing w:after="120" w:line="300"/>
        <w:jc w:val="both"/>
      </w:pPr>
      <w:r>
        <w:t xml:space="preserve"> </w:t>
      </w:r>
    </w:p>
    <w:p>
      <w:pPr>
        <w:pStyle w:val="Heading2"/>
        <w:spacing w:after="140" w:before="280"/>
      </w:pPr>
      <w:r>
        <w:rPr>
          <w:b/>
          <w:bCs/>
          <w:color w:val="2E75B6"/>
          <w:sz w:val="26"/>
          <w:szCs w:val="26"/>
        </w:rPr>
        <w:t xml:space="preserve">5.2 Detalle por tipo</w:t>
      </w:r>
    </w:p>
    <w:p>
      <w:pPr>
        <w:pStyle w:val="Heading3"/>
        <w:spacing w:after="100" w:before="200"/>
      </w:pPr>
      <w:r>
        <w:rPr>
          <w:b/>
          <w:bCs/>
          <w:color w:val="404040"/>
          <w:sz w:val="24"/>
          <w:szCs w:val="24"/>
        </w:rPr>
        <w:t xml:space="preserve">Block Blob (Blob por bloques)</w:t>
      </w:r>
    </w:p>
    <w:p>
      <w:pPr>
        <w:spacing w:after="120" w:line="300"/>
        <w:jc w:val="both"/>
      </w:pPr>
      <w:r>
        <w:t xml:space="preserve">Es el tipo más común y el predeterminado. Almacena datos en bloques que se cargan de forma independiente (incluso en paralelo) y luego se confirman como un solo blob. Es el único tipo compatible con los niveles de acceso (Hot, Cool, Cold, Archive).</w:t>
      </w:r>
    </w:p>
    <w:p>
      <w:pPr>
        <w:spacing w:after="120" w:line="300"/>
        <w:jc w:val="both"/>
      </w:pPr>
      <w:r>
        <w:t xml:space="preserve">Casos de uso típicos: hosting de imágenes, videos y documentos para aplicaciones web; data lakes; respaldos; sitios web estáticos; carga masiva de archivos grandes; almacenamiento de objetos en general.</w:t>
      </w:r>
    </w:p>
    <w:p>
      <w:pPr>
        <w:pStyle w:val="Heading3"/>
        <w:spacing w:after="100" w:before="200"/>
      </w:pPr>
      <w:r>
        <w:rPr>
          <w:b/>
          <w:bCs/>
          <w:color w:val="404040"/>
          <w:sz w:val="24"/>
          <w:szCs w:val="24"/>
        </w:rPr>
        <w:t xml:space="preserve">Append Blob (Blob de adición)</w:t>
      </w:r>
    </w:p>
    <w:p>
      <w:pPr>
        <w:spacing w:after="120" w:line="300"/>
        <w:jc w:val="both"/>
      </w:pPr>
      <w:r>
        <w:t xml:space="preserve">Solo permite agregar bloques al final del blob; los bloques existentes no se pueden modificar ni eliminar individualmente. Esta inmutabilidad parcial lo hace ideal para escenarios donde se requiere garantía de orden y no se reescribe historia.</w:t>
      </w:r>
    </w:p>
    <w:p>
      <w:pPr>
        <w:spacing w:after="120" w:line="300"/>
        <w:jc w:val="both"/>
      </w:pPr>
      <w:r>
        <w:t xml:space="preserve">Casos de uso típicos: logs de aplicaciones, registros de auditoría, telemetría IoT, eventos de seguridad, flujos de datos continuos.</w:t>
      </w:r>
    </w:p>
    <w:p>
      <w:pPr>
        <w:pStyle w:val="Heading3"/>
        <w:spacing w:after="100" w:before="200"/>
      </w:pPr>
      <w:r>
        <w:rPr>
          <w:b/>
          <w:bCs/>
          <w:color w:val="404040"/>
          <w:sz w:val="24"/>
          <w:szCs w:val="24"/>
        </w:rPr>
        <w:t xml:space="preserve">Page Blob (Blob por páginas)</w:t>
      </w:r>
    </w:p>
    <w:p>
      <w:pPr>
        <w:spacing w:after="120" w:line="300"/>
        <w:jc w:val="both"/>
      </w:pPr>
      <w:r>
        <w:t xml:space="preserve">Está optimizado para operaciones aleatorias de lectura y escritura sobre un mismo archivo. Internamente es la base de los discos virtuales no administrados de las máquinas virtuales de Azure (VHD).</w:t>
      </w:r>
    </w:p>
    <w:p>
      <w:pPr>
        <w:spacing w:after="120" w:line="300"/>
        <w:jc w:val="both"/>
      </w:pPr>
      <w:r>
        <w:t xml:space="preserve">Casos de uso típicos: discos de VMs IaaS, archivos VHD/VHDX, datos que requieren acceso aleatorio frecuente (en la práctica, la mayoría de proyectos modernos usa Managed Disks en lugar de gestionar Page Blobs directamente).</w:t>
      </w:r>
    </w:p>
    <w:p>
      <w:r>
        <w:br w:type="page"/>
      </w:r>
    </w:p>
    <w:p>
      <w:pPr>
        <w:pStyle w:val="Heading1"/>
        <w:spacing w:after="200" w:before="360"/>
      </w:pPr>
      <w:r>
        <w:rPr>
          <w:b/>
          <w:bCs/>
          <w:color w:val="1F4E79"/>
          <w:sz w:val="32"/>
          <w:szCs w:val="32"/>
        </w:rPr>
        <w:t xml:space="preserve">6. Recomendaciones por escenario</w:t>
      </w:r>
    </w:p>
    <w:p>
      <w:pPr>
        <w:spacing w:after="120" w:line="300"/>
        <w:jc w:val="both"/>
      </w:pPr>
      <w:r>
        <w:t xml:space="preserve">La siguiente tabla resume qué tipo de almacenamiento y nivel se recomienda para los escenarios más frecuentes en una organización: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Escenario</w:t>
            </w:r>
          </w:p>
        </w:tc>
        <w:tc>
          <w:tcPr>
            <w:tcW w:type="dxa" w:w="3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Tipo de almacenamiento recomendado</w:t>
            </w:r>
          </w:p>
        </w:tc>
        <w:tc>
          <w:tcPr>
            <w:tcW w:type="dxa" w:w="3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Justificación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Disco de SO de una VM (Windows o Linux)</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Premium SSD (P-series) en nivel Hot</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Garantiza tiempos de arranque rápidos, baja latencia y SLA de instancia única. Es el estándar recomendado por Microsoft para producción.</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Almacenamiento de archivos generales / documentos</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Azure Files (SMB/NFS) – Estándar nivel Hot o Transaction Optimized</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Permite montar el recurso compartido como unidad de red desde Windows, Linux o macOS, conserva permisos NTFS y se integra con Active Directory.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File server con imágenes y videos (alta capacidad, acceso medio)</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Azure Blob Storage (Block Blob) – nivel Hot para activos / Cool o Cold para histórico</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Blob Storage es mucho más económico que Files para archivos grandes y soporta hasta 190 TiB por objeto. Combinado con políticas de ciclo de vida reduce costos hasta 90%.</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File server con documentos de oficina (Word, Excel, PDF)</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Azure Files con Azure File Sync (híbrido) en nivel Hot</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Permite sincronizar un file server local con la nube, manteniendo caché caliente local y los archivos fríos en Azure. Excelente para migraciones graduales.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Sitio web estático (HTML, CSS, JS, imágenes)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Azure Blob Storage (Block Blob) – Static Website habilitado + Azure CDN/Front Door</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Blob Storage tiene una característica nativa de Static Website que sirve directamente HTML. Se complementa con CDN para baja latencia global y caché.</w:t>
            </w:r>
          </w:p>
        </w:tc>
      </w:tr>
      <w:tr>
        <w:tc>
          <w:tcPr>
            <w:tcW w:type="dxa" w:w="22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Sitio web dinámico (con base de datos)</w:t>
            </w:r>
          </w:p>
        </w:tc>
        <w:tc>
          <w:tcPr>
            <w:tcW w:type="dxa" w:w="3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VM con Premium SSD + Blob Storage para assets + Azure SQL / Cosmos DB</w:t>
            </w:r>
          </w:p>
        </w:tc>
        <w:tc>
          <w:tcPr>
            <w:tcW w:type="dxa" w:w="3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Separar la capa de cómputo, la capa de assets estáticos (blob) y la capa de datos (BD) es la arquitectura recomendada por el Well-Architected Framework.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Respaldos / Backups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Azure Blob Storage en nivel Cool o Cold (Archive para retención larga)</w:t>
            </w:r>
          </w:p>
        </w:tc>
        <w:tc>
          <w:tcPr>
            <w:tcW w:type="dxa" w:w="3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Azure Backup integra de forma nativa con Blob Storage. Se aplica una política de ciclo de vida para mover automáticamente al nivel Archive después de cierto tiempo.</w:t>
            </w:r>
          </w:p>
        </w:tc>
      </w:tr>
    </w:tbl>
    <w:p>
      <w:pPr>
        <w:spacing w:after="120" w:line="300"/>
        <w:jc w:val="both"/>
      </w:pPr>
      <w:r>
        <w:t xml:space="preserve"> </w:t>
      </w:r>
    </w:p>
    <w:p>
      <w:pPr>
        <w:pStyle w:val="Heading2"/>
        <w:spacing w:after="140" w:before="280"/>
      </w:pPr>
      <w:r>
        <w:rPr>
          <w:b/>
          <w:bCs/>
          <w:color w:val="2E75B6"/>
          <w:sz w:val="26"/>
          <w:szCs w:val="26"/>
        </w:rPr>
        <w:t xml:space="preserve">6.1 Detalle: disco de SO de una VM</w:t>
      </w:r>
    </w:p>
    <w:p>
      <w:pPr>
        <w:spacing w:after="120" w:line="300"/>
        <w:jc w:val="both"/>
      </w:pPr>
      <w:r>
        <w:t xml:space="preserve">Microsoft recomienda Premium SSD como mínimo para el disco de sistema operativo en cargas productivas. Esto garantiza arranque rápido y baja latencia. Para cargas no críticas o ambientes de desarrollo, Standard SSD es aceptable.</w:t>
      </w:r>
    </w:p>
    <w:p>
      <w:pPr>
        <w:spacing w:after="120" w:line="300"/>
        <w:jc w:val="both"/>
      </w:pPr>
      <w:r>
        <w:rPr>
          <w:b/>
          <w:bCs/>
          <w:color w:val="C00000"/>
        </w:rPr>
        <w:t xml:space="preserve">Importante: </w:t>
      </w:r>
      <w:r>
        <w:t xml:space="preserve">Standard HDD como disco de SO será retirado el 8 de septiembre de 2028. Cualquier VM nueva en producción debe usar SSD desde el día uno.</w:t>
      </w:r>
    </w:p>
    <w:p>
      <w:pPr>
        <w:spacing w:after="120" w:line="300"/>
        <w:jc w:val="both"/>
      </w:pPr>
      <w:r>
        <w:t xml:space="preserve">Para discos de datos en bases de datos exigentes, se recomienda Premium SSD v2 (que permite escalar IOPS y throughput de forma independiente del tamaño del disco) o Ultra Disk para cargas extremas como SAP HANA.</w:t>
      </w:r>
    </w:p>
    <w:p>
      <w:pPr>
        <w:pStyle w:val="Heading2"/>
        <w:spacing w:after="140" w:before="280"/>
      </w:pPr>
      <w:r>
        <w:rPr>
          <w:b/>
          <w:bCs/>
          <w:color w:val="2E75B6"/>
          <w:sz w:val="26"/>
          <w:szCs w:val="26"/>
        </w:rPr>
        <w:t xml:space="preserve">6.2 Detalle: file server tradicional</w:t>
      </w:r>
    </w:p>
    <w:p>
      <w:pPr>
        <w:spacing w:after="120" w:line="300"/>
        <w:jc w:val="both"/>
      </w:pPr>
      <w:r>
        <w:t xml:space="preserve">Hay dos enfoques principales para reemplazar un file server local:</w:t>
      </w:r>
    </w:p>
    <w:p>
      <w:pPr>
        <w:pStyle w:val="ListParagraph"/>
        <w:numPr>
          <w:ilvl w:val="0"/>
          <w:numId w:val="2"/>
        </w:numPr>
        <w:spacing w:after="80" w:line="300"/>
      </w:pPr>
      <w:r>
        <w:rPr>
          <w:b/>
          <w:bCs/>
        </w:rPr>
        <w:t xml:space="preserve">100% en la nube: </w:t>
      </w:r>
      <w:r>
        <w:t xml:space="preserve">Crear un share de Azure Files (SMB) e integrar con Active Directory Domain Services o Azure AD DS para que los usuarios accedan con sus credenciales existentes y se respeten los permisos NTFS.</w:t>
      </w:r>
    </w:p>
    <w:p>
      <w:pPr>
        <w:pStyle w:val="ListParagraph"/>
        <w:numPr>
          <w:ilvl w:val="0"/>
          <w:numId w:val="2"/>
        </w:numPr>
        <w:spacing w:after="80" w:line="300"/>
      </w:pPr>
      <w:r>
        <w:rPr>
          <w:b/>
          <w:bCs/>
        </w:rPr>
        <w:t xml:space="preserve">Híbrido con Azure File Sync: </w:t>
      </w:r>
      <w:r>
        <w:t xml:space="preserve">Mantener el servidor local como caché de archivos calientes y sincronizar el contenido frío con Azure Files. Esto reduce el almacenamiento local sin sacrificar latencia de acceso para los archivos más usados.</w:t>
      </w:r>
    </w:p>
    <w:p>
      <w:pPr>
        <w:pStyle w:val="Heading2"/>
        <w:spacing w:after="140" w:before="280"/>
      </w:pPr>
      <w:r>
        <w:rPr>
          <w:b/>
          <w:bCs/>
          <w:color w:val="2E75B6"/>
          <w:sz w:val="26"/>
          <w:szCs w:val="26"/>
        </w:rPr>
        <w:t xml:space="preserve">6.3 Detalle: imágenes y videos</w:t>
      </w:r>
    </w:p>
    <w:p>
      <w:pPr>
        <w:spacing w:after="120" w:line="300"/>
        <w:jc w:val="both"/>
      </w:pPr>
      <w:r>
        <w:t xml:space="preserve">Para sitios o aplicaciones con grandes volúmenes de imágenes y videos (CMS, redes sociales internas, repositorios de marketing), Blob Storage es muy superior a Files en costo. Adicionalmente, se recomienda colocar Azure CDN o Azure Front Door delante del Blob Storage para entregar el contenido con baja latencia a usuarios distribuidos geográficamente.</w:t>
      </w:r>
    </w:p>
    <w:p>
      <w:pPr>
        <w:pStyle w:val="Heading2"/>
        <w:spacing w:after="140" w:before="280"/>
      </w:pPr>
      <w:r>
        <w:rPr>
          <w:b/>
          <w:bCs/>
          <w:color w:val="2E75B6"/>
          <w:sz w:val="26"/>
          <w:szCs w:val="26"/>
        </w:rPr>
        <w:t xml:space="preserve">6.4 Detalle: sitio web</w:t>
      </w:r>
    </w:p>
    <w:p>
      <w:pPr>
        <w:spacing w:after="120" w:line="300"/>
        <w:jc w:val="both"/>
      </w:pPr>
      <w:r>
        <w:t xml:space="preserve">Para sitios estáticos (single page applications, blogs, documentación, landing pages), se habilita la característica nativa Static Website en una cuenta de Blob Storage GPv2. Esto expone los archivos directamente vía HTTPS y se complementa con Azure CDN o Azure Front Door para terminación TLS con dominio personalizado y caché.</w:t>
      </w:r>
    </w:p>
    <w:p>
      <w:pPr>
        <w:spacing w:after="120" w:line="300"/>
        <w:jc w:val="both"/>
      </w:pPr>
      <w:r>
        <w:t xml:space="preserve">Para sitios dinámicos, la arquitectura recomendada separa la capa de cómputo (App Service o VM), los assets estáticos (Blob Storage) y los datos transaccionales (Azure SQL Database o Cosmos DB).</w:t>
      </w:r>
    </w:p>
    <w:p>
      <w:r>
        <w:br w:type="page"/>
      </w:r>
    </w:p>
    <w:p>
      <w:pPr>
        <w:pStyle w:val="Heading1"/>
        <w:spacing w:after="200" w:before="360"/>
      </w:pPr>
      <w:r>
        <w:rPr>
          <w:b/>
          <w:bCs/>
          <w:color w:val="1F4E79"/>
          <w:sz w:val="32"/>
          <w:szCs w:val="32"/>
        </w:rPr>
        <w:t xml:space="preserve">7. Discos administrados (Azure Managed Disks)</w:t>
      </w:r>
    </w:p>
    <w:p>
      <w:pPr>
        <w:spacing w:after="120" w:line="300"/>
        <w:jc w:val="both"/>
      </w:pPr>
      <w:r>
        <w:t xml:space="preserve">Los discos administrados son el equivalente en la nube a los discos físicos en un servidor local. Azure se encarga de la durabilidad, la replicación y el aprovisionamiento; el cliente solo selecciona tipo, tamaño y zona.</w:t>
      </w:r>
    </w:p>
    <w:p>
      <w:pPr>
        <w:pStyle w:val="Heading2"/>
        <w:spacing w:after="140" w:before="280"/>
      </w:pPr>
      <w:r>
        <w:rPr>
          <w:b/>
          <w:bCs/>
          <w:color w:val="2E75B6"/>
          <w:sz w:val="26"/>
          <w:szCs w:val="26"/>
        </w:rPr>
        <w:t xml:space="preserve">7.1 Tabla comparativa de tipos de discos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2280"/>
        <w:gridCol w:w="228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Tipo de disco</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IOPS máx.</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Throughput máx.</w:t>
            </w:r>
          </w:p>
        </w:tc>
        <w:tc>
          <w:tcPr>
            <w:tcW w:type="dxa" w:w="22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Recomendado para</w:t>
            </w:r>
          </w:p>
        </w:tc>
        <w:tc>
          <w:tcPr>
            <w:tcW w:type="dxa" w:w="228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Costo (referencia)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Standard HDD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Hasta 2,000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500 MB/s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Respaldos, datos no críticos, ambientes de prueba muy ligeros. NO usar en SO de producción.</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 (más bajo)</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Standard SSD</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Hasta 6,000</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750 MB/s</w:t>
            </w:r>
          </w:p>
        </w:tc>
        <w:tc>
          <w:tcPr>
            <w:tcW w:type="dxa" w:w="2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Servidores web ligeros, ambientes de desarrollo/pruebas, aplicaciones empresariales de bajo uso.</w:t>
            </w:r>
          </w:p>
        </w:tc>
        <w:tc>
          <w:tcPr>
            <w:tcW w:type="dxa" w:w="2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 (económico)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Premium SSD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Hasta 20,000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900 MB/s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Cargas de producción, SO de VMs críticas, aplicaciones de negocio, servidores de archivos en producción.</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 (medio-alto)</w:t>
            </w:r>
          </w:p>
        </w:tc>
      </w:tr>
      <w:tr>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Premium SSD v2</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Hasta 80,000</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1,200 MB/s</w:t>
            </w:r>
          </w:p>
        </w:tc>
        <w:tc>
          <w:tcPr>
            <w:tcW w:type="dxa" w:w="2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Bases de datos de producción (SQL, Oracle, MongoDB, SAP), permite escalar IOPS y throughput de forma independiente. NO sirve como disco de SO.</w:t>
            </w:r>
          </w:p>
        </w:tc>
        <w:tc>
          <w:tcPr>
            <w:tcW w:type="dxa" w:w="228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 (eficiente)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Ultra Disk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Hasta 400,000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10,000 MB/s</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Cargas críticas con latencia sub-milisegundo: SAP HANA, bases de datos transaccionales de altísimo volumen. NO sirve como disco de SO.</w:t>
            </w:r>
          </w:p>
        </w:tc>
        <w:tc>
          <w:tcPr>
            <w:tcW w:type="dxa" w:w="2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 (más alto)</w:t>
            </w:r>
          </w:p>
        </w:tc>
      </w:tr>
    </w:tbl>
    <w:p>
      <w:pPr>
        <w:spacing w:after="120" w:line="300"/>
        <w:jc w:val="both"/>
      </w:pPr>
      <w:r>
        <w:t xml:space="preserve"> </w:t>
      </w:r>
    </w:p>
    <w:p>
      <w:pPr>
        <w:pStyle w:val="Heading2"/>
        <w:spacing w:after="140" w:before="280"/>
      </w:pPr>
      <w:r>
        <w:rPr>
          <w:b/>
          <w:bCs/>
          <w:color w:val="2E75B6"/>
          <w:sz w:val="26"/>
          <w:szCs w:val="26"/>
        </w:rPr>
        <w:t xml:space="preserve">7.2 Decisión rápida</w:t>
      </w:r>
    </w:p>
    <w:p>
      <w:pPr>
        <w:pStyle w:val="ListParagraph"/>
        <w:numPr>
          <w:ilvl w:val="0"/>
          <w:numId w:val="2"/>
        </w:numPr>
        <w:spacing w:after="80" w:line="300"/>
      </w:pPr>
      <w:r>
        <w:t xml:space="preserve">Para disco de SO en producción: Premium SSD.</w:t>
      </w:r>
    </w:p>
    <w:p>
      <w:pPr>
        <w:pStyle w:val="ListParagraph"/>
        <w:numPr>
          <w:ilvl w:val="0"/>
          <w:numId w:val="2"/>
        </w:numPr>
        <w:spacing w:after="80" w:line="300"/>
      </w:pPr>
      <w:r>
        <w:t xml:space="preserve">Para disco de SO en desarrollo/pruebas: Standard SSD.</w:t>
      </w:r>
    </w:p>
    <w:p>
      <w:pPr>
        <w:pStyle w:val="ListParagraph"/>
        <w:numPr>
          <w:ilvl w:val="0"/>
          <w:numId w:val="2"/>
        </w:numPr>
        <w:spacing w:after="80" w:line="300"/>
      </w:pPr>
      <w:r>
        <w:t xml:space="preserve">Para disco de datos de base de datos: Premium SSD v2.</w:t>
      </w:r>
    </w:p>
    <w:p>
      <w:pPr>
        <w:pStyle w:val="ListParagraph"/>
        <w:numPr>
          <w:ilvl w:val="0"/>
          <w:numId w:val="2"/>
        </w:numPr>
        <w:spacing w:after="80" w:line="300"/>
      </w:pPr>
      <w:r>
        <w:t xml:space="preserve">Para SAP HANA o cargas extremas con sub-milisegundo: Ultra Disk.</w:t>
      </w:r>
    </w:p>
    <w:p>
      <w:pPr>
        <w:pStyle w:val="ListParagraph"/>
        <w:numPr>
          <w:ilvl w:val="0"/>
          <w:numId w:val="2"/>
        </w:numPr>
        <w:spacing w:after="80" w:line="300"/>
      </w:pPr>
      <w:r>
        <w:t xml:space="preserve">Para respaldos en disco que rara vez se leen: Standard HDD.</w:t>
      </w:r>
    </w:p>
    <w:p>
      <w:r>
        <w:br w:type="page"/>
      </w:r>
    </w:p>
    <w:p>
      <w:pPr>
        <w:pStyle w:val="Heading1"/>
        <w:spacing w:after="200" w:before="360"/>
      </w:pPr>
      <w:r>
        <w:rPr>
          <w:b/>
          <w:bCs/>
          <w:color w:val="1F4E79"/>
          <w:sz w:val="32"/>
          <w:szCs w:val="32"/>
        </w:rPr>
        <w:t xml:space="preserve">8. Mejores prácticas</w:t>
      </w:r>
    </w:p>
    <w:p>
      <w:pPr>
        <w:pStyle w:val="Heading2"/>
        <w:spacing w:after="140" w:before="280"/>
      </w:pPr>
      <w:r>
        <w:rPr>
          <w:b/>
          <w:bCs/>
          <w:color w:val="2E75B6"/>
          <w:sz w:val="26"/>
          <w:szCs w:val="26"/>
        </w:rPr>
        <w:t xml:space="preserve">8.1 Diseño y arquitectura</w:t>
      </w:r>
    </w:p>
    <w:p>
      <w:pPr>
        <w:pStyle w:val="ListParagraph"/>
        <w:numPr>
          <w:ilvl w:val="0"/>
          <w:numId w:val="2"/>
        </w:numPr>
        <w:spacing w:after="80" w:line="300"/>
      </w:pPr>
      <w:r>
        <w:t xml:space="preserve">Usar siempre cuentas de almacenamiento General Purpose v2 (GPv2). Las versiones v1 son legacy y no soportan funciones modernas como Cold tier ni lifecycle management.</w:t>
      </w:r>
    </w:p>
    <w:p>
      <w:pPr>
        <w:pStyle w:val="ListParagraph"/>
        <w:numPr>
          <w:ilvl w:val="0"/>
          <w:numId w:val="2"/>
        </w:numPr>
        <w:spacing w:after="80" w:line="300"/>
      </w:pPr>
      <w:r>
        <w:t xml:space="preserve">Separar cuentas por tipo de carga: una para producción, otra para no producción, otra para logs. Esto facilita la asignación de costos y la aplicación de políticas independientes.</w:t>
      </w:r>
    </w:p>
    <w:p>
      <w:pPr>
        <w:pStyle w:val="ListParagraph"/>
        <w:numPr>
          <w:ilvl w:val="0"/>
          <w:numId w:val="2"/>
        </w:numPr>
        <w:spacing w:after="80" w:line="300"/>
      </w:pPr>
      <w:r>
        <w:t xml:space="preserve">Definir convenciones de nombres claras para contenedores y blobs (prefijos por área, ambiente, fecha) para que las políticas de ciclo de vida sean efectivas.</w:t>
      </w:r>
    </w:p>
    <w:p>
      <w:pPr>
        <w:pStyle w:val="ListParagraph"/>
        <w:numPr>
          <w:ilvl w:val="0"/>
          <w:numId w:val="2"/>
        </w:numPr>
        <w:spacing w:after="80" w:line="300"/>
      </w:pPr>
      <w:r>
        <w:t xml:space="preserve">Para sitios web públicos, anteponer Azure Front Door o Azure CDN al Blob Storage. Mejora rendimiento y protege del ataque.</w:t>
      </w:r>
    </w:p>
    <w:p>
      <w:pPr>
        <w:pStyle w:val="ListParagraph"/>
        <w:numPr>
          <w:ilvl w:val="0"/>
          <w:numId w:val="2"/>
        </w:numPr>
        <w:spacing w:after="80" w:line="300"/>
      </w:pPr>
      <w:r>
        <w:t xml:space="preserve">Usar Private Endpoints cuando los datos sean sensibles y solo deban accederse desde redes privadas o VPN.</w:t>
      </w:r>
    </w:p>
    <w:p>
      <w:pPr>
        <w:pStyle w:val="Heading2"/>
        <w:spacing w:after="140" w:before="280"/>
      </w:pPr>
      <w:r>
        <w:rPr>
          <w:b/>
          <w:bCs/>
          <w:color w:val="2E75B6"/>
          <w:sz w:val="26"/>
          <w:szCs w:val="26"/>
        </w:rPr>
        <w:t xml:space="preserve">8.2 Seguridad</w:t>
      </w:r>
    </w:p>
    <w:p>
      <w:pPr>
        <w:pStyle w:val="ListParagraph"/>
        <w:numPr>
          <w:ilvl w:val="0"/>
          <w:numId w:val="2"/>
        </w:numPr>
        <w:spacing w:after="80" w:line="300"/>
      </w:pPr>
      <w:r>
        <w:t xml:space="preserve">Habilitar Microsoft Defender for Storage para detección de amenazas (acceso anómalo, malware en archivos, exfiltración).</w:t>
      </w:r>
    </w:p>
    <w:p>
      <w:pPr>
        <w:pStyle w:val="ListParagraph"/>
        <w:numPr>
          <w:ilvl w:val="0"/>
          <w:numId w:val="2"/>
        </w:numPr>
        <w:spacing w:after="80" w:line="300"/>
      </w:pPr>
      <w:r>
        <w:t xml:space="preserve">Deshabilitar el acceso público a contenedores blob por defecto y usar SAS tokens o Azure AD para autenticar.</w:t>
      </w:r>
    </w:p>
    <w:p>
      <w:pPr>
        <w:pStyle w:val="ListParagraph"/>
        <w:numPr>
          <w:ilvl w:val="0"/>
          <w:numId w:val="2"/>
        </w:numPr>
        <w:spacing w:after="80" w:line="300"/>
      </w:pPr>
      <w:r>
        <w:t xml:space="preserve">Habilitar Soft Delete tanto para blobs como para contenedores (mínimo 7 días, idealmente 14-30) para protegerse contra eliminaciones accidentales o ataques de ransomware.</w:t>
      </w:r>
    </w:p>
    <w:p>
      <w:pPr>
        <w:pStyle w:val="ListParagraph"/>
        <w:numPr>
          <w:ilvl w:val="0"/>
          <w:numId w:val="2"/>
        </w:numPr>
        <w:spacing w:after="80" w:line="300"/>
      </w:pPr>
      <w:r>
        <w:t xml:space="preserve">Activar el versionado de blobs en datos críticos.</w:t>
      </w:r>
    </w:p>
    <w:p>
      <w:pPr>
        <w:pStyle w:val="ListParagraph"/>
        <w:numPr>
          <w:ilvl w:val="0"/>
          <w:numId w:val="2"/>
        </w:numPr>
        <w:spacing w:after="80" w:line="300"/>
      </w:pPr>
      <w:r>
        <w:t xml:space="preserve">Aplicar Immutable Blob Storage (WORM) para datos de cumplimiento (financieros, médicos).</w:t>
      </w:r>
    </w:p>
    <w:p>
      <w:pPr>
        <w:pStyle w:val="ListParagraph"/>
        <w:numPr>
          <w:ilvl w:val="0"/>
          <w:numId w:val="2"/>
        </w:numPr>
        <w:spacing w:after="80" w:line="300"/>
      </w:pPr>
      <w:r>
        <w:t xml:space="preserve">Forzar HTTPS y exigir TLS 1.2 o superior en todas las conexiones.</w:t>
      </w:r>
    </w:p>
    <w:p>
      <w:pPr>
        <w:pStyle w:val="ListParagraph"/>
        <w:numPr>
          <w:ilvl w:val="0"/>
          <w:numId w:val="2"/>
        </w:numPr>
        <w:spacing w:after="80" w:line="300"/>
      </w:pPr>
      <w:r>
        <w:t xml:space="preserve">Rotar las claves de acceso (Access Keys) regularmente; preferir identidad administrada y RBAC sobre claves compartidas.</w:t>
      </w:r>
    </w:p>
    <w:p>
      <w:pPr>
        <w:pStyle w:val="Heading2"/>
        <w:spacing w:after="140" w:before="280"/>
      </w:pPr>
      <w:r>
        <w:rPr>
          <w:b/>
          <w:bCs/>
          <w:color w:val="2E75B6"/>
          <w:sz w:val="26"/>
          <w:szCs w:val="26"/>
        </w:rPr>
        <w:t xml:space="preserve">8.3 Disponibilidad y redundancia</w:t>
      </w:r>
    </w:p>
    <w:p>
      <w:pPr>
        <w:spacing w:after="120" w:line="300"/>
        <w:jc w:val="both"/>
      </w:pPr>
      <w:r>
        <w:t xml:space="preserve">Azure ofrece varias opciones de redundancia (replication) a elegir al crear la cuenta:</w:t>
      </w:r>
    </w:p>
    <w:p>
      <w:pPr>
        <w:pStyle w:val="ListParagraph"/>
        <w:numPr>
          <w:ilvl w:val="0"/>
          <w:numId w:val="2"/>
        </w:numPr>
        <w:spacing w:after="80" w:line="300"/>
      </w:pPr>
      <w:r>
        <w:rPr>
          <w:b/>
          <w:bCs/>
        </w:rPr>
        <w:t xml:space="preserve">LRS (Locally Redundant Storage): </w:t>
      </w:r>
      <w:r>
        <w:t xml:space="preserve">3 copias dentro del mismo centro de datos. Más económico.</w:t>
      </w:r>
    </w:p>
    <w:p>
      <w:pPr>
        <w:pStyle w:val="ListParagraph"/>
        <w:numPr>
          <w:ilvl w:val="0"/>
          <w:numId w:val="2"/>
        </w:numPr>
        <w:spacing w:after="80" w:line="300"/>
      </w:pPr>
      <w:r>
        <w:rPr>
          <w:b/>
          <w:bCs/>
        </w:rPr>
        <w:t xml:space="preserve">ZRS (Zone Redundant Storage): </w:t>
      </w:r>
      <w:r>
        <w:t xml:space="preserve">3 copias en zonas de disponibilidad distintas dentro de la misma región. Recomendado para producción.</w:t>
      </w:r>
    </w:p>
    <w:p>
      <w:pPr>
        <w:pStyle w:val="ListParagraph"/>
        <w:numPr>
          <w:ilvl w:val="0"/>
          <w:numId w:val="2"/>
        </w:numPr>
        <w:spacing w:after="80" w:line="300"/>
      </w:pPr>
      <w:r>
        <w:rPr>
          <w:b/>
          <w:bCs/>
        </w:rPr>
        <w:t xml:space="preserve">GRS (Geo Redundant Storage): </w:t>
      </w:r>
      <w:r>
        <w:t xml:space="preserve">Replica los datos a una región secundaria a cientos de km. Protege ante desastres regionales.</w:t>
      </w:r>
    </w:p>
    <w:p>
      <w:pPr>
        <w:pStyle w:val="ListParagraph"/>
        <w:numPr>
          <w:ilvl w:val="0"/>
          <w:numId w:val="2"/>
        </w:numPr>
        <w:spacing w:after="80" w:line="300"/>
      </w:pPr>
      <w:r>
        <w:rPr>
          <w:b/>
          <w:bCs/>
        </w:rPr>
        <w:t xml:space="preserve">GZRS (Geo Zone Redundant Storage): </w:t>
      </w:r>
      <w:r>
        <w:t xml:space="preserve">Combina ZRS en la región primaria con réplica geográfica. Es la opción de mayor disponibilidad.</w:t>
      </w:r>
    </w:p>
    <w:p>
      <w:pPr>
        <w:pStyle w:val="Heading2"/>
        <w:spacing w:after="140" w:before="280"/>
      </w:pPr>
      <w:r>
        <w:rPr>
          <w:b/>
          <w:bCs/>
          <w:color w:val="2E75B6"/>
          <w:sz w:val="26"/>
          <w:szCs w:val="26"/>
        </w:rPr>
        <w:t xml:space="preserve">8.4 Optimización de costos</w:t>
      </w:r>
    </w:p>
    <w:p>
      <w:pPr>
        <w:pStyle w:val="ListParagraph"/>
        <w:numPr>
          <w:ilvl w:val="0"/>
          <w:numId w:val="2"/>
        </w:numPr>
        <w:spacing w:after="80" w:line="300"/>
      </w:pPr>
      <w:r>
        <w:t xml:space="preserve">Implementar políticas de ciclo de vida desde el día uno, no después de que la factura crezca.</w:t>
      </w:r>
    </w:p>
    <w:p>
      <w:pPr>
        <w:pStyle w:val="ListParagraph"/>
        <w:numPr>
          <w:ilvl w:val="0"/>
          <w:numId w:val="2"/>
        </w:numPr>
        <w:spacing w:after="80" w:line="300"/>
      </w:pPr>
      <w:r>
        <w:t xml:space="preserve">Revisar mensualmente los reportes de Cost Management y filtrar por servicio Storage.</w:t>
      </w:r>
    </w:p>
    <w:p>
      <w:pPr>
        <w:pStyle w:val="ListParagraph"/>
        <w:numPr>
          <w:ilvl w:val="0"/>
          <w:numId w:val="2"/>
        </w:numPr>
        <w:spacing w:after="80" w:line="300"/>
      </w:pPr>
      <w:r>
        <w:t xml:space="preserve">Identificar y eliminar discos huérfanos (managed disks sin conectar a ninguna VM). Es uno de los desperdicios más comunes.</w:t>
      </w:r>
    </w:p>
    <w:p>
      <w:pPr>
        <w:pStyle w:val="ListParagraph"/>
        <w:numPr>
          <w:ilvl w:val="0"/>
          <w:numId w:val="2"/>
        </w:numPr>
        <w:spacing w:after="80" w:line="300"/>
      </w:pPr>
      <w:r>
        <w:t xml:space="preserve">Considerar Reserved Capacity (1 o 3 años) para cargas predecibles: descuentos de hasta 38% en Hot tier.</w:t>
      </w:r>
    </w:p>
    <w:p>
      <w:pPr>
        <w:pStyle w:val="ListParagraph"/>
        <w:numPr>
          <w:ilvl w:val="0"/>
          <w:numId w:val="2"/>
        </w:numPr>
        <w:spacing w:after="80" w:line="300"/>
      </w:pPr>
      <w:r>
        <w:t xml:space="preserve">Consolidar muchos archivos pequeños en uno solo cuando sea posible (las operaciones PUT cuestan dinero).</w:t>
      </w:r>
    </w:p>
    <w:p>
      <w:pPr>
        <w:pStyle w:val="ListParagraph"/>
        <w:numPr>
          <w:ilvl w:val="0"/>
          <w:numId w:val="2"/>
        </w:numPr>
        <w:spacing w:after="80" w:line="300"/>
      </w:pPr>
      <w:r>
        <w:t xml:space="preserve">Cuidar las cuentas de egress: el tráfico saliente desde Azure hacia internet o hacia otra región se cobra.</w:t>
      </w:r>
    </w:p>
    <w:p>
      <w:pPr>
        <w:pStyle w:val="ListParagraph"/>
        <w:numPr>
          <w:ilvl w:val="0"/>
          <w:numId w:val="2"/>
        </w:numPr>
        <w:spacing w:after="80" w:line="300"/>
      </w:pPr>
      <w:r>
        <w:t xml:space="preserve">Antes de mover datos a Cool, Cold o Archive, modelar el número estimado de lecturas. Si se leerán con frecuencia, el ahorro de almacenamiento se anula con el costo de operaciones.</w:t>
      </w:r>
    </w:p>
    <w:p>
      <w:pPr>
        <w:pStyle w:val="Heading2"/>
        <w:spacing w:after="140" w:before="280"/>
      </w:pPr>
      <w:r>
        <w:rPr>
          <w:b/>
          <w:bCs/>
          <w:color w:val="2E75B6"/>
          <w:sz w:val="26"/>
          <w:szCs w:val="26"/>
        </w:rPr>
        <w:t xml:space="preserve">8.5 Operación y monitoreo</w:t>
      </w:r>
    </w:p>
    <w:p>
      <w:pPr>
        <w:pStyle w:val="ListParagraph"/>
        <w:numPr>
          <w:ilvl w:val="0"/>
          <w:numId w:val="2"/>
        </w:numPr>
        <w:spacing w:after="80" w:line="300"/>
      </w:pPr>
      <w:r>
        <w:t xml:space="preserve">Configurar alertas en Azure Monitor para uso de capacidad, latencia y errores 5xx.</w:t>
      </w:r>
    </w:p>
    <w:p>
      <w:pPr>
        <w:pStyle w:val="ListParagraph"/>
        <w:numPr>
          <w:ilvl w:val="0"/>
          <w:numId w:val="2"/>
        </w:numPr>
        <w:spacing w:after="80" w:line="300"/>
      </w:pPr>
      <w:r>
        <w:t xml:space="preserve">Habilitar Diagnostic Logs hacia Log Analytics para auditoría de operaciones.</w:t>
      </w:r>
    </w:p>
    <w:p>
      <w:pPr>
        <w:pStyle w:val="ListParagraph"/>
        <w:numPr>
          <w:ilvl w:val="0"/>
          <w:numId w:val="2"/>
        </w:numPr>
        <w:spacing w:after="80" w:line="300"/>
      </w:pPr>
      <w:r>
        <w:t xml:space="preserve">Documentar la convención de niveles esperada para cada contenedor y validar que las políticas de ciclo de vida coincidan.</w:t>
      </w:r>
    </w:p>
    <w:p>
      <w:pPr>
        <w:pStyle w:val="ListParagraph"/>
        <w:numPr>
          <w:ilvl w:val="0"/>
          <w:numId w:val="2"/>
        </w:numPr>
        <w:spacing w:after="80" w:line="300"/>
      </w:pPr>
      <w:r>
        <w:t xml:space="preserve">Probar la rehidratación desde Archive en ambientes no productivos antes de necesitarla en un escenario real.</w:t>
      </w:r>
    </w:p>
    <w:p>
      <w:r>
        <w:br w:type="page"/>
      </w:r>
    </w:p>
    <w:p>
      <w:pPr>
        <w:pStyle w:val="Heading1"/>
        <w:spacing w:after="200" w:before="360"/>
      </w:pPr>
      <w:r>
        <w:rPr>
          <w:b/>
          <w:bCs/>
          <w:color w:val="1F4E79"/>
          <w:sz w:val="32"/>
          <w:szCs w:val="32"/>
        </w:rPr>
        <w:t xml:space="preserve">9. Costos estimados</w:t>
      </w:r>
    </w:p>
    <w:p>
      <w:pPr>
        <w:spacing w:after="120" w:line="300"/>
        <w:jc w:val="both"/>
      </w:pPr>
      <w:r>
        <w:t xml:space="preserve">Los siguientes costos son referenciales en USD por mes, basados en precios públicos de Microsoft Azure para regiones de Estados Unidos al momento de elaborar este documento. Los precios reales pueden variar según la región, el modelo de contratación (pay-as-you-go vs reserved) y los descuentos por volumen. Para una estimación precisa, se recomienda usar la calculadora oficial de Azure: https://azure.microsoft.com/pricing/calculator/</w:t>
      </w:r>
    </w:p>
    <w:p>
      <w:pPr>
        <w:pStyle w:val="Heading2"/>
        <w:spacing w:after="140" w:before="280"/>
      </w:pPr>
      <w:r>
        <w:rPr>
          <w:b/>
          <w:bCs/>
          <w:color w:val="2E75B6"/>
          <w:sz w:val="26"/>
          <w:szCs w:val="26"/>
        </w:rPr>
        <w:t xml:space="preserve">9.1 Tabla de costos de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960"/>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Recurso</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Capacidad</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Costo mensual aprox. (USD)</w:t>
            </w:r>
          </w:p>
        </w:tc>
        <w:tc>
          <w:tcPr>
            <w:tcW w:type="dxa" w:w="29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spacing w:after="0"/>
              <w:jc w:val="center"/>
            </w:pPr>
            <w:r>
              <w:rPr>
                <w:b/>
                <w:bCs/>
                <w:color w:val="FFFFFF"/>
                <w:sz w:val="20"/>
                <w:szCs w:val="20"/>
              </w:rPr>
              <w:t xml:space="preserve">Comentarios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Blob Hot (LRS)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~$23 USD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Sin contar transacciones ni egress.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Blob Cool (LRS)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~$13 USD</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Cuidado: las operaciones cuestan más que en Hot.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Blob Cold (LRS)</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~$4.50 USD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Ideal para datos accedidos cada 90 días o más.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Blob Archive (LRS)</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 USD</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Rehidratación cuesta varias horas y $5.50 por cada 10,000 lecturas.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Premium SSD P10 (128 GB)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128 GB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~$19 USD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Tamaño típico de disco de SO Windows Server.</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Premium SSD P30 (1 TB)</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~$135 USD</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Disco de datos típico para servidores de archivos o BD.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b/>
                <w:bCs/>
                <w:sz w:val="20"/>
                <w:szCs w:val="20"/>
              </w:rPr>
              <w:t xml:space="preserve">Azure Files Hot (HDD)</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center"/>
            </w:pPr>
            <w:r>
              <w:rPr>
                <w:sz w:val="20"/>
                <w:szCs w:val="20"/>
              </w:rPr>
              <w:t xml:space="preserve">~$60 USD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0"/>
              <w:jc w:val="left"/>
            </w:pPr>
            <w:r>
              <w:rPr>
                <w:sz w:val="20"/>
                <w:szCs w:val="20"/>
              </w:rPr>
              <w:t xml:space="preserve">Incluye 1 TB SMB compartido, sin contar transacciones.</w:t>
            </w:r>
          </w:p>
        </w:tc>
      </w:tr>
      <w:tr>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b/>
                <w:bCs/>
                <w:sz w:val="20"/>
                <w:szCs w:val="20"/>
              </w:rPr>
              <w:t xml:space="preserve">Azure Files Premium (SSD)</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1 TB</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center"/>
            </w:pPr>
            <w:r>
              <w:rPr>
                <w:sz w:val="20"/>
                <w:szCs w:val="20"/>
              </w:rPr>
              <w:t xml:space="preserve">~$240 USD</w:t>
            </w:r>
          </w:p>
        </w:tc>
        <w:tc>
          <w:tcPr>
            <w:tcW w:type="dxa" w:w="29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spacing w:after="0"/>
              <w:jc w:val="left"/>
            </w:pPr>
            <w:r>
              <w:rPr>
                <w:sz w:val="20"/>
                <w:szCs w:val="20"/>
              </w:rPr>
              <w:t xml:space="preserve">Sub-milisegundo de latencia, IOPS provisionadas.</w:t>
            </w:r>
          </w:p>
        </w:tc>
      </w:tr>
    </w:tbl>
    <w:p>
      <w:pPr>
        <w:spacing w:after="120" w:line="300"/>
        <w:jc w:val="both"/>
      </w:pPr>
      <w:r>
        <w:t xml:space="preserve"> </w:t>
      </w:r>
    </w:p>
    <w:p>
      <w:pPr>
        <w:pStyle w:val="Heading2"/>
        <w:spacing w:after="140" w:before="280"/>
      </w:pPr>
      <w:r>
        <w:rPr>
          <w:b/>
          <w:bCs/>
          <w:color w:val="2E75B6"/>
          <w:sz w:val="26"/>
          <w:szCs w:val="26"/>
        </w:rPr>
        <w:t xml:space="preserve">9.2 Componentes de costo a considerar</w:t>
      </w:r>
    </w:p>
    <w:p>
      <w:pPr>
        <w:spacing w:after="120" w:line="300"/>
        <w:jc w:val="both"/>
      </w:pPr>
      <w:r>
        <w:rPr>
          <w:b/>
          <w:bCs/>
        </w:rPr>
        <w:t xml:space="preserve">El costo total de Azure Storage tiene cuatro componentes: </w:t>
      </w:r>
    </w:p>
    <w:p>
      <w:pPr>
        <w:pStyle w:val="ListParagraph"/>
        <w:numPr>
          <w:ilvl w:val="0"/>
          <w:numId w:val="2"/>
        </w:numPr>
        <w:spacing w:after="80" w:line="300"/>
      </w:pPr>
      <w:r>
        <w:rPr>
          <w:b/>
          <w:bCs/>
        </w:rPr>
        <w:t xml:space="preserve">Capacidad: </w:t>
      </w:r>
      <w:r>
        <w:t xml:space="preserve">GB almacenados al mes (varía según nivel y redundancia).</w:t>
      </w:r>
    </w:p>
    <w:p>
      <w:pPr>
        <w:pStyle w:val="ListParagraph"/>
        <w:numPr>
          <w:ilvl w:val="0"/>
          <w:numId w:val="2"/>
        </w:numPr>
        <w:spacing w:after="80" w:line="300"/>
      </w:pPr>
      <w:r>
        <w:rPr>
          <w:b/>
          <w:bCs/>
        </w:rPr>
        <w:t xml:space="preserve">Operaciones: </w:t>
      </w:r>
      <w:r>
        <w:t xml:space="preserve">PUT, GET, LIST, DELETE. Se cobran por cada 10,000 operaciones. Aumentan a medida que baja el nivel.</w:t>
      </w:r>
    </w:p>
    <w:p>
      <w:pPr>
        <w:pStyle w:val="ListParagraph"/>
        <w:numPr>
          <w:ilvl w:val="0"/>
          <w:numId w:val="2"/>
        </w:numPr>
        <w:spacing w:after="80" w:line="300"/>
      </w:pPr>
      <w:r>
        <w:rPr>
          <w:b/>
          <w:bCs/>
        </w:rPr>
        <w:t xml:space="preserve">Transferencia de datos (egress): </w:t>
      </w:r>
      <w:r>
        <w:t xml:space="preserve">tráfico saliente de Azure hacia internet u otras regiones.</w:t>
      </w:r>
    </w:p>
    <w:p>
      <w:pPr>
        <w:pStyle w:val="ListParagraph"/>
        <w:numPr>
          <w:ilvl w:val="0"/>
          <w:numId w:val="2"/>
        </w:numPr>
        <w:spacing w:after="80" w:line="300"/>
      </w:pPr>
      <w:r>
        <w:rPr>
          <w:b/>
          <w:bCs/>
        </w:rPr>
        <w:t xml:space="preserve">Recuperación / rehidratación: </w:t>
      </w:r>
      <w:r>
        <w:t xml:space="preserve">específicamente en Cool, Cold y Archive, leer los datos cuesta más que en Hot.</w:t>
      </w:r>
    </w:p>
    <w:p>
      <w:pPr>
        <w:pStyle w:val="Heading2"/>
        <w:spacing w:after="140" w:before="280"/>
      </w:pPr>
      <w:r>
        <w:rPr>
          <w:b/>
          <w:bCs/>
          <w:color w:val="2E75B6"/>
          <w:sz w:val="26"/>
          <w:szCs w:val="26"/>
        </w:rPr>
        <w:t xml:space="preserve">9.3 Ejemplo: ahorro con ciclo de vida</w:t>
      </w:r>
    </w:p>
    <w:p>
      <w:pPr>
        <w:spacing w:after="120" w:line="300"/>
        <w:jc w:val="both"/>
      </w:pPr>
      <w:r>
        <w:t xml:space="preserve">Suponiendo 10 TB de respaldos almacenados todo el año:</w:t>
      </w:r>
    </w:p>
    <w:p>
      <w:pPr>
        <w:pStyle w:val="ListParagraph"/>
        <w:numPr>
          <w:ilvl w:val="0"/>
          <w:numId w:val="2"/>
        </w:numPr>
        <w:spacing w:after="80" w:line="300"/>
      </w:pPr>
      <w:r>
        <w:t xml:space="preserve">Sin ciclo de vida (todo en Hot): 10 TB × $23/TB × 12 meses = ~$2,760 USD/año.</w:t>
      </w:r>
    </w:p>
    <w:p>
      <w:pPr>
        <w:pStyle w:val="ListParagraph"/>
        <w:numPr>
          <w:ilvl w:val="0"/>
          <w:numId w:val="2"/>
        </w:numPr>
        <w:spacing w:after="80" w:line="300"/>
      </w:pPr>
      <w:r>
        <w:t xml:space="preserve">Con ciclo de vida (Hot 30 días, Cool 60 días, Archive resto del año): ~$300 USD/año (aproximadamente un 89% de ahorro).</w:t>
      </w:r>
    </w:p>
    <w:p>
      <w:pPr>
        <w:spacing w:after="120" w:line="300"/>
        <w:jc w:val="both"/>
      </w:pPr>
      <w:r>
        <w:t xml:space="preserve">Este es el caso de uso donde más impacto tiene definir bien la estrategia desde el inicio.</w:t>
      </w:r>
    </w:p>
    <w:p>
      <w:r>
        <w:br w:type="page"/>
      </w:r>
    </w:p>
    <w:p>
      <w:pPr>
        <w:pStyle w:val="Heading1"/>
        <w:spacing w:after="200" w:before="360"/>
      </w:pPr>
      <w:r>
        <w:rPr>
          <w:b/>
          <w:bCs/>
          <w:color w:val="1F4E79"/>
          <w:sz w:val="32"/>
          <w:szCs w:val="32"/>
        </w:rPr>
        <w:t xml:space="preserve">10. Conclusiones y siguientes pasos</w:t>
      </w:r>
    </w:p>
    <w:p>
      <w:pPr>
        <w:spacing w:after="120" w:line="300"/>
        <w:jc w:val="both"/>
      </w:pPr>
      <w:r>
        <w:t xml:space="preserve">Azure Storage es un servicio robusto y flexible, pero su eficiencia económica y operativa depende totalmente de las decisiones de diseño que se tomen al inicio. Las recomendaciones clave de este documento son:</w:t>
      </w:r>
    </w:p>
    <w:p>
      <w:pPr>
        <w:pStyle w:val="ListParagraph"/>
        <w:numPr>
          <w:ilvl w:val="0"/>
          <w:numId w:val="2"/>
        </w:numPr>
        <w:spacing w:after="80" w:line="300"/>
      </w:pPr>
      <w:r>
        <w:t xml:space="preserve">Usar Premium SSD para discos de SO en producción y Premium SSD v2 para bases de datos.</w:t>
      </w:r>
    </w:p>
    <w:p>
      <w:pPr>
        <w:pStyle w:val="ListParagraph"/>
        <w:numPr>
          <w:ilvl w:val="0"/>
          <w:numId w:val="2"/>
        </w:numPr>
        <w:spacing w:after="80" w:line="300"/>
      </w:pPr>
      <w:r>
        <w:t xml:space="preserve">Usar Azure Files para cargas tipo file server tradicional con permisos NTFS y AD.</w:t>
      </w:r>
    </w:p>
    <w:p>
      <w:pPr>
        <w:pStyle w:val="ListParagraph"/>
        <w:numPr>
          <w:ilvl w:val="0"/>
          <w:numId w:val="2"/>
        </w:numPr>
        <w:spacing w:after="80" w:line="300"/>
      </w:pPr>
      <w:r>
        <w:t xml:space="preserve">Usar Blob Storage (Block Blob) para imágenes, videos, documentos masivos y sitios web estáticos.</w:t>
      </w:r>
    </w:p>
    <w:p>
      <w:pPr>
        <w:pStyle w:val="ListParagraph"/>
        <w:numPr>
          <w:ilvl w:val="0"/>
          <w:numId w:val="2"/>
        </w:numPr>
        <w:spacing w:after="80" w:line="300"/>
      </w:pPr>
      <w:r>
        <w:t xml:space="preserve">Habilitar políticas de ciclo de vida desde el día uno: el ciclo de vida NO se activa por sí solo.</w:t>
      </w:r>
    </w:p>
    <w:p>
      <w:pPr>
        <w:pStyle w:val="ListParagraph"/>
        <w:numPr>
          <w:ilvl w:val="0"/>
          <w:numId w:val="2"/>
        </w:numPr>
        <w:spacing w:after="80" w:line="300"/>
      </w:pPr>
      <w:r>
        <w:t xml:space="preserve">Aplicar siempre Soft Delete, versionado y Defender for Storage en datos productivos.</w:t>
      </w:r>
    </w:p>
    <w:p>
      <w:pPr>
        <w:pStyle w:val="ListParagraph"/>
        <w:numPr>
          <w:ilvl w:val="0"/>
          <w:numId w:val="2"/>
        </w:numPr>
        <w:spacing w:after="80" w:line="300"/>
      </w:pPr>
      <w:r>
        <w:t xml:space="preserve">Validar el costo estimado en la calculadora oficial antes de cada nuevo proyecto y revisar mensualmente Cost Management.</w:t>
      </w:r>
    </w:p>
    <w:p>
      <w:pPr>
        <w:pStyle w:val="Heading2"/>
        <w:spacing w:after="140" w:before="280"/>
      </w:pPr>
      <w:r>
        <w:rPr>
          <w:b/>
          <w:bCs/>
          <w:color w:val="2E75B6"/>
          <w:sz w:val="26"/>
          <w:szCs w:val="26"/>
        </w:rPr>
        <w:t xml:space="preserve">Siguientes pasos sugeridos</w:t>
      </w:r>
    </w:p>
    <w:p>
      <w:pPr>
        <w:pStyle w:val="ListParagraph"/>
        <w:numPr>
          <w:ilvl w:val="0"/>
          <w:numId w:val="2"/>
        </w:numPr>
        <w:spacing w:after="80" w:line="300"/>
      </w:pPr>
      <w:r>
        <w:t xml:space="preserve">Realizar un inventario de los datos actuales y clasificarlos por patrón de acceso (frecuente, ocasional, raro, archivo).</w:t>
      </w:r>
    </w:p>
    <w:p>
      <w:pPr>
        <w:pStyle w:val="ListParagraph"/>
        <w:numPr>
          <w:ilvl w:val="0"/>
          <w:numId w:val="2"/>
        </w:numPr>
        <w:spacing w:after="80" w:line="300"/>
      </w:pPr>
      <w:r>
        <w:t xml:space="preserve">Definir convenciones de nombres y estructura de contenedores.</w:t>
      </w:r>
    </w:p>
    <w:p>
      <w:pPr>
        <w:pStyle w:val="ListParagraph"/>
        <w:numPr>
          <w:ilvl w:val="0"/>
          <w:numId w:val="2"/>
        </w:numPr>
        <w:spacing w:after="80" w:line="300"/>
      </w:pPr>
      <w:r>
        <w:t xml:space="preserve">Diseñar las políticas de ciclo de vida según el inventario.</w:t>
      </w:r>
    </w:p>
    <w:p>
      <w:pPr>
        <w:pStyle w:val="ListParagraph"/>
        <w:numPr>
          <w:ilvl w:val="0"/>
          <w:numId w:val="2"/>
        </w:numPr>
        <w:spacing w:after="80" w:line="300"/>
      </w:pPr>
      <w:r>
        <w:t xml:space="preserve">Implementar una prueba de concepto en un ambiente de no producción para validar costos reales.</w:t>
      </w:r>
    </w:p>
    <w:p>
      <w:pPr>
        <w:pStyle w:val="ListParagraph"/>
        <w:numPr>
          <w:ilvl w:val="0"/>
          <w:numId w:val="2"/>
        </w:numPr>
        <w:spacing w:after="80" w:line="300"/>
      </w:pPr>
      <w:r>
        <w:t xml:space="preserve">Documentar y socializar la estrategia con los equipos de desarrollo, operaciones y seguridad.</w:t>
      </w:r>
    </w:p>
    <w:p>
      <w:pPr>
        <w:pStyle w:val="ListParagraph"/>
        <w:numPr>
          <w:ilvl w:val="0"/>
          <w:numId w:val="2"/>
        </w:numPr>
        <w:spacing w:after="80" w:line="300"/>
      </w:pPr>
      <w:r>
        <w:t xml:space="preserve">Activar los controles de seguridad recomendados antes de mover cargas productivas.</w:t>
      </w:r>
    </w:p>
    <w:p>
      <w:pPr>
        <w:spacing w:after="120" w:line="300"/>
        <w:jc w:val="both"/>
      </w:pPr>
      <w:r>
        <w:t xml:space="preserve"> </w:t>
      </w:r>
    </w:p>
    <w:p>
      <w:pPr>
        <w:pBdr>
          <w:top w:val="single" w:color="2E75B6" w:sz="6" w:space="4"/>
        </w:pBdr>
        <w:spacing w:before="400"/>
        <w:jc w:val="center"/>
      </w:pPr>
      <w:r>
        <w:rPr>
          <w:i/>
          <w:iCs/>
          <w:color w:val="808080"/>
          <w:sz w:val="20"/>
          <w:szCs w:val="20"/>
        </w:rPr>
        <w:t xml:space="preserve">Fin del documento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Estrategia Azure Storage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Estrategia de Azure Storage</dc:title>
  <dc:creator>Estrategia Azure Storage</dc:creator>
  <dc:description>Documento de estrategia técnica para Azure Storage</dc:description>
  <cp:lastModifiedBy>Un-named</cp:lastModifiedBy>
  <cp:revision>1</cp:revision>
  <dcterms:created xsi:type="dcterms:W3CDTF">2026-06-19T05:08:48.261Z</dcterms:created>
  <dcterms:modified xsi:type="dcterms:W3CDTF">2026-06-19T05:08:48.261Z</dcterms:modified>
</cp:coreProperties>
</file>

<file path=docProps/custom.xml><?xml version="1.0" encoding="utf-8"?>
<Properties xmlns="http://schemas.openxmlformats.org/officeDocument/2006/custom-properties" xmlns:vt="http://schemas.openxmlformats.org/officeDocument/2006/docPropsVTypes"/>
</file>