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leí ambos archivos. Con base en la infraestructura actual (Hyper-V on-premises en 2 ubicaciones físicas, con VMs de producción, Domain Controllers, ERP GSS, SQL y backups Veeam) y el contexto de la PPT (que muestra un caso de DRaaS con Azure Site Recovery), aquí está el cuestionario de levantamiento de información estructurado por áreas clave: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n6ro677rt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Cuestionario de Levantamiento — Journey to Azure Cloud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ksndw70bywd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🏢 1. NEGOCIO Y CONTEXTO GENERAL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 es el giro principal del negocio y cuántos empleados/usuarios de TI tienen?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¿Tienen definido un presupuesto estimado para la migración y operación en nube?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 alguna regulación o cumplimiento normativo que deban cumplir (ISO 27001, SAT/CFDI, industria manufacturera, etc.)?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el objetivo principal: migración completa a Azure, DRP/continuidad de negocio, o un modelo híbrido?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algún plazo o fecha límite para la migración o activación del DRP?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e27wdj04n93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🖥️ 2. INFRAESTRUCTURA ACTUAL — SERVIDORES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Aplica para cada VM identificada: APPS-2, APPS-3, DC-3, EntraConnect, DC-5, APPS (Hyperv-1), SQL-Servidor, Veeam-12, APPCAM, APPS (HyperV-MC), DC-6, GSS01, SQL (HyperV-MC), VeamMAN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cada servidor virtual, ¿cuántos vCPUs, RAM (GB) y almacenamiento (GB/TB) tiene asignado?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el sistema operativo y versión de cada VM (Windows Server 2012/2016/2019/2022, Linux)?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aplicaciones o servicios corre cada VM y cuál es su criticidad para el negocio (crítica / importante / prescindible)?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¿Los servidores marcados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</w:t>
      </w:r>
      <w:r w:rsidDel="00000000" w:rsidR="00000000" w:rsidRPr="00000000">
        <w:rPr>
          <w:rtl w:val="0"/>
        </w:rPr>
        <w:t xml:space="preserve"> (GSS01 en Host-3, APPS en Hyperv-1, SQL-Servidor, APPCAM, DC-6) serán candidatos a migración o pueden descartarse?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el estado de APPS-2 que la hace "delicada"? ¿Tiene dependencias de IDs de hardware, licencias atadas a hardware, o aplicaciones sin soporte?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¿El servidor GSS01 (ERP Global Shop Solutions) tiene restricciones de licenciamiento para correr en nube pública?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servidores físicos adicionales en la Ubicación #1 que deban considerarse?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07u9clfqpj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🔗 3. CONECTIVIDAD Y RED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 es el ancho de banda de Internet disponible en cada ubicación física (#1 y #2)?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¿Tienen actualmente alguna VPN o conexión dedicada (ExpressRoute, MPLS) entre las dos ubicaciones?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equipo de firewall/UTM utilizan en cada sitio? ¿Es compatible con VPN a Azure?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¿Tienen IP pública fija o dinámica en cada sitio?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el esquema de direccionamiento IP interno (rangos) en cada ubicación?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 segmentación de VLANs? ¿Cuántas y para qué propósito?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xamx81b86d2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🏗️ 4. ACTIVE DIRECTORY Y SERVICIOS DE IDENTIDAD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¿Cuántos Domain Controllers activos tienen en total? (Se identificaron DC-3, DC-5, DC-6 y EntraConnect)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¿EntraConnect ya está sincronizando con Microsoft Entra ID (antes Azure AD)? ¿Qué licencias de M365/Azure AD tienen?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¿Utilizan autenticación MFA? ¿Con qué solución?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¿Tienen políticas de Group Policy (GPO) críticas que deban replicarse o adaptarse?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f0hhv2cl1do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🏭 5. APLICACIONES Y DATOS CRÍTICOS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GSS01 / Global Shop Solutions (ERP):</w:t>
      </w:r>
      <w:r w:rsidDel="00000000" w:rsidR="00000000" w:rsidRPr="00000000">
        <w:rPr>
          <w:rtl w:val="0"/>
        </w:rPr>
        <w:t xml:space="preserve"> ¿Qué módulos utilizan (producción, inventario, finanzas)? ¿Cuántos usuarios concurrentes? ¿Tiene soporte del fabricante para correr en Azure?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Server:</w:t>
      </w:r>
      <w:r w:rsidDel="00000000" w:rsidR="00000000" w:rsidRPr="00000000">
        <w:rPr>
          <w:rtl w:val="0"/>
        </w:rPr>
        <w:t xml:space="preserve"> ¿Qué versión de SQL Server? ¿Cuál es el tamaño de las bases de datos (GB)? ¿Existen jobs de SQL Agent o procedimientos críticos?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APPS (Ubicación #1 y #2):</w:t>
      </w:r>
      <w:r w:rsidDel="00000000" w:rsidR="00000000" w:rsidRPr="00000000">
        <w:rPr>
          <w:rtl w:val="0"/>
        </w:rPr>
        <w:t xml:space="preserve"> ¿Qué aplicación específica hospedan? ¿Cuál es el stack (IIS, .NET, Java)? ¿Tienen dependencias con otros servidores?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APPS-3 (diseño 3D):</w:t>
      </w:r>
      <w:r w:rsidDel="00000000" w:rsidR="00000000" w:rsidRPr="00000000">
        <w:rPr>
          <w:rtl w:val="0"/>
        </w:rPr>
        <w:t xml:space="preserve"> ¿Qué software de diseño 3D corren? ¿Requiere GPU en la VM?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¿Existen aplicaciones con licencias atadas a dirección MAC, número de serie físico o llave de hardware (dongle)?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volumen de datos se maneja en total (almacenamiento total en producción)?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¿Cuáles son las aplicaciones con mayor sensibilidad a latencia?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rxgknlz4nux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💾 6. RESPALDO Y RECUPERACIÓN (VEEAM)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versión de Veeam utilizan (Veeam-12 y VeamMAN)?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¿Hacia dónde se realizan los respaldos actualmente (NAS local, cinta, repositorio en nube)?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la política de retención de respaldos (diario/semanal/mensual)?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¿Han realizado alguna prueba de restauración recientemente? ¿Con qué resultado?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¿Tienen definido actualmente un RTO y RPO? ¿Cuál es el tolerable para cada aplicación crítica?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0iuuuo2hgaq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☁️ 7. ESTADO ACTUAL EN NUBE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¿Tienen alguna suscripción activa en Azure o AWS actualmente?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(Basado en la PPT):</w:t>
      </w:r>
      <w:r w:rsidDel="00000000" w:rsidR="00000000" w:rsidRPr="00000000">
        <w:rPr>
          <w:rtl w:val="0"/>
        </w:rPr>
        <w:t xml:space="preserve"> ¿Los servidores en AWS que se mencionan siguen activos, o ese proyecto ya concluyó/cambió de alcance?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¿Tienen licencias Microsoft activas (EA, CSP, MSDN)? ¿Aplican Azure Hybrid Benefit?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¿Tienen Visual Studio subscriptions o algún crédito de Azure activo?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otf53bqa44a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🔒 8. SEGURIDAD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¿Cuentan con solución de antivirus/EDR centralizado? ¿Cuál?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¿Tienen SIEM o monitoreo de seguridad activo?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¿Existen requisitos de cifrado de datos en tránsito y en reposo?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¿Han tenido incidentes de seguridad (ransomware, phishing) en los últimos 2 años?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jku10kw8sv3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📊 9. TCO — COSTOS ACTUALES ON-PREMISES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 es el costo mensual o anual de los contratos de mantenimiento de hardware (servidores físicos)?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¿Cuándo vence el soporte de los servidores físicos Host-3, Hyperv-1 y HyperV-MC?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¿Cuáles son los costos actuales de energía eléctrica, colocation o datacenter para ambas ubicaciones?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¿Tienen licencias de software con renovación próxima (Windows Server, SQL Server, Veeam)?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¿Cuántas personas de TI administran la infraestructura actualmente? ¿Es personal interno o externo?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2ay1rkgquu4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🗺️ 10. EXPECTATIVAS DEL JOURNEY TO CLOUD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¿Prefieren una migración por fases (lift &amp; shift primero, optimización después) o una modernización directa?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servicios consideran como candidatos a migrar primero (quick wins) y cuáles son los más complejos?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¿Desean mantener algún servicio on-premises de forma permanente (modelo híbrido)?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región de Azure prefieren como principal? ¿Consideran una región secundaria para DRP (ej. Mexico Central + South Central US)?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será el responsable técnico y el sponsor ejecutivo del proyecto del lado del cliente?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las respuestas a este cuestionario podrás construir el </w:t>
      </w:r>
      <w:r w:rsidDel="00000000" w:rsidR="00000000" w:rsidRPr="00000000">
        <w:rPr>
          <w:b w:val="1"/>
          <w:bCs w:val="1"/>
          <w:rtl w:val="0"/>
        </w:rPr>
        <w:t xml:space="preserve">TCO comparativo</w:t>
      </w:r>
      <w:r w:rsidDel="00000000" w:rsidR="00000000" w:rsidRPr="00000000">
        <w:rPr>
          <w:rtl w:val="0"/>
        </w:rPr>
        <w:t xml:space="preserve"> (on-premises vs. Azure), definir las </w:t>
      </w:r>
      <w:r w:rsidDel="00000000" w:rsidR="00000000" w:rsidRPr="00000000">
        <w:rPr>
          <w:b w:val="1"/>
          <w:bCs w:val="1"/>
          <w:rtl w:val="0"/>
        </w:rPr>
        <w:t xml:space="preserve">etapas del Journey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(Assessment → Pilot → Migrate → Optimize) y dimensionar el </w:t>
      </w:r>
      <w:r w:rsidDel="00000000" w:rsidR="00000000" w:rsidRPr="00000000">
        <w:rPr>
          <w:b w:val="1"/>
          <w:bCs w:val="1"/>
          <w:rtl w:val="0"/>
        </w:rPr>
        <w:t xml:space="preserve">DRP por fases</w:t>
      </w:r>
      <w:r w:rsidDel="00000000" w:rsidR="00000000" w:rsidRPr="00000000">
        <w:rPr>
          <w:rtl w:val="0"/>
        </w:rPr>
        <w:t xml:space="preserve"> con RTO/RPO reales. ¿Quieres que genere también una plantilla en Excel o PowerPoint para capturar las respuestas en campo?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