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Buenas tardes. Esta es una integración muy común y muy bien soportada. Aquí te presento todo lo que necesitas para guiar al cliente correctamente.-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14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fj5w9a9mq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Preguntas clave para levantar requerimientos con el cliente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el entorno actual: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¿Oracle EBS 12.2.10 está integrado con Oracle Access Manager (OAM) o usa autenticación nativa (SSWA)?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Oracle Identity Governance (OIG) o solo EBS con LDAP local?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usuarios de EBS están en Active Directory on-premises, solo en Oracle Internet Directory (OID), o en ambos?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¿Cuentan ya con Azure AD / Microsoft Entra ID con licencias P1 o P2 activas?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AD Connect configurado sincronizando usuarios hacia Azure AD?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alcance y acceso: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¿EBS es accesible desde internet o solo desde red interna / VPN?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¿Quieren MFA solo para usuarios externos o también internos en LAN?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usuarios de servicio o cuentas batch que deben excluirse del MFA?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usuarios aproximadamente están en scope?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restricciones: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¿Tienen licencias Oracle suficientes para OAM, o se busca una alternativa sin OAM?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¿El cliente acepta Azure AD Application Proxy o prefiere otro método de publicación?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¿Tienen restricciones de firewall o proxy inverso que afecten el tráfico SAML?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0yksx9fcv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Requerimientos técnicos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 lado Azure / Entra ID: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AD con licencias </w:t>
      </w:r>
      <w:r w:rsidDel="00000000" w:rsidR="00000000" w:rsidRPr="00000000">
        <w:rPr>
          <w:b w:val="1"/>
          <w:bCs w:val="1"/>
          <w:rtl w:val="0"/>
        </w:rPr>
        <w:t xml:space="preserve">P1 mínimo</w:t>
      </w:r>
      <w:r w:rsidDel="00000000" w:rsidR="00000000" w:rsidRPr="00000000">
        <w:rPr>
          <w:rtl w:val="0"/>
        </w:rPr>
        <w:t xml:space="preserve"> (P2 para Conditional Access avanzado y Identity Protection)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AD Application Proxy (si EBS debe exponerse sin VPN) o Azure AD Connect con sincronización de cuentas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Enterprise Application en Azure AD con configuración SAML 2.0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Conditional Access que exija MFA para la app de EBS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Grupos de usuarios de EBS mapeados en Azure AD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 lado Oracle EBS: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EBS 12.2.10 — versión compatible con SSWA y mod_osso o OAM SP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Access Manager 12c (recomendado) como Service Provider SAML, o alternativamente </w:t>
      </w:r>
      <w:r w:rsidDel="00000000" w:rsidR="00000000" w:rsidRPr="00000000">
        <w:rPr>
          <w:b w:val="1"/>
          <w:bCs w:val="1"/>
          <w:rtl w:val="0"/>
        </w:rPr>
        <w:t xml:space="preserve">mod_auth_openidc</w:t>
      </w:r>
      <w:r w:rsidDel="00000000" w:rsidR="00000000" w:rsidRPr="00000000">
        <w:rPr>
          <w:rtl w:val="0"/>
        </w:rPr>
        <w:t xml:space="preserve"> si se quiere usar OIDC en lugar de SAML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HTTP Server (OHS) correctamente configurado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 Internet Directory (OID) o LDAP sincronizado con Active Directory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 SSL válidos en todos los componentes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/ infraestructura: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Puerto 443 abierto entre OAM/OHS y los endpoints de Azure AD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login.microsoftonline.com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DNS correcta para los FQDNs de EBS desde internet (si aplica)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 de firma SAML exportado desde Azure AD e importado en OAM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dtdtnxy4g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 a realizar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 — Análisis y planeación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Inventario de usuarios EBS y su existencia en Active Directory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versiones exactas de OAM, OHS, OID instaladas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exclusiones de MFA (cuentas batch, integraciones, etc.)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la política de Conditional Access (¿todos los usuarios? ¿solo externos?)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 — Configuración en Azure Entra ID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Enterprise Application tipo "Non-gallery" con SAML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Entity ID, Reply URL (ACS URL) y Sign-on URL apuntando a OAM/OHS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Descargar el XML de metadatos de Azure AD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Crear/verificar grupos y asignar usuarios a la app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Conditional Access Policy: requiere MFA al acceder a la app EBS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 — Configuración en Oracle (OAM / EBS)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Azure AD como Identity Provider en OAM usando los metadatos descargados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Configurar mapeo de atributos SAML (NameID → username de EBS, roles si aplica)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mod_osso</w:t>
      </w:r>
      <w:r w:rsidDel="00000000" w:rsidR="00000000" w:rsidRPr="00000000">
        <w:rPr>
          <w:rtl w:val="0"/>
        </w:rPr>
        <w:t xml:space="preserve"> o el Web Gate de OAM para redirigir al IdP externo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parámetros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$EBS_DOMAIN/config</w:t>
      </w:r>
      <w:r w:rsidDel="00000000" w:rsidR="00000000" w:rsidRPr="00000000">
        <w:rPr>
          <w:rtl w:val="0"/>
        </w:rPr>
        <w:t xml:space="preserve"> para SSWA con SSO externo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Habilitar el perfil de sistema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FND: SSO Type = SSWA w/SSO</w:t>
      </w:r>
      <w:r w:rsidDel="00000000" w:rsidR="00000000" w:rsidRPr="00000000">
        <w:rPr>
          <w:rtl w:val="0"/>
        </w:rPr>
        <w:t xml:space="preserve"> en EBS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 — Pruebas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Prueba de flujo completo: login → redirect a Azure → MFA challenge → SAML assertion → sesión EBS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de exclusiones (cuentas batch no deben pedir MFA)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de logout (SLO — Single Logout)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 de acceso desde red interna vs externa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5 — Go-live y documentación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Comunicación a usuarios finales (cambio en flujo de login)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de Sign-in Logs en Azure AD las primeras semanas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configuración para soporte y auditoría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h4epecy8v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Consideraciones importantes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</w:t>
      </w:r>
      <w:r w:rsidDel="00000000" w:rsidR="00000000" w:rsidRPr="00000000">
        <w:rPr>
          <w:b w:val="1"/>
          <w:bCs w:val="1"/>
          <w:rtl w:val="0"/>
        </w:rPr>
        <w:t xml:space="preserve">12.2.10 de EBS</w:t>
      </w:r>
      <w:r w:rsidDel="00000000" w:rsidR="00000000" w:rsidRPr="00000000">
        <w:rPr>
          <w:rtl w:val="0"/>
        </w:rPr>
        <w:t xml:space="preserve"> es totalmente compatible con este esquema. El camino más limpio y soportado por Oracle es usar </w:t>
      </w:r>
      <w:r w:rsidDel="00000000" w:rsidR="00000000" w:rsidRPr="00000000">
        <w:rPr>
          <w:b w:val="1"/>
          <w:bCs w:val="1"/>
          <w:rtl w:val="0"/>
        </w:rPr>
        <w:t xml:space="preserve">OAM 12c como SP SAML 2.0</w:t>
      </w:r>
      <w:r w:rsidDel="00000000" w:rsidR="00000000" w:rsidRPr="00000000">
        <w:rPr>
          <w:rtl w:val="0"/>
        </w:rPr>
        <w:t xml:space="preserve"> con Azure Entra ID como IdP, ya que Oracle tiene documentación certificada para esta integración (MOS Doc ID 2723506.1 y similares). Si el cliente </w:t>
      </w:r>
      <w:r w:rsidDel="00000000" w:rsidR="00000000" w:rsidRPr="00000000">
        <w:rPr>
          <w:b w:val="1"/>
          <w:bCs w:val="1"/>
          <w:rtl w:val="0"/>
        </w:rPr>
        <w:t xml:space="preserve">no tiene licencia de OAM</w:t>
      </w:r>
      <w:r w:rsidDel="00000000" w:rsidR="00000000" w:rsidRPr="00000000">
        <w:rPr>
          <w:rtl w:val="0"/>
        </w:rPr>
        <w:t xml:space="preserve">, existe la alternativa de usar un reverse proxy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mod_auth_openidc</w:t>
      </w:r>
      <w:r w:rsidDel="00000000" w:rsidR="00000000" w:rsidRPr="00000000">
        <w:rPr>
          <w:rtl w:val="0"/>
        </w:rPr>
        <w:t xml:space="preserve"> frente a OHS, aunque implica más trabajo de configuración manual.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profundice en alguna de las fases, o que prepare un checklist detallado para algún componente específico como la configuración SAML en Azure o en OAM?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