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F4E79"/>
          <w:sz w:val="52"/>
        </w:rPr>
        <w:t>MANUAL DE ONBOARDING</w:t>
      </w:r>
    </w:p>
    <w:p>
      <w:pPr>
        <w:jc w:val="center"/>
      </w:pPr>
      <w:r>
        <w:rPr>
          <w:b/>
          <w:sz w:val="38"/>
        </w:rPr>
        <w:t>Microsoft Azure – Cliente Nuevo</w:t>
      </w:r>
    </w:p>
    <w:p>
      <w:pPr>
        <w:jc w:val="center"/>
      </w:pPr>
      <w:r>
        <w:rPr>
          <w:sz w:val="26"/>
        </w:rPr>
        <w:t>Guía de adopción, gobierno y operación inicial para una aplicación de tres niveles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Cliente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Proyecto / Aplicación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Suscripción Azure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Responsable del cliente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Responsable técnico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Fecha de emisión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22 de septiembre de 2026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Versión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1.0</w:t>
            </w:r>
          </w:p>
        </w:tc>
      </w:tr>
    </w:tbl>
    <w:p/>
    <w:p>
      <w:pPr>
        <w:jc w:val="center"/>
      </w:pPr>
      <w:r>
        <w:rPr>
          <w:i/>
          <w:sz w:val="18"/>
        </w:rPr>
        <w:t>Documento de orientación técnica y operativa. Debe adaptarse a los requisitos reales de la aplicación, seguridad, continuidad y negocio.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pStyle w:val="ListBullet"/>
        <w:spacing w:after="40"/>
      </w:pPr>
      <w:r>
        <w:t>1. Objetivo y alcance</w:t>
      </w:r>
    </w:p>
    <w:p>
      <w:pPr>
        <w:pStyle w:val="ListBullet"/>
        <w:spacing w:after="40"/>
      </w:pPr>
      <w:r>
        <w:t>2. ¿Qué es Microsoft Azure?</w:t>
      </w:r>
    </w:p>
    <w:p>
      <w:pPr>
        <w:pStyle w:val="ListBullet"/>
        <w:spacing w:after="40"/>
      </w:pPr>
      <w:r>
        <w:t>3. Modelo de responsabilidad compartida</w:t>
      </w:r>
    </w:p>
    <w:p>
      <w:pPr>
        <w:pStyle w:val="ListBullet"/>
        <w:spacing w:after="40"/>
      </w:pPr>
      <w:r>
        <w:t>4. Conceptos básicos</w:t>
      </w:r>
    </w:p>
    <w:p>
      <w:pPr>
        <w:pStyle w:val="ListBullet"/>
        <w:spacing w:after="40"/>
      </w:pPr>
      <w:r>
        <w:t>5. Modelo recomendado para una aplicación de tres niveles</w:t>
      </w:r>
    </w:p>
    <w:p>
      <w:pPr>
        <w:pStyle w:val="ListBullet"/>
        <w:spacing w:after="40"/>
      </w:pPr>
      <w:r>
        <w:t>6. Organización inicial de Azure</w:t>
      </w:r>
    </w:p>
    <w:p>
      <w:pPr>
        <w:pStyle w:val="ListBullet"/>
        <w:spacing w:after="40"/>
      </w:pPr>
      <w:r>
        <w:t>7. Identidad y control de acceso</w:t>
      </w:r>
    </w:p>
    <w:p>
      <w:pPr>
        <w:pStyle w:val="ListBullet"/>
        <w:spacing w:after="40"/>
      </w:pPr>
      <w:r>
        <w:t>8. Gobierno, nomenclatura, etiquetas y Azure Policy</w:t>
      </w:r>
    </w:p>
    <w:p>
      <w:pPr>
        <w:pStyle w:val="ListBullet"/>
        <w:spacing w:after="40"/>
      </w:pPr>
      <w:r>
        <w:t>9. Red y seguridad</w:t>
      </w:r>
    </w:p>
    <w:p>
      <w:pPr>
        <w:pStyle w:val="ListBullet"/>
        <w:spacing w:after="40"/>
      </w:pPr>
      <w:r>
        <w:t>10. Protección de datos, secretos y cifrado</w:t>
      </w:r>
    </w:p>
    <w:p>
      <w:pPr>
        <w:pStyle w:val="ListBullet"/>
        <w:spacing w:after="40"/>
      </w:pPr>
      <w:r>
        <w:t>11. Monitoreo y operación</w:t>
      </w:r>
    </w:p>
    <w:p>
      <w:pPr>
        <w:pStyle w:val="ListBullet"/>
        <w:spacing w:after="40"/>
      </w:pPr>
      <w:r>
        <w:t>12. Respaldo, recuperación y continuidad</w:t>
      </w:r>
    </w:p>
    <w:p>
      <w:pPr>
        <w:pStyle w:val="ListBullet"/>
        <w:spacing w:after="40"/>
      </w:pPr>
      <w:r>
        <w:t>13. Administración de costos</w:t>
      </w:r>
    </w:p>
    <w:p>
      <w:pPr>
        <w:pStyle w:val="ListBullet"/>
        <w:spacing w:after="40"/>
      </w:pPr>
      <w:r>
        <w:t>14. Cambios y despliegues</w:t>
      </w:r>
    </w:p>
    <w:p>
      <w:pPr>
        <w:pStyle w:val="ListBullet"/>
        <w:spacing w:after="40"/>
      </w:pPr>
      <w:r>
        <w:t>15. Operación diaria, mensual y trimestral</w:t>
      </w:r>
    </w:p>
    <w:p>
      <w:pPr>
        <w:pStyle w:val="ListBullet"/>
        <w:spacing w:after="40"/>
      </w:pPr>
      <w:r>
        <w:t>16. Plan de onboarding – primeros 30 días</w:t>
      </w:r>
    </w:p>
    <w:p>
      <w:pPr>
        <w:pStyle w:val="ListBullet"/>
        <w:spacing w:after="40"/>
      </w:pPr>
      <w:r>
        <w:t>17. Checklist de aceptación</w:t>
      </w:r>
    </w:p>
    <w:p>
      <w:pPr>
        <w:pStyle w:val="ListBullet"/>
        <w:spacing w:after="40"/>
      </w:pPr>
      <w:r>
        <w:t>18. Roles y responsabilidades</w:t>
      </w:r>
    </w:p>
    <w:p>
      <w:pPr>
        <w:pStyle w:val="ListBullet"/>
        <w:spacing w:after="40"/>
      </w:pPr>
      <w:r>
        <w:t>19. Madurez futura</w:t>
      </w:r>
    </w:p>
    <w:p>
      <w:pPr>
        <w:pStyle w:val="ListBullet"/>
        <w:spacing w:after="40"/>
      </w:pPr>
      <w:r>
        <w:t>20. Fuentes oficiales</w:t>
      </w:r>
    </w:p>
    <w:p>
      <w:pPr>
        <w:pStyle w:val="ListBullet"/>
        <w:spacing w:after="40"/>
      </w:pPr>
      <w:r>
        <w:t>Anexos</w:t>
      </w:r>
    </w:p>
    <w:p>
      <w:r>
        <w:br w:type="page"/>
      </w:r>
    </w:p>
    <w:p>
      <w:pPr>
        <w:pStyle w:val="Heading1"/>
      </w:pPr>
      <w:r>
        <w:t>1. Objetivo y alcance</w:t>
      </w:r>
    </w:p>
    <w:p>
      <w:r>
        <w:t>Este manual acompaña al cliente durante la incorporación inicial a Microsoft Azure y establece una base común para entender la nube, organizar la suscripción, proteger los recursos, controlar costos y operar una aplicación de tres niveles de forma ordenada.</w:t>
      </w:r>
    </w:p>
    <w:p>
      <w:r>
        <w:t>Se asume una arquitectura lógica de tres niveles: presentación/web, aplicación/API y datos. La selección concreta de servicios debe basarse en los requisitos funcionales, técnicos, de seguridad, disponibilidad, cumplimiento y costo.</w:t>
      </w:r>
    </w:p>
    <w:p>
      <w:r>
        <w:rPr>
          <w:b/>
          <w:color w:val="1F4E79"/>
        </w:rPr>
        <w:t xml:space="preserve">Importante: </w:t>
      </w:r>
      <w:r>
        <w:t>este documento es una guía de onboarding y gobierno inicial; no sustituye el diseño detallado de la solución.</w:t>
      </w:r>
    </w:p>
    <w:p>
      <w:pPr>
        <w:pStyle w:val="Heading1"/>
      </w:pPr>
      <w:r>
        <w:t>2. ¿Qué es Microsoft Azure?</w:t>
      </w:r>
    </w:p>
    <w:p>
      <w:r>
        <w:t>Microsoft Azure es una plataforma de servicios de nube para consumir cómputo, redes, almacenamiento, bases de datos, seguridad, integración, monitoreo y otros servicios bajo un modelo de consumo.</w:t>
      </w:r>
    </w:p>
    <w:p>
      <w:pPr>
        <w:pStyle w:val="ListBullet"/>
        <w:spacing w:after="40"/>
      </w:pPr>
      <w:r>
        <w:t>No se administra únicamente hardware; se administran servicios, configuraciones, identidades, políticas y datos.</w:t>
      </w:r>
    </w:p>
    <w:p>
      <w:pPr>
        <w:pStyle w:val="ListBullet"/>
        <w:spacing w:after="40"/>
      </w:pPr>
      <w:r>
        <w:t>Los recursos son consumibles y escalables, y pueden generar costo mientras estén provisionados o sean utilizados.</w:t>
      </w:r>
    </w:p>
    <w:p>
      <w:pPr>
        <w:pStyle w:val="ListBullet"/>
        <w:spacing w:after="40"/>
      </w:pPr>
      <w:r>
        <w:t>La disponibilidad de un servicio Azure no significa automáticamente que la aplicación tenga alta disponibilidad.</w:t>
      </w:r>
    </w:p>
    <w:p>
      <w:pPr>
        <w:pStyle w:val="ListBullet"/>
        <w:spacing w:after="40"/>
      </w:pPr>
      <w:r>
        <w:t>La seguridad es una responsabilidad compartida entre Microsoft y el cliente.</w:t>
      </w:r>
    </w:p>
    <w:p>
      <w:pPr>
        <w:pStyle w:val="ListBullet"/>
        <w:spacing w:after="40"/>
      </w:pPr>
      <w:r>
        <w:t>Las decisiones de arquitectura deben relacionarse con disponibilidad, seguridad, rendimiento, recuperación y costo.</w:t>
      </w:r>
    </w:p>
    <w:p>
      <w:pPr>
        <w:pStyle w:val="Heading2"/>
      </w:pPr>
      <w:r>
        <w:t>2.1 Los cinco pilares de Azure Well-Architected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Pilar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Aplicación al proyecto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Confiabilidad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Resiliencia, disponibilidad y recuperación acordes con RTO/RPO.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Seguridad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Protección de identidades, red, datos, aplicaciones y operaciones.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Optimización de costos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Visibilidad del gasto, eliminación de desperdicio y dimensionamiento adecuado.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Excelencia operativa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Monitoreo, automatización, cambios controlados y respuesta a incidentes.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Eficiencia del rendimiento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Rendimiento adecuado y capacidad de escalar según demanda.</w:t>
            </w:r>
          </w:p>
        </w:tc>
      </w:tr>
    </w:tbl>
    <w:p/>
    <w:p>
      <w:pPr>
        <w:pStyle w:val="Heading1"/>
      </w:pPr>
      <w:r>
        <w:t>3. Modelo de responsabilidad compartida</w:t>
      </w:r>
    </w:p>
    <w:p>
      <w:r>
        <w:t>La responsabilidad exacta depende del tipo de servicio, pero el principio general es que Microsoft opera la plataforma subyacente y el cliente debe configurar y utilizar correctamente los servicios, identidades, datos y aplicaciones.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Microsoft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Cliente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Infraestructura física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Opera datacenters e infraestructura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No administra hardware físico de Azure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Servicios Azure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Opera la plataforma del servicio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Configura y utiliza el servicio correctamente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Identidades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Proporciona capacidades de identidad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Usuarios, MFA, roles, acceso y ciclo de vida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Datos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Proporciona capacidades de protección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Clasificación, acceso, retención, respaldo y recuperación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Aplicación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Depende del modelo de servicio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Código, configuración, dependencias y seguridad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Red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Infraestructura física y servicios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Topología, segmentación, reglas y exposición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Monitoreo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Proporciona herramientas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Define métricas, alertas y respuesta</w:t>
            </w:r>
          </w:p>
        </w:tc>
      </w:tr>
    </w:tbl>
    <w:p/>
    <w:p>
      <w:pPr>
        <w:pStyle w:val="Heading1"/>
      </w:pPr>
      <w:r>
        <w:t>4. Conceptos básicos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Explicación práctica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Tenant de Microsoft Entra ID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Límite de identidad para usuarios, grupos, aplicaciones y controles de acceso.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Suscripción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Límite de administración, facturación, acceso y políticas.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Management Group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Nivel para organizar varias suscripciones y aplicar gobierno.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Resource Group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Contenedor lógico para recursos con ciclo de vida o propósito relacionado.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Recurso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Instancia concreta de un servicio Azure.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Región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Ubicación geográfica donde se alojan recursos.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Availability Zone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Zona físicamente separada dentro de regiones que la soportan.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RBAC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Control de acceso basado en roles y alcance.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Azure Policy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Mecanismo para definir y evaluar reglas de gobierno.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Tags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Metadatos para propietario, ambiente, aplicación, costo, criticidad, etc.</w:t>
            </w:r>
          </w:p>
        </w:tc>
      </w:tr>
    </w:tbl>
    <w:p/>
    <w:p>
      <w:pPr>
        <w:pStyle w:val="Heading1"/>
      </w:pPr>
      <w:r>
        <w:t>5. Modelo recomendado para una aplicación de tres niveles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Ejemplos Azure*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1. Presentación / Web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Interfaz y endpoints de entrada.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App Service, VM Scale Sets, contenedores, balanceo/WAF.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2. Aplicación / API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Reglas de negocio, APIs, integración y autorización.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App Service, AKS, Container Apps, VM Scale Sets.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3. Datos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Persistencia y almacenamiento.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Azure SQL, PostgreSQL, MySQL, Storage u otros.</w:t>
            </w:r>
          </w:p>
        </w:tc>
      </w:tr>
    </w:tbl>
    <w:p/>
    <w:p>
      <w:r>
        <w:rPr>
          <w:b/>
          <w:color w:val="1F4E79"/>
        </w:rPr>
        <w:t xml:space="preserve">Nota: </w:t>
      </w:r>
      <w:r>
        <w:t>los servicios anteriores son ejemplos, no una prescripción.</w:t>
      </w:r>
    </w:p>
    <w:p>
      <w:pPr>
        <w:pStyle w:val="Heading2"/>
      </w:pPr>
      <w:r>
        <w:t>5.1 Principios de comunicación</w:t>
      </w:r>
    </w:p>
    <w:p>
      <w:pPr>
        <w:pStyle w:val="ListBullet"/>
        <w:spacing w:after="40"/>
      </w:pPr>
      <w:r>
        <w:t>Evitar exposición pública directa del nivel de datos.</w:t>
      </w:r>
    </w:p>
    <w:p>
      <w:pPr>
        <w:pStyle w:val="ListBullet"/>
        <w:spacing w:after="40"/>
      </w:pPr>
      <w:r>
        <w:t>Permitir únicamente los flujos necesarios entre capas.</w:t>
      </w:r>
    </w:p>
    <w:p>
      <w:pPr>
        <w:pStyle w:val="ListBullet"/>
        <w:spacing w:after="40"/>
      </w:pPr>
      <w:r>
        <w:t>Separar tráfico de usuario, administrativo y de servicios.</w:t>
      </w:r>
    </w:p>
    <w:p>
      <w:pPr>
        <w:pStyle w:val="ListBullet"/>
        <w:spacing w:after="40"/>
      </w:pPr>
      <w:r>
        <w:t>Usar TLS cuando corresponda y proteger certificados y secretos.</w:t>
      </w:r>
    </w:p>
    <w:p>
      <w:pPr>
        <w:pStyle w:val="ListBullet"/>
        <w:spacing w:after="40"/>
      </w:pPr>
      <w:r>
        <w:t>Definir reglas de red con mínimo privilegio.</w:t>
      </w:r>
    </w:p>
    <w:p>
      <w:pPr>
        <w:pStyle w:val="ListBullet"/>
        <w:spacing w:after="40"/>
      </w:pPr>
      <w:r>
        <w:t>Documentar puertos, protocolos, orígenes, destinos y propósito.</w:t>
      </w:r>
    </w:p>
    <w:p>
      <w:pPr>
        <w:pStyle w:val="ListBullet"/>
        <w:spacing w:after="40"/>
      </w:pPr>
      <w:r>
        <w:t>Diseñar alta disponibilidad por nivel; duplicar una sola capa no garantiza disponibilidad de toda la solución.</w:t>
      </w:r>
    </w:p>
    <w:p>
      <w:pPr>
        <w:pStyle w:val="Heading1"/>
      </w:pPr>
      <w:r>
        <w:t>6. Organización inicial de Azure</w:t>
      </w:r>
    </w:p>
    <w:p>
      <w:r>
        <w:t>La organización inicial debe evitar que la suscripción se convierta en un conjunto de recursos sin estándares. Microsoft Cloud Adoption Framework utiliza management groups, suscripciones, resource groups y recursos como niveles de organización.</w:t>
      </w:r>
    </w:p>
    <w:p>
      <w:pPr>
        <w:pStyle w:val="Heading2"/>
      </w:pPr>
      <w:r>
        <w:t>6.1 Estructura conceptual</w:t>
      </w:r>
    </w:p>
    <w:p>
      <w:pPr>
        <w:pStyle w:val="ListBullet"/>
        <w:spacing w:after="40"/>
      </w:pPr>
      <w:r>
        <w:t>Tenant Microsoft Entra ID</w:t>
      </w:r>
    </w:p>
    <w:p>
      <w:pPr>
        <w:pStyle w:val="ListBullet"/>
        <w:spacing w:after="40"/>
      </w:pPr>
      <w:r>
        <w:t>Management Group (si se administrarán varias suscripciones)</w:t>
      </w:r>
    </w:p>
    <w:p>
      <w:pPr>
        <w:pStyle w:val="ListBullet"/>
        <w:spacing w:after="40"/>
      </w:pPr>
      <w:r>
        <w:t>Suscripción</w:t>
      </w:r>
    </w:p>
    <w:p>
      <w:pPr>
        <w:pStyle w:val="ListBullet"/>
        <w:spacing w:after="40"/>
      </w:pPr>
      <w:r>
        <w:t>Resource Groups</w:t>
      </w:r>
    </w:p>
    <w:p>
      <w:pPr>
        <w:pStyle w:val="ListBullet"/>
        <w:spacing w:after="40"/>
      </w:pPr>
      <w:r>
        <w:t>Recursos</w:t>
      </w:r>
    </w:p>
    <w:p>
      <w:r>
        <w:rPr>
          <w:b/>
          <w:color w:val="1F4E79"/>
        </w:rPr>
        <w:t xml:space="preserve">Para un ambiente pequeño: </w:t>
      </w:r>
      <w:r>
        <w:t>una sola suscripción puede ser suficiente inicialmente, siempre que se diseñen desde el principio naming, tags, RBAC y políticas.</w:t>
      </w:r>
    </w:p>
    <w:p>
      <w:pPr>
        <w:pStyle w:val="Heading2"/>
      </w:pPr>
      <w:r>
        <w:t>6.2 Separación de ambientes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Opción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Consideración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Suscripciones separadas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Dev / Test / Prod con aislamiento fuerte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Mayor separación de permisos, políticas, costos y riesgos.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Resource Groups separados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Escenarios pequeños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Menor aislamiento; exige disciplina.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Modelo híbrido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Producción aislada y no productivos agrupados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Equilibrio; debe documentarse.</w:t>
            </w:r>
          </w:p>
        </w:tc>
      </w:tr>
    </w:tbl>
    <w:p/>
    <w:p>
      <w:pPr>
        <w:pStyle w:val="Heading1"/>
      </w:pPr>
      <w:r>
        <w:t>7. Identidad y control de acceso</w:t>
      </w:r>
    </w:p>
    <w:p>
      <w:pPr>
        <w:pStyle w:val="ListBullet"/>
        <w:spacing w:after="40"/>
      </w:pPr>
      <w:r>
        <w:t>Usar Microsoft Entra ID para la identidad administrativa y de usuarios.</w:t>
      </w:r>
    </w:p>
    <w:p>
      <w:pPr>
        <w:pStyle w:val="ListBullet"/>
        <w:spacing w:after="40"/>
      </w:pPr>
      <w:r>
        <w:t>Habilitar MFA para cuentas administrativas y donde aplique para usuarios.</w:t>
      </w:r>
    </w:p>
    <w:p>
      <w:pPr>
        <w:pStyle w:val="ListBullet"/>
        <w:spacing w:after="40"/>
      </w:pPr>
      <w:r>
        <w:t>Aplicar RBAC con mínimo privilegio.</w:t>
      </w:r>
    </w:p>
    <w:p>
      <w:pPr>
        <w:pStyle w:val="ListBullet"/>
        <w:spacing w:after="40"/>
      </w:pPr>
      <w:r>
        <w:t>Asignar roles a grupos cuando sea posible.</w:t>
      </w:r>
    </w:p>
    <w:p>
      <w:pPr>
        <w:pStyle w:val="ListBullet"/>
        <w:spacing w:after="40"/>
      </w:pPr>
      <w:r>
        <w:t>Separar cuentas administrativas de cuentas cotidianas cuando el modelo lo requiera.</w:t>
      </w:r>
    </w:p>
    <w:p>
      <w:pPr>
        <w:pStyle w:val="ListBullet"/>
        <w:spacing w:after="40"/>
      </w:pPr>
      <w:r>
        <w:t>Revisar periódicamente usuarios, invitados, aplicaciones y roles.</w:t>
      </w:r>
    </w:p>
    <w:p>
      <w:pPr>
        <w:pStyle w:val="ListBullet"/>
        <w:spacing w:after="40"/>
      </w:pPr>
      <w:r>
        <w:t>Preferir identidades administradas para workloads que accedan a otros servicios Azure.</w:t>
      </w:r>
    </w:p>
    <w:p>
      <w:pPr>
        <w:pStyle w:val="ListBullet"/>
        <w:spacing w:after="40"/>
      </w:pPr>
      <w:r>
        <w:t>Documentar quién puede administrar suscripciones, red, datos, despliegues y costos.</w:t>
      </w:r>
    </w:p>
    <w:p>
      <w:pPr>
        <w:pStyle w:val="Heading2"/>
      </w:pPr>
      <w:r>
        <w:t>7.1 Matriz mínima de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Permiso esperado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Administrador de plataforma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Administración de recursos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Uso controlado; no debe ser rol cotidiano de todos.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Seguridad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Gestión/lectura de controles según alcance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Separar responsabilidades cuando sea viable.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Aplicación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Administración de recursos de la workload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Evitar acceso innecesario a datos o suscripción completa.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Operaciones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Monitoreo y acciones operativas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Definir acciones permitidas.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Auditoría / lectura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Lectura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Revisiones sin permitir cambios.</w:t>
            </w:r>
          </w:p>
        </w:tc>
      </w:tr>
    </w:tbl>
    <w:p/>
    <w:p>
      <w:pPr>
        <w:pStyle w:val="Heading1"/>
      </w:pPr>
      <w:r>
        <w:t>8. Gobierno, nomenclatura, etiquetas y Azure Policy</w:t>
      </w:r>
    </w:p>
    <w:p>
      <w:r>
        <w:t>El gobierno permite crecer sin perder control. Se recomienda establecer desde el inicio convenciones de nombres, tags, políticas y responsables.</w:t>
      </w:r>
    </w:p>
    <w:p>
      <w:pPr>
        <w:pStyle w:val="Heading2"/>
      </w:pPr>
      <w:r>
        <w:t>8.1 Nomenclatura</w:t>
      </w:r>
    </w:p>
    <w:p>
      <w:r>
        <w:t>La convención puede incorporar organización, aplicación, ambiente, región, tipo de recurso e identificador. Ejemplo conceptual:</w:t>
      </w:r>
    </w:p>
    <w:p>
      <w:r>
        <w:rPr>
          <w:b/>
        </w:rPr>
        <w:t>rg-&lt;app&gt;-&lt;env&gt;-&lt;region&gt;</w:t>
      </w:r>
    </w:p>
    <w:p>
      <w:pPr>
        <w:pStyle w:val="Heading2"/>
      </w:pPr>
      <w:r>
        <w:t>8.2 Tags mínimos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Tag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Ejemplo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Application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PortalClientes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Aplicación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Environment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Ambiente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Owner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EquipoAplicaciones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Responsable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CostCenter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CC-1001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Costos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Criticality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Prioridad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DataClassification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Confidential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Clasificación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ManagedBy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EquipoCloud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Administración</w:t>
            </w:r>
          </w:p>
        </w:tc>
      </w:tr>
    </w:tbl>
    <w:p/>
    <w:p>
      <w:pPr>
        <w:pStyle w:val="Heading2"/>
      </w:pPr>
      <w:r>
        <w:t>8.3 Azure Policy</w:t>
      </w:r>
    </w:p>
    <w:p>
      <w:pPr>
        <w:pStyle w:val="ListBullet"/>
        <w:spacing w:after="40"/>
      </w:pPr>
      <w:r>
        <w:t>Controlar regiones permitidas cuando exista una necesidad de gobierno.</w:t>
      </w:r>
    </w:p>
    <w:p>
      <w:pPr>
        <w:pStyle w:val="ListBullet"/>
        <w:spacing w:after="40"/>
      </w:pPr>
      <w:r>
        <w:t>Controlar tipos de recursos o configuraciones no permitidas.</w:t>
      </w:r>
    </w:p>
    <w:p>
      <w:pPr>
        <w:pStyle w:val="ListBullet"/>
        <w:spacing w:after="40"/>
      </w:pPr>
      <w:r>
        <w:t>Establecer requisitos de tags.</w:t>
      </w:r>
    </w:p>
    <w:p>
      <w:pPr>
        <w:pStyle w:val="ListBullet"/>
        <w:spacing w:after="40"/>
      </w:pPr>
      <w:r>
        <w:t>Aplicar líneas base de seguridad y configuración.</w:t>
      </w:r>
    </w:p>
    <w:p>
      <w:pPr>
        <w:pStyle w:val="ListBullet"/>
        <w:spacing w:after="40"/>
      </w:pPr>
      <w:r>
        <w:t>Usar excepciones documentadas y con fecha de revisión.</w:t>
      </w:r>
    </w:p>
    <w:p>
      <w:pPr>
        <w:pStyle w:val="ListBullet"/>
        <w:spacing w:after="40"/>
      </w:pPr>
      <w:r>
        <w:t>Evitar una proliferación innecesaria de políticas y excepciones.</w:t>
      </w:r>
    </w:p>
    <w:p>
      <w:pPr>
        <w:pStyle w:val="Heading1"/>
      </w:pPr>
      <w:r>
        <w:t>9. Red y 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Zona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Acceso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Principio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Internet / usuarios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Solo endpoints publicados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Exposición mínima.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Web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Internet o componentes autorizados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Aceptar solo tráfico requerido.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Aplicación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Web y servicios autorizados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No exponer directamente a Internet sin justificación.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Datos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Aplicación y administración autorizada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No exposición pública por defecto.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Administración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Administradores autorizados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Canal administrativo restringido.</w:t>
            </w:r>
          </w:p>
        </w:tc>
      </w:tr>
    </w:tbl>
    <w:p/>
    <w:p>
      <w:pPr>
        <w:pStyle w:val="ListBullet"/>
        <w:spacing w:after="40"/>
      </w:pPr>
      <w:r>
        <w:t>Virtual Network y subredes apropiadas.</w:t>
      </w:r>
    </w:p>
    <w:p>
      <w:pPr>
        <w:pStyle w:val="ListBullet"/>
        <w:spacing w:after="40"/>
      </w:pPr>
      <w:r>
        <w:t>NSG y controles equivalentes para restringir tráfico.</w:t>
      </w:r>
    </w:p>
    <w:p>
      <w:pPr>
        <w:pStyle w:val="ListBullet"/>
        <w:spacing w:after="40"/>
      </w:pPr>
      <w:r>
        <w:t>Azure Firewall u otra solución perimetral cuando los requisitos lo justifiquen.</w:t>
      </w:r>
    </w:p>
    <w:p>
      <w:pPr>
        <w:pStyle w:val="ListBullet"/>
        <w:spacing w:after="40"/>
      </w:pPr>
      <w:r>
        <w:t>WAF cuando exista exposición web y el riesgo/arquitectura lo requiera.</w:t>
      </w:r>
    </w:p>
    <w:p>
      <w:pPr>
        <w:pStyle w:val="ListBullet"/>
        <w:spacing w:after="40"/>
      </w:pPr>
      <w:r>
        <w:t>Private Endpoints para servicios que deban consumirse de forma privada, cuando aporten valor.</w:t>
      </w:r>
    </w:p>
    <w:p>
      <w:pPr>
        <w:pStyle w:val="ListBullet"/>
        <w:spacing w:after="40"/>
      </w:pPr>
      <w:r>
        <w:t>DNS y resolución de nombres definidos desde el inicio.</w:t>
      </w:r>
    </w:p>
    <w:p>
      <w:pPr>
        <w:pStyle w:val="ListBullet"/>
        <w:spacing w:after="40"/>
      </w:pPr>
      <w:r>
        <w:t>Evitar reglas Any/Any salvo excepción documentada.</w:t>
      </w:r>
    </w:p>
    <w:p>
      <w:pPr>
        <w:pStyle w:val="Heading1"/>
      </w:pPr>
      <w:r>
        <w:t>10. Protección de datos, secretos y cifrado</w:t>
      </w:r>
    </w:p>
    <w:p>
      <w:pPr>
        <w:pStyle w:val="ListBullet"/>
        <w:spacing w:after="40"/>
      </w:pPr>
      <w:r>
        <w:t>No almacenar contraseñas, connection strings o secretos en el código fuente.</w:t>
      </w:r>
    </w:p>
    <w:p>
      <w:pPr>
        <w:pStyle w:val="ListBullet"/>
        <w:spacing w:after="40"/>
      </w:pPr>
      <w:r>
        <w:t>Usar Azure Key Vault o el mecanismo administrado apropiado para secretos, claves y certificados.</w:t>
      </w:r>
    </w:p>
    <w:p>
      <w:pPr>
        <w:pStyle w:val="ListBullet"/>
        <w:spacing w:after="40"/>
      </w:pPr>
      <w:r>
        <w:t>Preferir identidades administradas cuando el servicio soporte el escenario.</w:t>
      </w:r>
    </w:p>
    <w:p>
      <w:pPr>
        <w:pStyle w:val="ListBullet"/>
        <w:spacing w:after="40"/>
      </w:pPr>
      <w:r>
        <w:t>Cifrar datos en tránsito mediante TLS.</w:t>
      </w:r>
    </w:p>
    <w:p>
      <w:pPr>
        <w:pStyle w:val="ListBullet"/>
        <w:spacing w:after="40"/>
      </w:pPr>
      <w:r>
        <w:t>Usar cifrado en reposo y evaluar claves administradas por cliente cuando corresponda.</w:t>
      </w:r>
    </w:p>
    <w:p>
      <w:pPr>
        <w:pStyle w:val="ListBullet"/>
        <w:spacing w:after="40"/>
      </w:pPr>
      <w:r>
        <w:t>Definir retención y eliminación según negocio y regulación.</w:t>
      </w:r>
    </w:p>
    <w:p>
      <w:pPr>
        <w:pStyle w:val="ListBullet"/>
        <w:spacing w:after="40"/>
      </w:pPr>
      <w:r>
        <w:t>Clasificar los datos antes de definir acceso, backup y recuperación.</w:t>
      </w:r>
    </w:p>
    <w:p>
      <w:pPr>
        <w:pStyle w:val="ListBullet"/>
        <w:spacing w:after="40"/>
      </w:pPr>
      <w:r>
        <w:t>No otorgar acceso directo a la base de datos a componentes que no lo necesiten.</w:t>
      </w:r>
    </w:p>
    <w:p>
      <w:pPr>
        <w:pStyle w:val="Heading1"/>
      </w:pPr>
      <w:r>
        <w:t>11. Monitoreo, observabilidad y operación</w:t>
      </w:r>
    </w:p>
    <w:p>
      <w:r>
        <w:t>Un ambiente productivo debe responder: ¿está disponible?, ¿qué falla?, ¿desde cuándo?, ¿a quién afecta?, ¿qué cambió? y ¿cuánto consume?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Monitorear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Disponibilidad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Health checks y endpoints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Detectar indisponibilidad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Aplicación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Errores, latencia, dependencias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Identificar causas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Infraestructura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CPU, memoria, disco, conexiones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Detectar saturación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Base de datos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Capacidad, conexiones, latencia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Detectar cuellos de botella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Red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Conectividad y errores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Detectar fallas de comunicación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Seguridad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Alertas y cambios administrativos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Detectar eventos sospechosos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Costos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Gasto acumulado y proyección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Detectar desviaciones</w:t>
            </w:r>
          </w:p>
        </w:tc>
      </w:tr>
    </w:tbl>
    <w:p/>
    <w:p>
      <w:pPr>
        <w:pStyle w:val="ListBullet"/>
        <w:spacing w:after="40"/>
      </w:pPr>
      <w:r>
        <w:t>Configurar Azure Monitor y Application Insights cuando sean compatibles.</w:t>
      </w:r>
    </w:p>
    <w:p>
      <w:pPr>
        <w:pStyle w:val="ListBullet"/>
        <w:spacing w:after="40"/>
      </w:pPr>
      <w:r>
        <w:t>Centralizar logs relevantes y definir retención.</w:t>
      </w:r>
    </w:p>
    <w:p>
      <w:pPr>
        <w:pStyle w:val="ListBullet"/>
        <w:spacing w:after="40"/>
      </w:pPr>
      <w:r>
        <w:t>Configurar alertas accionables y evitar fatiga de alertas.</w:t>
      </w:r>
    </w:p>
    <w:p>
      <w:pPr>
        <w:pStyle w:val="ListBullet"/>
        <w:spacing w:after="40"/>
      </w:pPr>
      <w:r>
        <w:t>Definir responsables y canales para incidentes.</w:t>
      </w:r>
    </w:p>
    <w:p>
      <w:pPr>
        <w:pStyle w:val="ListBullet"/>
        <w:spacing w:after="40"/>
      </w:pPr>
      <w:r>
        <w:t>Registrar cambios relevantes.</w:t>
      </w:r>
    </w:p>
    <w:p>
      <w:pPr>
        <w:pStyle w:val="Heading1"/>
      </w:pPr>
      <w:r>
        <w:t>12. Respaldo, recuperación y continuidad</w:t>
      </w:r>
    </w:p>
    <w:p>
      <w:r>
        <w:t>El respaldo no equivale a alta disponibilidad. La alta disponibilidad reduce interrupciones; el respaldo permite recuperar información o configuración.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Definición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Debe definirse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RPO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Pérdida máxima de datos aceptable en tiempo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15 min, 1 h, 24 h, etc.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RTO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Tiempo objetivo de recuperación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1 h, 4 h, 24 h, etc.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Backup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Copia recuperable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Frecuencia, retención, ubicación y pruebas.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DR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Estrategia ante desastre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Dependencias, secuencia y responsables.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Prueba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Validación práctica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Periodicidad y evidencia.</w:t>
            </w:r>
          </w:p>
        </w:tc>
      </w:tr>
    </w:tbl>
    <w:p/>
    <w:p>
      <w:pPr>
        <w:pStyle w:val="ListBullet"/>
        <w:spacing w:after="40"/>
      </w:pPr>
      <w:r>
        <w:t>Definir qué recursos y datos deben respaldarse.</w:t>
      </w:r>
    </w:p>
    <w:p>
      <w:pPr>
        <w:pStyle w:val="ListBullet"/>
        <w:spacing w:after="40"/>
      </w:pPr>
      <w:r>
        <w:t>Configurar retención conforme al negocio.</w:t>
      </w:r>
    </w:p>
    <w:p>
      <w:pPr>
        <w:pStyle w:val="ListBullet"/>
        <w:spacing w:after="40"/>
      </w:pPr>
      <w:r>
        <w:t>Proteger copias contra borrado accidental o malicioso cuando sea posible.</w:t>
      </w:r>
    </w:p>
    <w:p>
      <w:pPr>
        <w:pStyle w:val="ListBullet"/>
        <w:spacing w:after="40"/>
      </w:pPr>
      <w:r>
        <w:t>Probar restauraciones periódicamente.</w:t>
      </w:r>
    </w:p>
    <w:p>
      <w:pPr>
        <w:pStyle w:val="ListBullet"/>
        <w:spacing w:after="40"/>
      </w:pPr>
      <w:r>
        <w:t>Documentar el procedimiento de recuperación.</w:t>
      </w:r>
    </w:p>
    <w:p>
      <w:pPr>
        <w:pStyle w:val="Heading1"/>
      </w:pPr>
      <w:r>
        <w:t>13. Administración de costos</w:t>
      </w:r>
    </w:p>
    <w:p>
      <w:pPr>
        <w:pStyle w:val="ListBullet"/>
        <w:spacing w:after="40"/>
      </w:pPr>
      <w:r>
        <w:t>Definir presupuesto mensual por ambiente y/o aplicación.</w:t>
      </w:r>
    </w:p>
    <w:p>
      <w:pPr>
        <w:pStyle w:val="ListBullet"/>
        <w:spacing w:after="40"/>
      </w:pPr>
      <w:r>
        <w:t>Configurar alertas de presupuesto.</w:t>
      </w:r>
    </w:p>
    <w:p>
      <w:pPr>
        <w:pStyle w:val="ListBullet"/>
        <w:spacing w:after="40"/>
      </w:pPr>
      <w:r>
        <w:t>Usar tags para atribuir costos.</w:t>
      </w:r>
    </w:p>
    <w:p>
      <w:pPr>
        <w:pStyle w:val="ListBullet"/>
        <w:spacing w:after="40"/>
      </w:pPr>
      <w:r>
        <w:t>Eliminar o detener recursos no utilizados cuando corresponda.</w:t>
      </w:r>
    </w:p>
    <w:p>
      <w:pPr>
        <w:pStyle w:val="ListBullet"/>
        <w:spacing w:after="40"/>
      </w:pPr>
      <w:r>
        <w:t>Revisar tamaños y escalamiento.</w:t>
      </w:r>
    </w:p>
    <w:p>
      <w:pPr>
        <w:pStyle w:val="ListBullet"/>
        <w:spacing w:after="40"/>
      </w:pPr>
      <w:r>
        <w:t>Evitar sobredimensionamiento sin evidencia de capacidad requerida.</w:t>
      </w:r>
    </w:p>
    <w:p>
      <w:pPr>
        <w:pStyle w:val="ListBullet"/>
        <w:spacing w:after="40"/>
      </w:pPr>
      <w:r>
        <w:t>Revisar crecimiento de almacenamiento y logs.</w:t>
      </w:r>
    </w:p>
    <w:p>
      <w:pPr>
        <w:pStyle w:val="ListBullet"/>
        <w:spacing w:after="40"/>
      </w:pPr>
      <w:r>
        <w:t>Evaluar compromisos de consumo solo después de conocer el patrón real.</w:t>
      </w:r>
    </w:p>
    <w:p>
      <w:r>
        <w:rPr>
          <w:b/>
          <w:color w:val="1F4E79"/>
        </w:rPr>
        <w:t xml:space="preserve">Control clave: </w:t>
      </w:r>
      <w:r>
        <w:t>definir quién recibe las alertas de costo y quién tiene autoridad para actuar.</w:t>
      </w:r>
    </w:p>
    <w:p>
      <w:pPr>
        <w:pStyle w:val="Heading1"/>
      </w:pPr>
      <w:r>
        <w:t>14. Administración de cambios y despliegues</w:t>
      </w:r>
    </w:p>
    <w:p>
      <w:pPr>
        <w:pStyle w:val="ListBullet"/>
        <w:spacing w:after="40"/>
      </w:pPr>
      <w:r>
        <w:t>Separar desarrollo, pruebas y producción según riesgo.</w:t>
      </w:r>
    </w:p>
    <w:p>
      <w:pPr>
        <w:pStyle w:val="ListBullet"/>
        <w:spacing w:after="40"/>
      </w:pPr>
      <w:r>
        <w:t>Evitar cambios manuales no documentados en producción.</w:t>
      </w:r>
    </w:p>
    <w:p>
      <w:pPr>
        <w:pStyle w:val="ListBullet"/>
        <w:spacing w:after="40"/>
      </w:pPr>
      <w:r>
        <w:t>Usar Infrastructure as Code cuando se requiera repetibilidad; Bicep es una opción nativa de Azure.</w:t>
      </w:r>
    </w:p>
    <w:p>
      <w:pPr>
        <w:pStyle w:val="ListBullet"/>
        <w:spacing w:after="40"/>
      </w:pPr>
      <w:r>
        <w:t>Versionar infraestructura y aplicación.</w:t>
      </w:r>
    </w:p>
    <w:p>
      <w:pPr>
        <w:pStyle w:val="ListBullet"/>
        <w:spacing w:after="40"/>
      </w:pPr>
      <w:r>
        <w:t>Definir aprobación para producción.</w:t>
      </w:r>
    </w:p>
    <w:p>
      <w:pPr>
        <w:pStyle w:val="ListBullet"/>
        <w:spacing w:after="40"/>
      </w:pPr>
      <w:r>
        <w:t>Contar con rollback o procedimiento de reversión.</w:t>
      </w:r>
    </w:p>
    <w:p>
      <w:pPr>
        <w:pStyle w:val="ListBullet"/>
        <w:spacing w:after="40"/>
      </w:pPr>
      <w:r>
        <w:t>Registrar quién cambió qué, cuándo y por qué.</w:t>
      </w:r>
    </w:p>
    <w:p>
      <w:pPr>
        <w:pStyle w:val="ListBullet"/>
        <w:spacing w:after="40"/>
      </w:pPr>
      <w:r>
        <w:t>Probar primero en un ambiente no productivo.</w:t>
      </w:r>
    </w:p>
    <w:p>
      <w:pPr>
        <w:pStyle w:val="ListBullet"/>
        <w:spacing w:after="40"/>
      </w:pPr>
      <w:r>
        <w:t>Considerar despliegues progresivos cuando la criticidad lo justifique.</w:t>
      </w:r>
    </w:p>
    <w:p>
      <w:pPr>
        <w:pStyle w:val="Heading1"/>
      </w:pPr>
      <w:r>
        <w:t>15. Operación diaria, mensual y trimestral</w:t>
      </w:r>
    </w:p>
    <w:p>
      <w:pPr>
        <w:pStyle w:val="Heading2"/>
      </w:pPr>
      <w:r>
        <w:t>15.1 Diario / operativo</w:t>
      </w:r>
    </w:p>
    <w:p>
      <w:pPr>
        <w:pStyle w:val="ListBullet"/>
        <w:spacing w:after="40"/>
      </w:pPr>
      <w:r>
        <w:t>Revisar alertas críticas y estado de la aplicación.</w:t>
      </w:r>
    </w:p>
    <w:p>
      <w:pPr>
        <w:pStyle w:val="ListBullet"/>
        <w:spacing w:after="40"/>
      </w:pPr>
      <w:r>
        <w:t>Revisar incidentes y cambios recientes.</w:t>
      </w:r>
    </w:p>
    <w:p>
      <w:pPr>
        <w:pStyle w:val="ListBullet"/>
        <w:spacing w:after="40"/>
      </w:pPr>
      <w:r>
        <w:t>Verificar capacidad de componentes críticos.</w:t>
      </w:r>
    </w:p>
    <w:p>
      <w:pPr>
        <w:pStyle w:val="ListBullet"/>
        <w:spacing w:after="40"/>
      </w:pPr>
      <w:r>
        <w:t>Atender alertas de seguridad.</w:t>
      </w:r>
    </w:p>
    <w:p>
      <w:pPr>
        <w:pStyle w:val="Heading2"/>
      </w:pPr>
      <w:r>
        <w:t>15.2 Mensual</w:t>
      </w:r>
    </w:p>
    <w:p>
      <w:pPr>
        <w:pStyle w:val="ListBullet"/>
        <w:spacing w:after="40"/>
      </w:pPr>
      <w:r>
        <w:t>Revisar costos y tendencias.</w:t>
      </w:r>
    </w:p>
    <w:p>
      <w:pPr>
        <w:pStyle w:val="ListBullet"/>
        <w:spacing w:after="40"/>
      </w:pPr>
      <w:r>
        <w:t>Revisar recursos ociosos.</w:t>
      </w:r>
    </w:p>
    <w:p>
      <w:pPr>
        <w:pStyle w:val="ListBullet"/>
        <w:spacing w:after="40"/>
      </w:pPr>
      <w:r>
        <w:t>Revisar cuentas privilegiadas y accesos.</w:t>
      </w:r>
    </w:p>
    <w:p>
      <w:pPr>
        <w:pStyle w:val="ListBullet"/>
        <w:spacing w:after="40"/>
      </w:pPr>
      <w:r>
        <w:t>Revisar seguridad/configuración.</w:t>
      </w:r>
    </w:p>
    <w:p>
      <w:pPr>
        <w:pStyle w:val="ListBullet"/>
        <w:spacing w:after="40"/>
      </w:pPr>
      <w:r>
        <w:t>Revisar backups.</w:t>
      </w:r>
    </w:p>
    <w:p>
      <w:pPr>
        <w:pStyle w:val="ListBullet"/>
        <w:spacing w:after="40"/>
      </w:pPr>
      <w:r>
        <w:t>Revisar capacidad y crecimiento.</w:t>
      </w:r>
    </w:p>
    <w:p>
      <w:pPr>
        <w:pStyle w:val="Heading2"/>
      </w:pPr>
      <w:r>
        <w:t>15.3 Trimestral</w:t>
      </w:r>
    </w:p>
    <w:p>
      <w:pPr>
        <w:pStyle w:val="ListBullet"/>
        <w:spacing w:after="40"/>
      </w:pPr>
      <w:r>
        <w:t>Revisar arquitectura.</w:t>
      </w:r>
    </w:p>
    <w:p>
      <w:pPr>
        <w:pStyle w:val="ListBullet"/>
        <w:spacing w:after="40"/>
      </w:pPr>
      <w:r>
        <w:t>Probar restauración/DR según criticidad.</w:t>
      </w:r>
    </w:p>
    <w:p>
      <w:pPr>
        <w:pStyle w:val="ListBullet"/>
        <w:spacing w:after="40"/>
      </w:pPr>
      <w:r>
        <w:t>Revisar RBAC, políticas y excepciones.</w:t>
      </w:r>
    </w:p>
    <w:p>
      <w:pPr>
        <w:pStyle w:val="ListBullet"/>
        <w:spacing w:after="40"/>
      </w:pPr>
      <w:r>
        <w:t>Revisar inventario.</w:t>
      </w:r>
    </w:p>
    <w:p>
      <w:pPr>
        <w:pStyle w:val="ListBullet"/>
        <w:spacing w:after="40"/>
      </w:pPr>
      <w:r>
        <w:t>Realizar revisión Well-Architected.</w:t>
      </w:r>
    </w:p>
    <w:p>
      <w:pPr>
        <w:pStyle w:val="ListBullet"/>
        <w:spacing w:after="40"/>
      </w:pPr>
      <w:r>
        <w:t>Actualizar documentación.</w:t>
      </w:r>
    </w:p>
    <w:p>
      <w:pPr>
        <w:pStyle w:val="Heading1"/>
      </w:pPr>
      <w:r>
        <w:t>16. Plan de onboarding – primeros 30 días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Entregables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Día 1–3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Tenant, suscripción, propietarios, facturación, contactos y accesos.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Inventario y responsables.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Día 4–7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Naming, tags, RG, RBAC y políticas básicas.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Baseline de gobierno.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Semana 2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Red, segmentación, seguridad y conectividad.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Diagrama y matriz de flujos.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Semana 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Monitoreo, alertas, backup, costos y seguridad.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Dashboards, alertas y procedimientos.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Semana 4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Pruebas funcionales, seguridad, rendimiento, recuperación y costos.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Evidencias y pendientes.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Cierre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Transferencia de conocimiento y aceptación.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Runbook, inventario y acta.</w:t>
            </w:r>
          </w:p>
        </w:tc>
      </w:tr>
    </w:tbl>
    <w:p/>
    <w:p>
      <w:pPr>
        <w:pStyle w:val="Heading1"/>
      </w:pPr>
      <w:r>
        <w:t>17. Checklist de aceptación</w:t>
      </w:r>
    </w:p>
    <w:p>
      <w:pPr>
        <w:pStyle w:val="ListBullet"/>
        <w:spacing w:after="40"/>
      </w:pPr>
      <w:r>
        <w:t>☐ Suscripción identificada y responsable asignado.</w:t>
      </w:r>
    </w:p>
    <w:p>
      <w:pPr>
        <w:pStyle w:val="ListBullet"/>
        <w:spacing w:after="40"/>
      </w:pPr>
      <w:r>
        <w:t>☐ MFA habilitado para cuentas administrativas.</w:t>
      </w:r>
    </w:p>
    <w:p>
      <w:pPr>
        <w:pStyle w:val="ListBullet"/>
        <w:spacing w:after="40"/>
      </w:pPr>
      <w:r>
        <w:t>☐ RBAC documentado.</w:t>
      </w:r>
    </w:p>
    <w:p>
      <w:pPr>
        <w:pStyle w:val="ListBullet"/>
        <w:spacing w:after="40"/>
      </w:pPr>
      <w:r>
        <w:t>☐ Naming convention definida.</w:t>
      </w:r>
    </w:p>
    <w:p>
      <w:pPr>
        <w:pStyle w:val="ListBullet"/>
        <w:spacing w:after="40"/>
      </w:pPr>
      <w:r>
        <w:t>☐ Tags obligatorios definidos.</w:t>
      </w:r>
    </w:p>
    <w:p>
      <w:pPr>
        <w:pStyle w:val="ListBullet"/>
        <w:spacing w:after="40"/>
      </w:pPr>
      <w:r>
        <w:t>☐ Resource Groups definidos.</w:t>
      </w:r>
    </w:p>
    <w:p>
      <w:pPr>
        <w:pStyle w:val="ListBullet"/>
        <w:spacing w:after="40"/>
      </w:pPr>
      <w:r>
        <w:t>☐ Azure Policy evaluada/asignada.</w:t>
      </w:r>
    </w:p>
    <w:p>
      <w:pPr>
        <w:pStyle w:val="ListBullet"/>
        <w:spacing w:after="40"/>
      </w:pPr>
      <w:r>
        <w:t>☐ Red y subredes documentadas.</w:t>
      </w:r>
    </w:p>
    <w:p>
      <w:pPr>
        <w:pStyle w:val="ListBullet"/>
        <w:spacing w:after="40"/>
      </w:pPr>
      <w:r>
        <w:t>☐ Flujos entre niveles documentados.</w:t>
      </w:r>
    </w:p>
    <w:p>
      <w:pPr>
        <w:pStyle w:val="ListBullet"/>
        <w:spacing w:after="40"/>
      </w:pPr>
      <w:r>
        <w:t>☐ Nivel de datos sin exposición pública innecesaria.</w:t>
      </w:r>
    </w:p>
    <w:p>
      <w:pPr>
        <w:pStyle w:val="ListBullet"/>
        <w:spacing w:after="40"/>
      </w:pPr>
      <w:r>
        <w:t>☐ Secretos/certificados protegidos.</w:t>
      </w:r>
    </w:p>
    <w:p>
      <w:pPr>
        <w:pStyle w:val="ListBullet"/>
        <w:spacing w:after="40"/>
      </w:pPr>
      <w:r>
        <w:t>☐ Monitoreo y logs configurados.</w:t>
      </w:r>
    </w:p>
    <w:p>
      <w:pPr>
        <w:pStyle w:val="ListBullet"/>
        <w:spacing w:after="40"/>
      </w:pPr>
      <w:r>
        <w:t>☐ Alertas críticas configuradas.</w:t>
      </w:r>
    </w:p>
    <w:p>
      <w:pPr>
        <w:pStyle w:val="ListBullet"/>
        <w:spacing w:after="40"/>
      </w:pPr>
      <w:r>
        <w:t>☐ Presupuesto y alertas de costo configurados.</w:t>
      </w:r>
    </w:p>
    <w:p>
      <w:pPr>
        <w:pStyle w:val="ListBullet"/>
        <w:spacing w:after="40"/>
      </w:pPr>
      <w:r>
        <w:t>☐ Backups configurados donde correspondan.</w:t>
      </w:r>
    </w:p>
    <w:p>
      <w:pPr>
        <w:pStyle w:val="ListBullet"/>
        <w:spacing w:after="40"/>
      </w:pPr>
      <w:r>
        <w:t>☐ Restauración probada para componentes críticos.</w:t>
      </w:r>
    </w:p>
    <w:p>
      <w:pPr>
        <w:pStyle w:val="ListBullet"/>
        <w:spacing w:after="40"/>
      </w:pPr>
      <w:r>
        <w:t>☐ RTO/RPO definidos.</w:t>
      </w:r>
    </w:p>
    <w:p>
      <w:pPr>
        <w:pStyle w:val="ListBullet"/>
        <w:spacing w:after="40"/>
      </w:pPr>
      <w:r>
        <w:t>☐ Procedimiento de despliegue y rollback definido.</w:t>
      </w:r>
    </w:p>
    <w:p>
      <w:pPr>
        <w:pStyle w:val="ListBullet"/>
        <w:spacing w:after="40"/>
      </w:pPr>
      <w:r>
        <w:t>☐ Inventario actualizado.</w:t>
      </w:r>
    </w:p>
    <w:p>
      <w:pPr>
        <w:pStyle w:val="ListBullet"/>
        <w:spacing w:after="40"/>
      </w:pPr>
      <w:r>
        <w:t>☐ Responsables de soporte definidos.</w:t>
      </w:r>
    </w:p>
    <w:p>
      <w:pPr>
        <w:pStyle w:val="Heading1"/>
      </w:pPr>
      <w:r>
        <w:t>18. Roles y responsabilidades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</w:tcPr>
          <w:p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  <w:sz w:val="18"/>
              </w:rPr>
              <w:t>Cliente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  <w:sz w:val="18"/>
              </w:rPr>
              <w:t>Cloud / implementación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  <w:sz w:val="18"/>
              </w:rPr>
              <w:t>Aplicación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Propiedad suscripción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I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Gobierno Azure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Diseño de red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A/C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Recursos Azure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Código aplicación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R/A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Seguridad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R/C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Monitoreo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Backup/DR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Costos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R/C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Operación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</w:t>
            </w:r>
          </w:p>
        </w:tc>
      </w:tr>
    </w:tbl>
    <w:p/>
    <w:p>
      <w:r>
        <w:t>R = Responsible (ejecuta) | A = Accountable (responde por el resultado) | C = Consulted | I = Informed</w:t>
      </w:r>
    </w:p>
    <w:p>
      <w:pPr>
        <w:pStyle w:val="Heading1"/>
      </w:pPr>
      <w:r>
        <w:t>19. Recomendaciones de madurez futura</w:t>
      </w:r>
    </w:p>
    <w:p>
      <w:pPr>
        <w:pStyle w:val="ListBullet"/>
        <w:spacing w:after="40"/>
      </w:pPr>
      <w:r>
        <w:t>Adoptar Infrastructure as Code para ambientes repetibles.</w:t>
      </w:r>
    </w:p>
    <w:p>
      <w:pPr>
        <w:pStyle w:val="ListBullet"/>
        <w:spacing w:after="40"/>
      </w:pPr>
      <w:r>
        <w:t>Implementar CI/CD para aplicación e infraestructura.</w:t>
      </w:r>
    </w:p>
    <w:p>
      <w:pPr>
        <w:pStyle w:val="ListBullet"/>
        <w:spacing w:after="40"/>
      </w:pPr>
      <w:r>
        <w:t>Formalizar Azure Policy como guardrail.</w:t>
      </w:r>
    </w:p>
    <w:p>
      <w:pPr>
        <w:pStyle w:val="ListBullet"/>
        <w:spacing w:after="40"/>
      </w:pPr>
      <w:r>
        <w:t>Centralizar monitoreo y seguridad conforme crezca el ambiente.</w:t>
      </w:r>
    </w:p>
    <w:p>
      <w:pPr>
        <w:pStyle w:val="ListBullet"/>
        <w:spacing w:after="40"/>
      </w:pPr>
      <w:r>
        <w:t>Evaluar Microsoft Defender for Cloud según riesgo.</w:t>
      </w:r>
    </w:p>
    <w:p>
      <w:pPr>
        <w:pStyle w:val="ListBullet"/>
        <w:spacing w:after="40"/>
      </w:pPr>
      <w:r>
        <w:t>Automatizar revisiones de costo y recursos ociosos.</w:t>
      </w:r>
    </w:p>
    <w:p>
      <w:pPr>
        <w:pStyle w:val="ListBullet"/>
        <w:spacing w:after="40"/>
      </w:pPr>
      <w:r>
        <w:t>Realizar pruebas periódicas de DR.</w:t>
      </w:r>
    </w:p>
    <w:p>
      <w:pPr>
        <w:pStyle w:val="ListBullet"/>
        <w:spacing w:after="40"/>
      </w:pPr>
      <w:r>
        <w:t>Revisar Well-Architected ante cambios importantes.</w:t>
      </w:r>
    </w:p>
    <w:p>
      <w:pPr>
        <w:pStyle w:val="ListBullet"/>
        <w:spacing w:after="40"/>
      </w:pPr>
      <w:r>
        <w:t>Definir gestión formal de incidentes, problemas y cambios.</w:t>
      </w:r>
    </w:p>
    <w:p>
      <w:pPr>
        <w:pStyle w:val="ListBullet"/>
        <w:spacing w:after="40"/>
      </w:pPr>
      <w:r>
        <w:t>Separar ambientes y suscripciones cuando el crecimiento o riesgo lo justifique.</w:t>
      </w:r>
    </w:p>
    <w:p>
      <w:pPr>
        <w:pStyle w:val="Heading1"/>
      </w:pPr>
      <w:r>
        <w:t>20. Fuentes oficiales de Microsoft</w:t>
      </w:r>
    </w:p>
    <w:p>
      <w:pPr>
        <w:pStyle w:val="ListBullet"/>
      </w:pPr>
      <w:hyperlink r:id="rId9">
        <w:r>
          <w:rPr>
            <w:color w:val="0563C1"/>
            <w:u w:val="single"/>
          </w:rPr>
          <w:t>Azure Well-Architected Framework</w:t>
        </w:r>
      </w:hyperlink>
    </w:p>
    <w:p>
      <w:pPr>
        <w:pStyle w:val="ListBullet"/>
      </w:pPr>
      <w:hyperlink r:id="rId10">
        <w:r>
          <w:rPr>
            <w:color w:val="0563C1"/>
            <w:u w:val="single"/>
          </w:rPr>
          <w:t>Well-Architected – pilares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Cloud Adoption Framework – organización de recursos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Cloud Adoption Framework – suscripciones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Cloud Adoption Framework – gobierno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Cloud Adoption Framework – ambientes de aplicación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Azure Architecture Center – fundamentos</w:t>
        </w:r>
      </w:hyperlink>
    </w:p>
    <w:p>
      <w:r>
        <w:br w:type="page"/>
      </w:r>
    </w:p>
    <w:p>
      <w:pPr>
        <w:pStyle w:val="Heading1"/>
      </w:pPr>
      <w:r>
        <w:t>Anexo A – Preguntas antes de producción</w:t>
      </w:r>
    </w:p>
    <w:p>
      <w:pPr>
        <w:pStyle w:val="ListBullet"/>
        <w:spacing w:after="40"/>
      </w:pPr>
      <w:r>
        <w:t>¿Cuál es la criticidad de la aplicación?</w:t>
      </w:r>
    </w:p>
    <w:p>
      <w:pPr>
        <w:pStyle w:val="ListBullet"/>
        <w:spacing w:after="40"/>
      </w:pPr>
      <w:r>
        <w:t>¿Cuál es el SLA esperado?</w:t>
      </w:r>
    </w:p>
    <w:p>
      <w:pPr>
        <w:pStyle w:val="ListBullet"/>
        <w:spacing w:after="40"/>
      </w:pPr>
      <w:r>
        <w:t>¿Cuál es el RTO y RPO aprobado?</w:t>
      </w:r>
    </w:p>
    <w:p>
      <w:pPr>
        <w:pStyle w:val="ListBullet"/>
        <w:spacing w:after="40"/>
      </w:pPr>
      <w:r>
        <w:t>¿Qué datos son confidenciales, personales o regulados?</w:t>
      </w:r>
    </w:p>
    <w:p>
      <w:pPr>
        <w:pStyle w:val="ListBullet"/>
        <w:spacing w:after="40"/>
      </w:pPr>
      <w:r>
        <w:t>¿Quién puede administrar Azure?</w:t>
      </w:r>
    </w:p>
    <w:p>
      <w:pPr>
        <w:pStyle w:val="ListBullet"/>
        <w:spacing w:after="40"/>
      </w:pPr>
      <w:r>
        <w:t>¿Quién puede desplegar la aplicación?</w:t>
      </w:r>
    </w:p>
    <w:p>
      <w:pPr>
        <w:pStyle w:val="ListBullet"/>
        <w:spacing w:after="40"/>
      </w:pPr>
      <w:r>
        <w:t>¿La aplicación será pública, privada o híbrida?</w:t>
      </w:r>
    </w:p>
    <w:p>
      <w:pPr>
        <w:pStyle w:val="ListBullet"/>
        <w:spacing w:after="40"/>
      </w:pPr>
      <w:r>
        <w:t>¿Qué integraciones externas existen?</w:t>
      </w:r>
    </w:p>
    <w:p>
      <w:pPr>
        <w:pStyle w:val="ListBullet"/>
        <w:spacing w:after="40"/>
      </w:pPr>
      <w:r>
        <w:t>¿Qué crecimiento de usuarios y transacciones se espera?</w:t>
      </w:r>
    </w:p>
    <w:p>
      <w:pPr>
        <w:pStyle w:val="ListBullet"/>
        <w:spacing w:after="40"/>
      </w:pPr>
      <w:r>
        <w:t>¿Qué retención de logs se requiere?</w:t>
      </w:r>
    </w:p>
    <w:p>
      <w:pPr>
        <w:pStyle w:val="ListBullet"/>
        <w:spacing w:after="40"/>
      </w:pPr>
      <w:r>
        <w:t>¿Cuál es el presupuesto mensual aprobado?</w:t>
      </w:r>
    </w:p>
    <w:p>
      <w:pPr>
        <w:pStyle w:val="ListBullet"/>
        <w:spacing w:after="40"/>
      </w:pPr>
      <w:r>
        <w:t>¿Quién recibe alertas de seguridad, disponibilidad y costos?</w:t>
      </w:r>
    </w:p>
    <w:p>
      <w:pPr>
        <w:pStyle w:val="ListBullet"/>
        <w:spacing w:after="40"/>
      </w:pPr>
      <w:r>
        <w:t>¿Cuál es el procedimiento de escalamiento?</w:t>
      </w:r>
    </w:p>
    <w:p>
      <w:pPr>
        <w:pStyle w:val="ListBullet"/>
        <w:spacing w:after="40"/>
      </w:pPr>
      <w:r>
        <w:t>¿Cuál es el procedimiento de recuperación ante desastre?</w:t>
      </w:r>
    </w:p>
    <w:p>
      <w:pPr>
        <w:pStyle w:val="Heading1"/>
      </w:pPr>
      <w:r>
        <w:t>Anexo B – Principios operativos</w:t>
      </w:r>
    </w:p>
    <w:p>
      <w:pPr>
        <w:pStyle w:val="ListNumber"/>
        <w:spacing w:after="40"/>
      </w:pPr>
      <w:r>
        <w:t>Primero gobierno, después crecimiento.</w:t>
      </w:r>
    </w:p>
    <w:p>
      <w:pPr>
        <w:pStyle w:val="ListNumber"/>
        <w:spacing w:after="40"/>
      </w:pPr>
      <w:r>
        <w:t>El acceso debe ser mínimo y trazable.</w:t>
      </w:r>
    </w:p>
    <w:p>
      <w:pPr>
        <w:pStyle w:val="ListNumber"/>
        <w:spacing w:after="40"/>
      </w:pPr>
      <w:r>
        <w:t>Todo recurso productivo debe tener propietario.</w:t>
      </w:r>
    </w:p>
    <w:p>
      <w:pPr>
        <w:pStyle w:val="ListNumber"/>
        <w:spacing w:after="40"/>
      </w:pPr>
      <w:r>
        <w:t>Todo costo debe poder atribuirse a una aplicación, ambiente o responsable.</w:t>
      </w:r>
    </w:p>
    <w:p>
      <w:pPr>
        <w:pStyle w:val="ListNumber"/>
        <w:spacing w:after="40"/>
      </w:pPr>
      <w:r>
        <w:t>Todo cambio importante debe poder explicarse y, preferentemente, reproducirse.</w:t>
      </w:r>
    </w:p>
    <w:p>
      <w:pPr>
        <w:pStyle w:val="ListNumber"/>
        <w:spacing w:after="40"/>
      </w:pPr>
      <w:r>
        <w:t>Los backups deben probarse.</w:t>
      </w:r>
    </w:p>
    <w:p>
      <w:pPr>
        <w:pStyle w:val="ListNumber"/>
        <w:spacing w:after="40"/>
      </w:pPr>
      <w:r>
        <w:t>Las alertas deben tener un responsable.</w:t>
      </w:r>
    </w:p>
    <w:p>
      <w:pPr>
        <w:pStyle w:val="ListNumber"/>
        <w:spacing w:after="40"/>
      </w:pPr>
      <w:r>
        <w:t>La seguridad debe diseñarse desde el inicio.</w:t>
      </w:r>
    </w:p>
    <w:p>
      <w:pPr>
        <w:pStyle w:val="ListNumber"/>
        <w:spacing w:after="40"/>
      </w:pPr>
      <w:r>
        <w:t>La arquitectura debe responder a requisitos de negocio.</w:t>
      </w:r>
    </w:p>
    <w:p>
      <w:pPr>
        <w:pStyle w:val="ListNumber"/>
        <w:spacing w:after="40"/>
      </w:pPr>
      <w:r>
        <w:t>La documentación debe mantenerse junto con la solución.</w:t>
      </w:r>
    </w:p>
    <w:sectPr w:rsidR="00FC693F" w:rsidRPr="0006063C" w:rsidSect="00034616">
      <w:footerReference w:type="defaul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Manual de Onboarding Azure – Cliente Nuevo | Versión 1.0 | Septiembre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arn.microsoft.com/es-es/azure/well-architected/" TargetMode="External"/><Relationship Id="rId10" Type="http://schemas.openxmlformats.org/officeDocument/2006/relationships/hyperlink" Target="https://learn.microsoft.com/en-us/azure/well-architected/pillars" TargetMode="External"/><Relationship Id="rId11" Type="http://schemas.openxmlformats.org/officeDocument/2006/relationships/hyperlink" Target="https://learn.microsoft.com/en-us/azure/cloud-adoption-framework/ready/landing-zone/design-area/resource-org" TargetMode="External"/><Relationship Id="rId12" Type="http://schemas.openxmlformats.org/officeDocument/2006/relationships/hyperlink" Target="https://learn.microsoft.com/en-us/azure/cloud-adoption-framework/ready/landing-zone/design-area/resource-org-subscriptions" TargetMode="External"/><Relationship Id="rId13" Type="http://schemas.openxmlformats.org/officeDocument/2006/relationships/hyperlink" Target="https://learn.microsoft.com/en-us/azure/cloud-adoption-framework/ready/landing-zone/design-area/governance" TargetMode="External"/><Relationship Id="rId14" Type="http://schemas.openxmlformats.org/officeDocument/2006/relationships/hyperlink" Target="https://learn.microsoft.com/en-us/azure/cloud-adoption-framework/ready/landing-zone/design-area/management-application-environments" TargetMode="External"/><Relationship Id="rId15" Type="http://schemas.openxmlformats.org/officeDocument/2006/relationships/hyperlink" Target="https://learn.microsoft.com/en-us/azure/architecture/guide/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