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Estrategia y Recomendaciones de Migración</w:t>
      </w:r>
    </w:p>
    <w:p>
      <w:pPr>
        <w:spacing w:before="160"/>
        <w:jc w:val="center"/>
      </w:pPr>
      <w:r>
        <w:rPr>
          <w:b/>
          <w:bCs/>
          <w:color w:val="2E74B5"/>
          <w:sz w:val="30"/>
          <w:szCs w:val="30"/>
        </w:rPr>
        <w:t xml:space="preserve">Google Workspace → Microsoft 365 (Correo, SharePoint, OneDrive)</w:t>
      </w:r>
    </w:p>
    <w:p>
      <w:pPr>
        <w:spacing w:after="100" w:before="100"/>
        <w:jc w:val="center"/>
      </w:pPr>
      <w:r>
        <w:rPr>
          <w:color w:val="595959"/>
          <w:sz w:val="24"/>
          <w:szCs w:val="24"/>
        </w:rPr>
        <w:t xml:space="preserve">Herramienta: BitTitan MigrationWiz  ·  Volumen estimado: ~90 TB</w:t>
      </w:r>
    </w:p>
    <w:p>
      <w:pPr>
        <w:spacing w:before="600"/>
        <w:jc w:val="center"/>
      </w:pPr>
      <w:r>
        <w:rPr>
          <w:i/>
          <w:iCs/>
          <w:color w:val="595959"/>
          <w:sz w:val="20"/>
          <w:szCs w:val="20"/>
        </w:rPr>
        <w:t xml:space="preserve">Documento técnico de planeación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Resumen ejecutivo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Este documento presenta la estrategia recomendada para migrar aproximadamente 90 TB de datos desde Google Workspace (Gmail, Google Drive y Shared Drives) hacia Microsoft 365 (Exchange Online, SharePoint Online y OneDrive for Business), utilizando MigrationWiz como herramienta de migración.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El punto más importante a entender desde el inicio: MigrationWiz es una plataforma SaaS que realiza migraciones "cloud-to-cloud" (servidor a servidor) mediante APIs. Los datos viajan directamente entre los data centers de Google y Microsoft; no transitan por la red del cliente ni por un servidor intermedio propiedad de la organización. Esto cambia radicalmente las necesidades de infraestructura, ancho de banda y enlaces frente a un enfoque tradicional de "exportar a disco e importar".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En consecuencia, las recomendaciones se concentran en: (1) diseño de oleadas y proyectos por tipo de carga de trabajo, (2) preparación correcta de ambos tenants (permisos, APIs, licenciamiento), (3) gestión de los límites de throttling impuestos por Google y Microsoft (el verdadero cuello de botella, no el ancho de banda local), y (4) gobierno de permisos al migrar de Drive compartido a SharePoint/OneDrive, que suele ser la parte más compleja del proyecto, no el volumen en sí.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Alcance y supuestos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Origen: Google Workspace (Gmail, Google Calendar, Google Drive "Mi unidad", Shared Drives / Unidades compartidas, opcionalmente Google Vault/Groups).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Destino: Microsoft 365 — Exchange Online (correo/calendario), OneDrive for Business (equivalente a Mi unidad) y SharePoint Online (equivalente a Shared Drives, mapeadas a sitios/bibliotecas).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Volumen total aproximado: 90 TB combinados entre correo y contenido de Drive. Se recomienda desglosar este número por tipo de carga (ver sección 4) porque el comportamiento, throttling y tiempos son distintos para correo vs. archivos.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Herramienta de migración: MigrationWiz (BitTitan), en su modalidad estándar de proyectos por tipo de carga (Mailbox, Document/OneDrive, Public Folder, Teamwork/Shared Drive → Teams-SharePoint).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Se asume que el tenant de Microsoft 365 ya cuenta (o contará) con las licencias necesarias (E3/E5 o equivalente) para todos los usuarios y sitios destino antes de iniciar la migración.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Arquitectura de la migración (por qué importa)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 diferencia de migraciones "lift and shift" basadas en almacenamiento físico (NAS, discos USB, appliances de transferencia), MigrationWiz opera en un modelo de tres puntas: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Origen (Google Workspace APIs: Gmail API, Drive API, Admin SDK) — autenticado vía cuenta de servicio con Domain-Wide Delegation.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Plataforma MigrationWiz (orquestador en la nube de BitTitan) — ejecuta los workers/proyectos, aplica reintentos, mapea metadatos y controla la tasa de llamadas a cada API.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Destino (Microsoft Graph API / EWS / SharePoint API) — autenticado vía aplicación registrada en Microsoft Entra ID con los permisos de aplicación (Application permissions) correspondientes.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Implicación directa: no necesitas comprar ni aprovisionar almacenamiento temporal (disco, SAN, NAS) para "depositar" los 90 TB en tránsito. Los datos nunca residen físicamente en tu infraestructura durante la migración estándar con MigrationWiz.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Estrategia de migración por tecnología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4.1 Correo — Gmail → Exchange Online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Tipo de proyecto MigrationWiz: "Mailbox Migration" (Gmail → Exchange Online), incluye buzón, carpetas/etiquetas (mapeadas a carpetas), contactos y calendario.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Estrategia recomendada: migración incremental ("pass-through"). Se hace una pasada inicial completa (full pass) con los usuarios en Google Workspace, y luego pasadas delta (delta/trickle) periódicas que solo copian el correo nuevo, minimizando la ventana de corte final.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Google Vault: si hay requisitos de retención legal/compliance, la migración de Vault se trata como un proyecto separado (Archive/Vault migration), normalmente después del correo activo.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Corte (cutover): cambio de registros MX solo después de validar la última pasada delta; ventana de corte típica de horas, no días, gracias al modelo incremental.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4.2 Google Drive (Mi unidad) → OneDrive for Business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Tipo de proyecto: "Document Migration" (Google Drive → OneDrive), uno por usuario, incluye archivos, carpetas, historial de versiones (limitado) y comentarios donde aplica.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Prerrequisito crítico: aprovisionar los OneDrive de destino antes de migrar (se activan al primer login o vía script/PowerShell), de lo contrario el proyecto falla al no encontrar destino.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Los archivos nativos de Google (Docs, Sheets, Slides) se convierten automáticamente a formato Office (docx, xlsx, pptx) durante la migración; vale la pena pilotar con documentos complejos (macros, fórmulas avanzadas, add-ons) para detectar pérdidas de fidelidad antes de la migración masiva.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4.3 Shared Drives (Unidades compartidas) → SharePoint Online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Tipo de proyecto: migración de Shared Drive a un sitio de SharePoint (biblioteca de documentos), normalmente 1 Shared Drive → 1 sitio/biblioteca, aunque se pueden consolidar varias unidades pequeñas en un mismo sitio con subcarpetas.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Este es el componente más sensible del proyecto: los permisos de Shared Drives en Google (roles por usuario/grupo, herencia, enlaces "cualquiera con el enlace") no mapean 1:1 a SharePoint. Se requiere una fase de diseño de gobierno de sitios y grupos de Microsoft 365/Entra antes de mover el contenido, no durante.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Recomendación: hacer un inventario y clasificación de Shared Drives por tamaño, número de archivos y complejidad de permisos, y definir la arquitectura destino (un sitio por Shared Drive vs. consolidación) antes de la primera oleada.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Infraestructura temporal, ancho de banda y enlaces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Esta es la sección donde más se suele sobre-invertir por desconocimiento del modelo de MigrationWiz. Recomendaciones concretas: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262626"/>
          <w:sz w:val="21"/>
          <w:szCs w:val="21"/>
        </w:rPr>
        <w:t xml:space="preserve">Disco temporal / staging: NO se requiere para el flujo estándar cloud-to-cloud. No es necesario adquirir NAS, SAN ni appliances para "almacenar" los 90 TB en tránsito.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  <w:color w:val="262626"/>
          <w:sz w:val="21"/>
          <w:szCs w:val="21"/>
        </w:rPr>
        <w:t xml:space="preserve">Ancho de banda dedicado / enlace de internet: NO es el factor limitante. El tráfico de la migración va directamente entre Google y Microsoft; tu enlace corporativo solo se usa para tareas administrativas (consola de MigrationWiz, validaciones, pruebas de usuario), que consumen un ancho de banda mínimo.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El verdadero cuello de botella son los límites de throttling (cuotas de llamadas por segundo/día) que Google Workspace API y Microsoft Graph/EWS imponen por tenant. MigrationWiz gestiona reintentos automáticamente, pero el diseño de oleadas debe considerar cuántos proyectos correr en paralelo para no saturar estas cuotas y generar retrasos o bloqueos temporales.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Dónde SÍ aplica infraestructura local (casos específicos, no la regla general):</w:t>
      </w:r>
    </w:p>
    <w:p>
      <w:pPr>
        <w:pStyle w:val="ListParagraph"/>
        <w:numPr>
          <w:ilvl w:val="1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Estación de trabajo administrativa segura para gestionar credenciales, cuentas de servicio y la consola de MigrationWiz (MSPComplete), con MFA y acceso restringido.</w:t>
      </w:r>
    </w:p>
    <w:p>
      <w:pPr>
        <w:pStyle w:val="ListParagraph"/>
        <w:numPr>
          <w:ilvl w:val="1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Si existe contenido que Google Vault o políticas de egreso no permiten exponer vía API estándar, podría evaluarse un proceso híbrido con exportación (Google Takeout/Vault export) a un storage temporal cifrado — esto es la excepción, no la estrategia principal, y debe evitarse por volumen (90 TB por Takeout es poco práctico).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Conclusión: reasigna el presupuesto que se pensaba destinar a disco/enlaces hacia licenciamiento de MigrationWiz, horas de ingeniería para diseño de oleadas y gobierno de permisos, y una ventana de soporte ampliada durante el corte — ahí está el verdadero riesgo del proyecto.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Fases del proyecto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Actividades clave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Duración orientativa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1. Descubrimiento y assessment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Inventario de buzones, Drive y Shared Drives; tamaños reales por usuario/unidad; mapeo de permisos; identificación de cuentas huérfanas o compartidas.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2. Preparación de tenants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Habilitar APIs en Google, cuenta de servicio + Domain-Wide Delegation; registrar app en Entra ID con permisos Graph/EWS; aprovisionar licencias, buzones y OneDrive destino.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3. Diseño de oleadas y arquitectura destino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Agrupar usuarios/unidades por tamaño, criticidad y área; diseñar mapeo Shared Drive → sitio SharePoint; definir grupos de Microsoft 365.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 semana (en paralelo con fase 2)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4. Piloto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Migrar un grupo reducido (IT + 1 área de negocio), validar correo, permisos, versiones de archivo y fidelidad de documentos convertidos.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5. Migración por oleadas (bulk)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Ejecución de pasadas full + delta por oleada, monitoreo de throttling, soporte a usuarios.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Depende del throughput real medido en el piloto (ver sección 9)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6. Corte (cutover)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Última pasada delta, cambio de MX, redirección de acceso a Drive/SharePoint, comunicación a usuarios.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Por oleada, horas a 1 día</w:t>
            </w:r>
          </w:p>
        </w:tc>
      </w:tr>
      <w:tr>
        <w:tc>
          <w:tcPr>
            <w:tcW w:type="dxa" w:w="2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7. Validación y estabilización</w:t>
            </w:r>
          </w:p>
        </w:tc>
        <w:tc>
          <w:tcPr>
            <w:tcW w:type="dxa" w:w="50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Verificación de correo entrante/saliente, integridad de archivos y permisos, soporte reforzado post-corte.</w:t>
            </w:r>
          </w:p>
        </w:tc>
        <w:tc>
          <w:tcPr>
            <w:tcW w:type="dxa" w:w="2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2–4 semanas (ventana de hipercuidado)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8. Descomisión de Google Workspace</w:t>
            </w:r>
          </w:p>
        </w:tc>
        <w:tc>
          <w:tcPr>
            <w:tcW w:type="dxa" w:w="5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Confirmar sin incidentes abiertos, exportar/archivar lo necesario para compliance, cancelar licencias.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30 días después de validación estable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Licenciamiento y modelo de MigrationWiz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MigrationWiz factura por proyecto/licencia de usuario (User Migration Bundle o licencias individuales por tipo: Mailbox, Document, Teamwork, etc.), no por volumen de datos en TB — el costo se dimensiona por número de buzones y de "unidades" de Drive/Shared Drive a migrar, no directamente por los 90 TB.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Para proyectos de este tamaño conviene evaluar con BitTitan (directamente o vía un partner/MSP certificado) un acuerdo de volumen o "Migration Bundle" que cubra correo + documentos en un solo paquete por usuario.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Si hay Shared Drives con muchos colaboradores externos o grupos, validar si se requieren licencias adicionales de tipo "Teamwork Migration" según el volumen y tipo de contenido (Teams/SharePoint).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8. Prerrequisitos técnicos (checklist)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Lado Google Workspace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Habilitar Admin SDK, Gmail API y Drive API en Google Cloud Console.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Crear cuenta de servicio con Domain-Wide Delegation y los scopes OAuth necesarios (Gmail, Drive, Calendar, Contacts).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Confirmar rol de super-administrador para la configuración inicial y la autorización de la cuenta de servicio.</w:t>
      </w:r>
    </w:p>
    <w:p>
      <w:pPr>
        <w:pStyle w:val="Heading2"/>
        <w:spacing w:after="120" w:before="260"/>
      </w:pPr>
      <w:r>
        <w:rPr>
          <w:b/>
          <w:bCs/>
          <w:color w:val="2E74B5"/>
          <w:sz w:val="24"/>
          <w:szCs w:val="24"/>
        </w:rPr>
        <w:t xml:space="preserve">Lado Microsoft 365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Tenant provisionado con licencias suficientes para todos los usuarios (Exchange Online + OneDrive/SharePoint).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Registro de aplicación en Microsoft Entra ID con permisos de aplicación de Microsoft Graph (Mail, Sites, Files) con consentimiento de administrador.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Aprovisionamiento anticipado de OneDrive para cada usuario (activación vía login inicial o script).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Diseño y creación de sitios de SharePoint / grupos de Microsoft 365 destino antes de mover contenido de Shared Drives.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9. Riesgos principales y mitigación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Throttling de APIs (Google/Microsoft) alarga los tiempos de migración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Piloto para medir throughput real; distribuir oleadas; monitorear consola de MigrationWiz y ajustar concurrencia de proyectos.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Pérdida o alteración de permisos al migrar Shared Drives a SharePoint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Diseño de gobierno de sitios/grupos antes de migrar; validación de permisos en el piloto; comunicación a dueños de contenido.</w:t>
            </w:r>
          </w:p>
        </w:tc>
      </w:tr>
      <w:t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Pérdida de fidelidad en archivos nativos de Google convertidos a Office (macros, fórmulas, add-ons)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Piloto específico con documentos complejos; identificar excepciones y definir plan de remediación manual para esos casos.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Buzones u OneDrive de destino no aprovisionados a tiempo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Automatizar aprovisionamiento (PowerShell/Graph) antes de cada oleada, con validación previa a la ejecución del proyecto.</w:t>
            </w:r>
          </w:p>
        </w:tc>
      </w:tr>
      <w:tr>
        <w:tc>
          <w:tcPr>
            <w:tcW w:type="dxa" w:w="36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Interrupción de correo durante el corte de MX</w:t>
            </w:r>
          </w:p>
        </w:tc>
        <w:tc>
          <w:tcPr>
            <w:tcW w:type="dxa" w:w="6200"/>
            <w:shd w:fill="F2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Migración incremental con pasadas delta; TTL de DNS reducido con anticipación; ventana de corte corta y validada.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Colaboradores externos pierden acceso a contenido compartido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19"/>
                <w:szCs w:val="19"/>
              </w:rPr>
              <w:t xml:space="preserve">Inventariar accesos externos antes de migrar; recrear enlaces/permisos equivalentes en SharePoint/OneDrive antes del corte.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10. Estimación de tiempos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Con 90 TB distribuidos entre correo y archivos, el tiempo total de la fase de migración masiva depende directamente del throughput real observado durante el piloto (varía según tamaño promedio de archivo, número de proyectos corriendo en paralelo y límites de throttling de cada tenant en el momento de ejecución). Por eso no se debe fijar una fecha de corte final antes de calibrar con el piloto.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Recomendación práctica: ejecutar el piloto en la semana 4–5 del proyecto, medir TB/día efectivos migrados con la configuración de concurrencia usada, y proyectar desde ese dato el resto de las oleadas — evita comprometer fechas basadas en promedios genéricos de la industria.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Como referencia de planeación (a validar con el piloto): proyectos de este volumen suelen ejecutarse en varias semanas de oleadas paralelas más que en una sola ventana; el cronograma de la sección 6 asume esto.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28"/>
          <w:szCs w:val="28"/>
        </w:rPr>
        <w:t xml:space="preserve">11. Recomendaciones finales / próximos pasos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No presupuestar infraestructura de almacenamiento temporal ni enlaces dedicados de alto ancho de banda; reasignar ese presupuesto a licenciamiento MigrationWiz, horas de arquitectura de permisos y soporte post-corte.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Iniciar cuanto antes el inventario detallado (fase 1), ya que de ahí depende el dimensionamiento real de licencias y el diseño de oleadas.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Definir el diseño de gobierno de SharePoint/Microsoft 365 (sitios, grupos, permisos) antes de tocar los Shared Drives — es la actividad con mayor riesgo de retrabajo si se hace tarde.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Ejecutar un piloto representativo (incluyendo al menos un Shared Drive grande y buzones con adjuntos pesados) antes de comprometer fechas de corte con el negocio.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 w:val="false"/>
          <w:bCs w:val="false"/>
          <w:color w:val="262626"/>
          <w:sz w:val="21"/>
          <w:szCs w:val="21"/>
        </w:rPr>
        <w:t xml:space="preserve">Confirmar con BitTitan (o el partner/MSP que administre la licencia) el modelo de precio para este volumen y explorar acuerdos de Migration Bundle.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Migración Google Workspace → Microsoft 365 · MigrationWiz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○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2026-08-13T05:25:41.530Z</dcterms:created>
  <dcterms:modified xsi:type="dcterms:W3CDTF">2026-08-13T05:25:41.551Z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