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PLAN DE TRABAJO</w:t>
      </w:r>
    </w:p>
    <w:p>
      <w:pPr>
        <w:pBdr>
          <w:bottom w:val="single" w:color="2E75B6" w:sz="12" w:space="4"/>
        </w:pBdr>
        <w:spacing w:after="600" w:before="10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Migración de VMs Legacy a Azure con Azure Migrate</w:t>
      </w:r>
    </w:p>
    <w:p>
      <w:pPr>
        <w:spacing w:after="60" w:before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Versión 1.0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Fecha: Marzo 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Clasificación: Confidencial</w:t>
      </w:r>
    </w:p>
    <w:p>
      <w:pPr>
        <w:pageBreakBefore/>
      </w:pPr>
    </w:p>
    <w:p>
      <w:pPr>
        <w:pStyle w:val="Heading1"/>
        <w:shd w:fill="1F3864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OBJETIVO DEL PROYECTO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Modernizar la infraestructura de servidores virtuales (VMs) legacy alojados en Azure, migrando a versiones de sistema operativo y configuraciones actualizadas mediante el uso de Azure Migrate como herramienta principal de discovery, evaluación y orquestación de la migración. El proyecto garantiza continuidad operativa, seguridad, cumplimiento normativo y optimización de costos cloud.</w:t>
      </w:r>
    </w:p>
    <w:p>
      <w:pPr>
        <w:spacing w:after="60" w:before="60"/>
      </w:pPr>
      <w:r>
        <w:t xml:space="preserve"/>
      </w:r>
    </w:p>
    <w:p>
      <w:pPr>
        <w:pStyle w:val="Heading1"/>
        <w:shd w:fill="1F3864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ALCANCE DEL PROYECTO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2.1 Dentro del Alcance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Inventario y descubrimiento de todas las VMs legacy existentes en Azure.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Evaluación de compatibilidad y tamaño (rightsizing) con Azure Migrate Assessment.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Migración lift-and-shift de VMs a versiones de OS actualizadas (Windows Server 2022 / RHEL 9 / Ubuntu 22.04 LTS).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Configuración de Azure Migrate Appliance y agentes de replicación.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Despliegue y configuración de VPN Site-to-Site o ExpressRoute para entornos híbridos.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Configuración de Storage Accounts (Premium SSD / Ultra Disk) para VMs de producción.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Asignación y gestión de IPs estáticas (Private y Public) en nuevas VMs.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Configuración de Network Security Groups (NSGs) y reglas de firewall.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Pruebas de migración (test migration) antes de cutover.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Cutover controlado con ventanas de mantenimiento definidas.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Validación post-migración y monitoreo con Azure Monitor / Log Analytics.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Documentación técnica del proceso y lecciones aprendidas.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2.2 Fuera del Alcance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Rediseño de arquitectura de aplicaciones (refactoring o replatforming).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Migración de bases de datos on-premises (se aborda en proyecto separado).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Cambios en código fuente de aplicaciones desplegadas en las VMs.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Migración de infraestructura fuera de Azure (AWS, GCP, on-premises no contemplados).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Implementación de soluciones DevOps o CI/CD.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Soporte de aplicaciones de negocio post-migración (responsabilidad del equipo de aplicaciones).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Licenciamiento de software de terceros (SAP, Oracle, etc.).</w:t>
      </w:r>
    </w:p>
    <w:p>
      <w:pPr>
        <w:spacing w:after="60" w:before="60"/>
      </w:pPr>
      <w:r>
        <w:t xml:space="preserve"/>
      </w:r>
    </w:p>
    <w:p>
      <w:pPr>
        <w:pStyle w:val="Heading1"/>
        <w:shd w:fill="1F3864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COMPONENTES Y ARQUITECTURA TÉCNICA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3.1 Azure Migrate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Migrate Hub: Punto central de orquestación del proyecto.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Azure Migrate: Server Assessment — descubrimiento y evaluación de VMs.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Azure Migrate: Server Migration — replicación y migración de VMs.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Migrate Appliance: VM ligera desplegada en el entorno de origen para discovery.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Requisitos: 8 vCPUs, 16 GB RAM, 80 GB disco, conectividad saliente HTTPS 443.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Soporta discovery de VMs en VMware, Hyper-V y servidores físicos/Azure.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Agentes de replicación: Instalados en VMs origen para replicación continua de datos.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Azure Site Recovery Mobility Agent para replicación de discos.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Dependency Agent para mapeo de dependencias entre VMs.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3.2 Conectividad y Redes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VPN Site-to-Site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Conexión entre VNET origen y destino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VPN Gateway SKU VpnGw2 (1 Gbps)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ExpressRoute (opt.)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Conexión dedicada para entornos críticos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1-10 Gbps, SLA 99.95%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VNET Peering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Conectividad entre VNETs en mismo tenant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Latencia &lt; 1ms, sin cuota de ancho de banda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NSGs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de tráfico a nivel de subred y NIC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Reglas inbound/outbound por VM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Bastion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RDP/SSH seguro sin IP pública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 Standard recomendado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Load Balancer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Distribución de carga para VMs migradas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 Standard, Zonas de disponibilidad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3.3 Almacenamiento (Storage)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980"/>
        <w:gridCol w:w="198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Recomendado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IOPS Máx.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Throughput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SSD (P-series)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VMs producción, BD, apps críticas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20,000 IOPS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 MB/s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SSD (E-series)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VMs desarrollo/QA, apps no críticas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6,000 IOPS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750 MB/s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 Disk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Cargas I/O intensivas (SQL, SAP)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160,000 IOPS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 MB/s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Storage Account (Blob)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Backup, staging de migración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GB/s (cuenta)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3.4 Nuevas VMs de Destino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provisionarán VMs en la región de destino siguiendo las recomendaciones de rightsizing de Azure Migrate, con las siguientes consideraciones: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Series recomendadas: Dsv5, Esv5, Fsv2 (según perfil de carga).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Zonas de disponibilidad: Distribución en al menos 2 zonas para alta disponibilidad.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Availability Sets: Para VMs que no soporten Zonas de disponibilidad.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Managed Disks: Todos los discos como Managed Disks para mejor SLA.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Hybrid Benefit: Aplicado para licencias Windows Server con SA activo (ahorro ~40%).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Reserved Instances: Evaluación de RI 1-3 años para reducción de costos adicional (~30-60%).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3.5 Gestión de 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IPs privadas estáticas: Asignadas a todas las VMs de producción post-migración.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IPs públicas: Solo para VMs que lo requieran estrictamente (SKU Standard, zona-redundante).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DNS privado: Azure Private DNS Zones para resolución de nombres internos.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DNS: Para resolución pública si aplica.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IPAM: Documentación de espacios de direccionamiento en CMDB/Excel de inventario.</w:t>
      </w:r>
    </w:p>
    <w:p>
      <w:pPr>
        <w:spacing w:after="60" w:before="60"/>
      </w:pPr>
      <w:r>
        <w:t xml:space="preserve"/>
      </w:r>
    </w:p>
    <w:p>
      <w:pPr>
        <w:pStyle w:val="Heading1"/>
        <w:shd w:fill="1F3864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REQUERIMIENTOS TÉCNICOS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4.1 Infraestructura Mínima para Migración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 Mínimo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Subscription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 + User Access Admin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Despliegue de recursos migrados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Migrate Project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por región de origen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 de gestión de migración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Migrate Appliance VM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vCPU / 16 GB / 80 GB disco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 y evaluación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Account (replicación)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LRS, General Purpose v2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de replicación de discos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Storage (por VM)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GB por 10 GB de disco replicado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Replicación en tránsito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VNET destino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Espacio /16 mínimo recomendado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Alojar VMs migradas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VPN Gateway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VpnGw2 o superior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Conectividad híbrida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Bandwidth saliente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Mínimo 100 Mbps dedicado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Replicación de datos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4.2 Requerimientos de Ancho de Banda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ancho de banda requerido depende del volumen de datos a replicar y las ventanas de migración: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Replicación inicial: ~1 Mbps por cada 100 GB de datos (estimado conservador).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Delta replication (incremental): Proporcional al change rate diario de la VM (típicamente 5-15% del disco).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Recomendación: Dedicar al menos 500 Mbps para migración de 10+ VMs simultáneas.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Herramienta de estimación: Azure Migrate Bandwidth Calculator disponible en portal.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Throttling: Configurar límites de ancho de banda en agente para no impactar producción.</w:t>
      </w:r>
    </w:p>
    <w:p>
      <w:pPr>
        <w:spacing w:after="60" w:before="60"/>
      </w:pPr>
      <w:r>
        <w:t xml:space="preserve"/>
      </w:r>
    </w:p>
    <w:p>
      <w:pPr>
        <w:pStyle w:val="Heading1"/>
        <w:shd w:fill="1F3864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REQUERIMIENTOS HUMANOS (EQUIPO DE PROYECTO)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00"/>
        <w:gridCol w:w="4360"/>
        <w:gridCol w:w="1800"/>
      </w:tblGrid>
      <w:tr>
        <w:trPr>
          <w:tblHeader/>
        </w:trP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Dedicación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Arquitecto Cloud Azure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Diseño de arquitectura destino, decisiones técnicas, revisión de evaluaciones Migrate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durante fases 1-3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Ingeniero de Infraestructura Azure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de Migrate Appliance, agentes, replicación, VMs destino, NSGs, IPs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Ingeniero de Redes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VPN, ExpressRoute, VNETs, NSGs, DNS, routing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50-75%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 Sistemas (Windows)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Validación de VMs Windows, OS upgrade, drivers, agentes, pruebas post-migración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 Sistemas (Linux)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Validación de VMs Linux, OS upgrade, configuración post-migración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DBA / Especialista de Aplicaciones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Validación de servicios de BD y aplicaciones post-migración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Coordinación, cronograma, comunicación, gestión de riesgos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Stakeholders / Propietarios de App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Aprobación de ventanas de mantenimiento, validación funcional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demanda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F3864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INVENTARIO RECOMENDADO DE VMs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siguiente es el formato de inventario recomendado a completar durante la Fase 1 (Discovery). Cada VM debe ser catalogada con la información siguiente: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Name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actual de la VM en Azure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vm-app-prod-01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 actual de la VM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rg-legacy-prod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Región Origen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Región Azure actual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East US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Actual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operativo y versión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Server 2012 R2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Destino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objetivo post-migración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Server 2022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vCPUs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Núcleos actuales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(GB)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Memoria actual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 OS (GB)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Tamaño disco sistema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Discos Datos (GB)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Suma de discos de datos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Privada Actual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Dirección IP interna actual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10.1.1.10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Privada Destino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asignada en VNET destino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10.2.1.10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Pública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¿Requiere IP pública?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/ Sí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/ Criticidad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Crítico / P2 Alto / P3 Medio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Propietario App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Responsable del sistema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equipo-pagos@empresa.com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VMs o servicios dependientes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vm-db-prod-01, vm-cache-01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Ventana de Maint.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Horario permitido para cutover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Sab 00:00-04:00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Migrate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 / En replicación / Migrado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Consideraciones especiales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Requiere licencia SQL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F3864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ESTIMACIÓN DE COSTOS AZURE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Estimación referencial basada en escenario promedio de 20 VMs. Los costos exactos deben calcularse con Azure Pricing Calculator para el workload específico.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7.1 Costos de Infraestructura de Migración (Temporales)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22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 / Configuración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Est. Mensual (USD)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Migrate Appliance VM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Standard_D4s_v5 (4 vCPU/16GB)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meses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Account (replicación)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LRS GPv2, ~2 TB estimado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Durante replicación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VPN Gateway (migración)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VpnGw2 (1 Gbps)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$225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meses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Storage (20 VMs)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 GB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Durante replicación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 de Banda Saliente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 TB estimado por migración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migración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INFRAESTRUCTURA MIGRACIÓN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~$559/mes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 meses = ~$1,677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7.2 Costos de VMs Destino (Producción - Post Migración)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1500"/>
        <w:gridCol w:w="1400"/>
        <w:gridCol w:w="1500"/>
        <w:gridCol w:w="1060"/>
      </w:tblGrid>
      <w:tr>
        <w:trPr>
          <w:tblHeader/>
        </w:trP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 VM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Típico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vCPU/RAM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Pay-as-you-go/mes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Reserved 1yr/mes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Reserved 3yr/mes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Standard_D4s_v5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servers medianos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/ 16 GB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$92 (-34%)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$65 (-54%)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Standard_D8s_v5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servers grandes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/ 32 GB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$280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$183 (-35%)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$130 (-54%)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Standard_E4s_v5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VMs memoria optimizada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/ 32 GB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$165 (-35%)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$117 (-54%)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Standard_F4s_v2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optimizado (web)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/ 8 GB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$169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$110 (-35%)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$78 (-54%)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Standard_D16s_v5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VMs de alta carga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/ 64 GB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$560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$366 (-35%)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$260 (-54%)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7.3 Costos de Storage Producción (por VM aprox.)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Disco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IOPS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Costo/mes (USD)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SSD P10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GB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IOPS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$19.71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SSD P20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 GB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2,300 IOPS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$69.12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SSD P30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TB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 IOPS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$122.88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 Disk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TB / 10K IOPS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IOPS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~$150+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7.4 Costos de Redes (Mensuales Producción)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360"/>
        <w:gridCol w:w="2500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Est. Mensual (USD)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VPN Gateway (producción)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VpnGw2 Zone Redundant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$450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Bastion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(2 instancias)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IP (Standard)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IP pública estática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$3.65 c/u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 de banda saliente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Primeros 100 GB gratis, luego $0.087/GB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Balancer Standard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regla + datos procesados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 base + uso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💡 Herramienta recomendada: https://azure.microsoft.com/pricing/calculator/ — Usar junto con el reporte de rightsizing generado por Azure Migrate Assessment para obtener estimaciones precisas.</w:t>
      </w:r>
    </w:p>
    <w:p>
      <w:pPr>
        <w:spacing w:after="60" w:before="60"/>
      </w:pPr>
      <w:r>
        <w:t xml:space="preserve"/>
      </w:r>
    </w:p>
    <w:p>
      <w:pPr>
        <w:pStyle w:val="Heading1"/>
        <w:shd w:fill="1F3864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PLAN DE TRABAJO POR FASES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1600"/>
        <w:gridCol w:w="140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 Est.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1: Discovery y Evaluación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Despliegue Migrate Appliance · Descubrimiento de VMs · Assessment de compatibilidad y rightsizing · Mapeo de dependencias · Generación de reporte de evaluación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semanas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Arq. Cloud + Ing. Infra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2: Planificación y Diseño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Definición de grupos de migración (waves) · Diseño de VNET destino · Plan de IPs · Configuración VPN/Peering · Aprobación de ventanas de mantenimiento · Comms a stakeholders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semanas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Arq. Cloud + PM + Redes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3: Preparación de Entorno Destino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Creación de VNETs, subnets, NSGs · Configuración VPN/ExpressRoute · Creación de Storage Accounts · Configuración Azure Bastion · Despliegue de infraestructura base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semanas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Ing. Infra + Redes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4: Replicación Inicial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Instalación de agentes en VMs origen · Configuración de replicación por grupos/waves · Monitoreo de replicación inicial · Resolución de errores de replicación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 semanas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Ing. Infra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5: Test Migration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migration de VMs por wave (entorno aislado) · Validación de conectividad · Pruebas funcionales de aplicaciones · Sign-off por propietarios · Limpieza de recursos de prueba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semanas por wave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Ing. Infra + Admins + DBA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6: Cutover / Migración Final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Ejecución en ventana de mantenimiento · Cutover de VMs (stop replication → failover) · Asignación de IPs definitivas · Actualización de DNS · Validación de servicios · Comunicado de éxito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noche por wave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el equipo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7: Post-Migración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Monitoreo con Azure Monitor 72h post-migración · Optimización de rightsizing real · Activación de Azure Hybrid Benefit · Evaluación de Reserved Instances · Documentación final · Lecciones aprendidas · Limpieza de recursos legacy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semanas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Arq. Cloud + PM + Infra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F3864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SUPUESTOS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cuenta con acceso de Contributor en la suscripción Azure de origen y destino.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 VMs legacy ya se encuentran en Azure (no en on-premises), por lo que no se requiere conexión física fuera de Azure.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propietarios de aplicaciones están disponibles para validaciones y aprobaciones en los tiempos establecidos.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 ventanas de mantenimiento serán definidas y aprobadas previo al inicio de la Fase 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change rate diario de los discos de las VMs no supera el 20% promedio.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dispone de ancho de banda suficiente (mínimo 100 Mbps) sin impactar producción.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 aplicaciones no tienen dependencias de IP hardcodeadas que impidan la migración de IPs.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 licencias de Windows Server con Software Assurance están activas para aprovechar Azure Hybrid Benefit.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Migrate soporta los OS actuales de las VMs legacy (ver matriz de soporte oficial).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proyecto utilizará un único tenant y suscripción Azure (o suscripciones del mismo tenant).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contará con un ambiente de Test Migration aislado para validaciones antes del cutover.</w:t>
      </w:r>
    </w:p>
    <w:p>
      <w:pPr>
        <w:spacing w:after="60" w:before="60"/>
      </w:pPr>
      <w:r>
        <w:t xml:space="preserve"/>
      </w:r>
    </w:p>
    <w:p>
      <w:pPr>
        <w:pStyle w:val="Heading1"/>
        <w:shd w:fill="1F3864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RIESGOS Y MITIGACIONES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2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Incompatibilidad de OS legacy con Azure Migrate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 previo con Migrate; usar Azure Disk Migration para OS no soportados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Pérdida de datos durante replicación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previo con Azure Backup; validar checksum post-migración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Downtime mayor al planificado en cutover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Migration obligatorio; runbook detallado; rollback plan documentado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Aplicaciones con IPs hardcodeadas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Mapeo de dependencias en Fase 1; gestión de cambio en configuraciones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 de banda insuficiente para replicación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Monitoreo de replicación; throttling configurado; migración en waves pequeños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Falta de disponibilidad de stakeholders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Agendar aprobaciones con 2 semanas de anticipación; escalar al PM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Costos superiores a los estimados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Revisión periódica con Azure Cost Management; activar alertas de presupuesto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Problemas de licenciamiento post-migración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Auditoría de licencias en Fase 1; coordinación con equipo de licensing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Fallo de VPN durante migración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VPN activo-activo con redundancia; usar VNET Peering como alternativa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Degradación de performance post-migración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Rightsizing con Migrate Assessment; monitoreo 72h post-cutover; ajuste de SKU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F3864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HERRAMIENTAS Y RECURSOS DE REFERENCIA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11.1 Herramientas Azure Principales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Migrate Hub — Portal de gestión de migración.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Cost Management &amp; Billing — Monitoreo de costos.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Monitor / Log Analytics — Monitoreo post-migración.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Advisor — Recomendaciones de optimización.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Network Watcher — Diagnóstico de redes post-migración.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Microsoft Defender for Cloud — Seguridad y compliance post-migración.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11.2 Documentación Oficial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Migrate Documentation: https://learn.microsoft.com/azure/migrate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VM Migration Best Practices: https://learn.microsoft.com/azure/cloud-adoption-framework/migrate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Pricing Calculator: https://azure.microsoft.com/pricing/calculator/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Hybrid Benefit: https://azure.microsoft.com/pricing/hybrid-benefit/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Supported OS for Azure Migrate: https://learn.microsoft.com/azure/migrate/migrate-support-matrix</w:t>
      </w:r>
    </w:p>
    <w:p>
      <w:pPr>
        <w:spacing w:after="60" w:before="60"/>
      </w:pPr>
      <w:r>
        <w:t xml:space="preserve"/>
      </w:r>
    </w:p>
    <w:p>
      <w:pPr>
        <w:pStyle w:val="Heading1"/>
        <w:shd w:fill="1F3864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CRITERIOS DE ÉXITO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100% de VMs legacy identificadas en el inventario migradas exitosamente.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Zero pérdida de datos confirmada mediante validación post-migración.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Downtime por VM dentro de la ventana de mantenimiento aprobada (máx. 4h).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Todas las aplicaciones validadas funcionalmente por sus propietarios post-migración.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Reducción de costo estimada ≥ 20% vs. estado actual (rightsizing + Hybrid Benefit).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Documentación técnica completa entregada al cliente.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Azure Monitor configurado con alertas activas para el 100% de VMs migradas.</w:t>
      </w:r>
    </w:p>
    <w:p>
      <w:pPr>
        <w:spacing w:after="60" w:before="60"/>
      </w:pPr>
      <w:r>
        <w:t xml:space="preserve"/>
      </w:r>
    </w:p>
    <w:p>
      <w:pPr>
        <w:pBdr>
          <w:top w:val="single" w:color="2E75B6" w:sz="6" w:space="4"/>
        </w:pBdr>
        <w:spacing w:after="60"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Documento preparado con base en Azure Migrate Best Practices — Versión 1.0 — Marzo 2026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Confidencial | Marzo 2026</w:t>
    </w:r>
    <w:r>
      <w:rPr>
        <w:rFonts w:ascii="Arial" w:cs="Arial" w:eastAsia="Arial" w:hAnsi="Arial"/>
        <w:color w:val="888888"/>
        <w:sz w:val="18"/>
        <w:szCs w:val="18"/>
      </w:rPr>
      <w:t xml:space="preserve">	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right"/>
    </w:pPr>
    <w:r>
      <w:rPr>
        <w:rFonts w:ascii="Arial" w:cs="Arial" w:eastAsia="Arial" w:hAnsi="Arial"/>
        <w:color w:val="2E75B6"/>
        <w:sz w:val="18"/>
        <w:szCs w:val="18"/>
      </w:rPr>
      <w:t xml:space="preserve">Plan de Trabajo — Migración VMs Azure con Azure Migrate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  <w:lvl w:ilvl="1" w15:tentative="1">
      <w:start w:val="1"/>
      <w:numFmt w:val="bullet"/>
      <w:lvlText w:val="○"/>
      <w:lvlJc w:val="left"/>
      <w:pPr>
        <w:ind w:left="11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2026-03-18T22:23:55.635Z</dcterms:created>
  <dcterms:modified xsi:type="dcterms:W3CDTF">2026-03-18T22:23:55.636Z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