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0CB6" w14:textId="77777777" w:rsidR="00B24D9C" w:rsidRPr="00B24D9C" w:rsidRDefault="00B24D9C" w:rsidP="00B24D9C"/>
    <w:p w14:paraId="587C3340" w14:textId="43BB8143" w:rsidR="00334EEB" w:rsidRDefault="00B24D9C" w:rsidP="00B24D9C">
      <w:pPr>
        <w:pStyle w:val="Ttulo"/>
      </w:pPr>
      <w:r w:rsidRPr="00B24D9C">
        <w:t>Plataforma de Inteligencia de Compras (Super Naturista)</w:t>
      </w:r>
    </w:p>
    <w:p w14:paraId="7FBAF56E" w14:textId="77777777" w:rsidR="00334EEB" w:rsidRDefault="00334EEB"/>
    <w:p w14:paraId="59D46159" w14:textId="3070AA7E" w:rsidR="001B6EC2" w:rsidRPr="001B6EC2" w:rsidRDefault="001B6EC2" w:rsidP="001B6EC2">
      <w:pPr>
        <w:pStyle w:val="Ttulo2"/>
        <w:keepNext w:val="0"/>
        <w:keepLines w:val="0"/>
        <w:rPr>
          <w:b w:val="0"/>
          <w:color w:val="auto"/>
          <w:sz w:val="34"/>
          <w:szCs w:val="34"/>
          <w:u w:val="none"/>
        </w:rPr>
      </w:pPr>
      <w:r>
        <w:rPr>
          <w:b w:val="0"/>
          <w:color w:val="auto"/>
          <w:sz w:val="34"/>
          <w:szCs w:val="34"/>
          <w:u w:val="none"/>
        </w:rPr>
        <w:t xml:space="preserve">Para el módulo de </w:t>
      </w:r>
      <w:r w:rsidRPr="001B6EC2">
        <w:rPr>
          <w:b w:val="0"/>
          <w:color w:val="auto"/>
          <w:sz w:val="34"/>
          <w:szCs w:val="34"/>
          <w:u w:val="none"/>
        </w:rPr>
        <w:t>ventas</w:t>
      </w:r>
    </w:p>
    <w:p w14:paraId="43A78479" w14:textId="107D60D9" w:rsidR="001B6EC2" w:rsidRPr="001B6EC2" w:rsidRDefault="001B6EC2" w:rsidP="001B6EC2">
      <w:pPr>
        <w:spacing w:before="240" w:after="240"/>
        <w:jc w:val="both"/>
        <w:rPr>
          <w:b w:val="0"/>
          <w:color w:val="auto"/>
          <w:u w:val="none"/>
        </w:rPr>
      </w:pPr>
      <w:r w:rsidRPr="001B6EC2">
        <w:rPr>
          <w:b w:val="0"/>
          <w:color w:val="auto"/>
          <w:u w:val="none"/>
        </w:rPr>
        <w:t>No se puede optimizar compras analizando solo el módulo de compras. La pregunta "¿qué le compro a mis proveedores?" se contesta con "¿qué se está vendiendo, ¿dónde, a quién, y qué tengo en almacén?". El flujo lógico del análisis es:</w:t>
      </w:r>
    </w:p>
    <w:p w14:paraId="0C91FA70" w14:textId="34F91756" w:rsidR="001B6EC2" w:rsidRPr="001B6EC2" w:rsidRDefault="001B6EC2" w:rsidP="001B6EC2">
      <w:pPr>
        <w:spacing w:before="240" w:after="240"/>
        <w:rPr>
          <w:b w:val="0"/>
          <w:i/>
          <w:iCs/>
          <w:color w:val="auto"/>
          <w:szCs w:val="24"/>
          <w:u w:val="none"/>
        </w:rPr>
      </w:pPr>
      <w:r w:rsidRPr="001B6EC2">
        <w:rPr>
          <w:rFonts w:eastAsia="Arial Unicode MS"/>
          <w:b w:val="0"/>
          <w:i/>
          <w:iCs/>
          <w:color w:val="auto"/>
          <w:szCs w:val="24"/>
          <w:u w:val="none"/>
        </w:rPr>
        <w:t>Ventas + Inventario + Tendencias + Demografía del cliente → Pronóstico de demanda → Plan de compras → Negociación con proveedores</w:t>
      </w:r>
      <w:r>
        <w:rPr>
          <w:rFonts w:eastAsia="Arial Unicode MS"/>
          <w:b w:val="0"/>
          <w:i/>
          <w:iCs/>
          <w:color w:val="auto"/>
          <w:szCs w:val="24"/>
          <w:u w:val="none"/>
        </w:rPr>
        <w:t>.</w:t>
      </w:r>
    </w:p>
    <w:p w14:paraId="5741646A" w14:textId="3858A64C" w:rsidR="001B6EC2" w:rsidRPr="001B6EC2" w:rsidRDefault="001B6EC2" w:rsidP="001B6EC2">
      <w:pPr>
        <w:spacing w:before="240" w:after="240"/>
        <w:rPr>
          <w:b w:val="0"/>
          <w:color w:val="auto"/>
          <w:u w:val="none"/>
        </w:rPr>
      </w:pPr>
      <w:r w:rsidRPr="001B6EC2">
        <w:rPr>
          <w:b w:val="0"/>
          <w:color w:val="auto"/>
          <w:u w:val="none"/>
        </w:rPr>
        <w:t xml:space="preserve">Si solo </w:t>
      </w:r>
      <w:r>
        <w:rPr>
          <w:b w:val="0"/>
          <w:color w:val="auto"/>
          <w:u w:val="none"/>
        </w:rPr>
        <w:t xml:space="preserve">se </w:t>
      </w:r>
      <w:r w:rsidR="00744F0F">
        <w:rPr>
          <w:b w:val="0"/>
          <w:color w:val="auto"/>
          <w:u w:val="none"/>
        </w:rPr>
        <w:t>observa las</w:t>
      </w:r>
      <w:r w:rsidRPr="001B6EC2">
        <w:rPr>
          <w:b w:val="0"/>
          <w:color w:val="auto"/>
          <w:u w:val="none"/>
        </w:rPr>
        <w:t xml:space="preserve"> compras </w:t>
      </w:r>
      <w:r w:rsidR="00744F0F">
        <w:rPr>
          <w:b w:val="0"/>
          <w:color w:val="auto"/>
          <w:u w:val="none"/>
        </w:rPr>
        <w:t xml:space="preserve">nos </w:t>
      </w:r>
      <w:r w:rsidRPr="001B6EC2">
        <w:rPr>
          <w:b w:val="0"/>
          <w:color w:val="auto"/>
          <w:u w:val="none"/>
        </w:rPr>
        <w:t>queda</w:t>
      </w:r>
      <w:r w:rsidR="00744F0F">
        <w:rPr>
          <w:b w:val="0"/>
          <w:color w:val="auto"/>
          <w:u w:val="none"/>
        </w:rPr>
        <w:t>mos</w:t>
      </w:r>
      <w:r w:rsidRPr="001B6EC2">
        <w:rPr>
          <w:b w:val="0"/>
          <w:color w:val="auto"/>
          <w:u w:val="none"/>
        </w:rPr>
        <w:t xml:space="preserve"> con métricas (precio, lead time, cumplimiento), pero no sabe</w:t>
      </w:r>
      <w:r w:rsidR="00E548F0">
        <w:rPr>
          <w:b w:val="0"/>
          <w:color w:val="auto"/>
          <w:u w:val="none"/>
        </w:rPr>
        <w:t>mos</w:t>
      </w:r>
      <w:r w:rsidRPr="001B6EC2">
        <w:rPr>
          <w:b w:val="0"/>
          <w:color w:val="auto"/>
          <w:u w:val="none"/>
        </w:rPr>
        <w:t xml:space="preserve"> </w:t>
      </w:r>
      <w:r w:rsidRPr="001B6EC2">
        <w:rPr>
          <w:b w:val="0"/>
          <w:i/>
          <w:iCs/>
          <w:color w:val="auto"/>
          <w:u w:val="none"/>
        </w:rPr>
        <w:t>cuánto</w:t>
      </w:r>
      <w:r w:rsidRPr="001B6EC2">
        <w:rPr>
          <w:b w:val="0"/>
          <w:color w:val="auto"/>
          <w:u w:val="none"/>
        </w:rPr>
        <w:t xml:space="preserve"> comprar ni </w:t>
      </w:r>
      <w:r w:rsidRPr="001B6EC2">
        <w:rPr>
          <w:b w:val="0"/>
          <w:i/>
          <w:iCs/>
          <w:color w:val="auto"/>
          <w:u w:val="none"/>
        </w:rPr>
        <w:t>de qué</w:t>
      </w:r>
      <w:r w:rsidRPr="001B6EC2">
        <w:rPr>
          <w:b w:val="0"/>
          <w:color w:val="auto"/>
          <w:u w:val="none"/>
        </w:rPr>
        <w:t>. Por eso el alcance mínimo del Data Lake debe incluir: Ventas (POS, Web, App), Inventario/Almacén, Catálogo de productos, Clientes (si hay CRM o programa de lealtad), Compras y Proveedores.</w:t>
      </w:r>
    </w:p>
    <w:p w14:paraId="4501317D" w14:textId="77777777" w:rsidR="001B6EC2" w:rsidRDefault="001B6EC2"/>
    <w:p w14:paraId="250DEE48" w14:textId="77777777" w:rsidR="001B6EC2" w:rsidRDefault="001B6EC2"/>
    <w:p w14:paraId="65A17454" w14:textId="77777777" w:rsidR="001B6EC2" w:rsidRDefault="001B6EC2"/>
    <w:p w14:paraId="0E559DBF" w14:textId="63893488" w:rsidR="001B6EC2" w:rsidRDefault="001B6EC2">
      <w:r>
        <w:t>Tipo de Licenciamiento:</w:t>
      </w:r>
    </w:p>
    <w:p w14:paraId="3546A1BB" w14:textId="77777777" w:rsidR="00334EEB" w:rsidRPr="00334EEB" w:rsidRDefault="00334EEB" w:rsidP="00334EEB">
      <w:pPr>
        <w:spacing w:before="240" w:after="240"/>
        <w:jc w:val="both"/>
        <w:rPr>
          <w:b w:val="0"/>
          <w:bCs/>
          <w:color w:val="auto"/>
          <w:u w:val="none"/>
        </w:rPr>
      </w:pPr>
      <w:r w:rsidRPr="00334EEB">
        <w:rPr>
          <w:b w:val="0"/>
          <w:bCs/>
          <w:color w:val="auto"/>
          <w:u w:val="none"/>
        </w:rPr>
        <w:t xml:space="preserve">Cuando dices "Azure </w:t>
      </w:r>
      <w:proofErr w:type="spellStart"/>
      <w:r w:rsidRPr="00334EEB">
        <w:rPr>
          <w:b w:val="0"/>
          <w:bCs/>
          <w:color w:val="auto"/>
          <w:u w:val="none"/>
        </w:rPr>
        <w:t>Copilot</w:t>
      </w:r>
      <w:proofErr w:type="spellEnd"/>
      <w:r w:rsidRPr="00334EEB">
        <w:rPr>
          <w:b w:val="0"/>
          <w:bCs/>
          <w:color w:val="auto"/>
          <w:u w:val="none"/>
        </w:rPr>
        <w:t>" hay tres productos distintos que la gente suele confundir:</w:t>
      </w:r>
    </w:p>
    <w:p w14:paraId="71B76337" w14:textId="7843FE98" w:rsidR="00334EEB" w:rsidRPr="00334EEB" w:rsidRDefault="00334EEB" w:rsidP="00334EEB">
      <w:pPr>
        <w:numPr>
          <w:ilvl w:val="0"/>
          <w:numId w:val="1"/>
        </w:numPr>
        <w:spacing w:before="240" w:after="0" w:line="276" w:lineRule="auto"/>
        <w:jc w:val="both"/>
        <w:rPr>
          <w:b w:val="0"/>
          <w:bCs/>
          <w:color w:val="auto"/>
          <w:u w:val="none"/>
        </w:rPr>
      </w:pPr>
      <w:proofErr w:type="spellStart"/>
      <w:r w:rsidRPr="00E548F0">
        <w:rPr>
          <w:color w:val="auto"/>
          <w:highlight w:val="yellow"/>
          <w:u w:val="none"/>
        </w:rPr>
        <w:t>Copilot</w:t>
      </w:r>
      <w:proofErr w:type="spellEnd"/>
      <w:r w:rsidRPr="00E548F0">
        <w:rPr>
          <w:color w:val="auto"/>
          <w:highlight w:val="yellow"/>
          <w:u w:val="none"/>
        </w:rPr>
        <w:t xml:space="preserve"> en Power BI</w:t>
      </w:r>
      <w:r w:rsidRPr="00334EEB">
        <w:rPr>
          <w:b w:val="0"/>
          <w:bCs/>
          <w:color w:val="auto"/>
          <w:u w:val="none"/>
        </w:rPr>
        <w:t xml:space="preserve">: </w:t>
      </w:r>
      <w:r>
        <w:rPr>
          <w:b w:val="0"/>
          <w:bCs/>
          <w:color w:val="auto"/>
          <w:u w:val="none"/>
        </w:rPr>
        <w:t>G</w:t>
      </w:r>
      <w:r w:rsidRPr="00334EEB">
        <w:rPr>
          <w:b w:val="0"/>
          <w:bCs/>
          <w:color w:val="auto"/>
          <w:u w:val="none"/>
        </w:rPr>
        <w:t xml:space="preserve">enera reportes, escribe DAX y resume </w:t>
      </w:r>
      <w:proofErr w:type="spellStart"/>
      <w:r w:rsidRPr="00334EEB">
        <w:rPr>
          <w:b w:val="0"/>
          <w:bCs/>
          <w:color w:val="auto"/>
          <w:u w:val="none"/>
        </w:rPr>
        <w:t>insights</w:t>
      </w:r>
      <w:proofErr w:type="spellEnd"/>
      <w:r w:rsidRPr="00334EEB">
        <w:rPr>
          <w:b w:val="0"/>
          <w:bCs/>
          <w:color w:val="auto"/>
          <w:u w:val="none"/>
        </w:rPr>
        <w:t xml:space="preserve"> en lenguaje natural sobre los datos del modelo. </w:t>
      </w:r>
      <w:r w:rsidRPr="00334EEB">
        <w:rPr>
          <w:b w:val="0"/>
          <w:bCs/>
          <w:i/>
          <w:iCs/>
          <w:color w:val="auto"/>
          <w:u w:val="none"/>
        </w:rPr>
        <w:t>Este es el que</w:t>
      </w:r>
      <w:r>
        <w:rPr>
          <w:b w:val="0"/>
          <w:bCs/>
          <w:i/>
          <w:iCs/>
          <w:color w:val="auto"/>
          <w:u w:val="none"/>
        </w:rPr>
        <w:t xml:space="preserve"> nos </w:t>
      </w:r>
      <w:r w:rsidRPr="00334EEB">
        <w:rPr>
          <w:b w:val="0"/>
          <w:bCs/>
          <w:i/>
          <w:iCs/>
          <w:color w:val="auto"/>
          <w:u w:val="none"/>
        </w:rPr>
        <w:t>sirve para el caso.</w:t>
      </w:r>
    </w:p>
    <w:p w14:paraId="23661E7B" w14:textId="77777777" w:rsidR="00334EEB" w:rsidRPr="00334EEB" w:rsidRDefault="00334EEB" w:rsidP="00334EEB">
      <w:pPr>
        <w:numPr>
          <w:ilvl w:val="0"/>
          <w:numId w:val="1"/>
        </w:numPr>
        <w:spacing w:after="0" w:line="276" w:lineRule="auto"/>
        <w:jc w:val="both"/>
        <w:rPr>
          <w:b w:val="0"/>
          <w:bCs/>
          <w:color w:val="auto"/>
          <w:u w:val="none"/>
        </w:rPr>
      </w:pPr>
      <w:r w:rsidRPr="00334EEB">
        <w:rPr>
          <w:b w:val="0"/>
          <w:bCs/>
          <w:color w:val="auto"/>
          <w:u w:val="none"/>
        </w:rPr>
        <w:t xml:space="preserve">Microsoft 365 </w:t>
      </w:r>
      <w:proofErr w:type="spellStart"/>
      <w:r w:rsidRPr="00334EEB">
        <w:rPr>
          <w:b w:val="0"/>
          <w:bCs/>
          <w:color w:val="auto"/>
          <w:u w:val="none"/>
        </w:rPr>
        <w:t>Copilot</w:t>
      </w:r>
      <w:proofErr w:type="spellEnd"/>
      <w:r w:rsidRPr="00334EEB">
        <w:rPr>
          <w:b w:val="0"/>
          <w:bCs/>
          <w:color w:val="auto"/>
          <w:u w:val="none"/>
        </w:rPr>
        <w:t>: el de Word, Excel, Outlook. No analiza la base SQL del cliente.</w:t>
      </w:r>
    </w:p>
    <w:p w14:paraId="1FAC24EF" w14:textId="77777777" w:rsidR="00334EEB" w:rsidRPr="00334EEB" w:rsidRDefault="00334EEB" w:rsidP="00334EEB">
      <w:pPr>
        <w:numPr>
          <w:ilvl w:val="0"/>
          <w:numId w:val="1"/>
        </w:numPr>
        <w:spacing w:after="240" w:line="276" w:lineRule="auto"/>
        <w:jc w:val="both"/>
        <w:rPr>
          <w:b w:val="0"/>
          <w:bCs/>
          <w:color w:val="auto"/>
          <w:u w:val="none"/>
        </w:rPr>
      </w:pPr>
      <w:r w:rsidRPr="00334EEB">
        <w:rPr>
          <w:b w:val="0"/>
          <w:bCs/>
          <w:color w:val="auto"/>
          <w:u w:val="none"/>
        </w:rPr>
        <w:t xml:space="preserve">GitHub </w:t>
      </w:r>
      <w:proofErr w:type="spellStart"/>
      <w:r w:rsidRPr="00334EEB">
        <w:rPr>
          <w:b w:val="0"/>
          <w:bCs/>
          <w:color w:val="auto"/>
          <w:u w:val="none"/>
        </w:rPr>
        <w:t>Copilot</w:t>
      </w:r>
      <w:proofErr w:type="spellEnd"/>
      <w:r w:rsidRPr="00334EEB">
        <w:rPr>
          <w:b w:val="0"/>
          <w:bCs/>
          <w:color w:val="auto"/>
          <w:u w:val="none"/>
        </w:rPr>
        <w:t xml:space="preserve"> / </w:t>
      </w:r>
      <w:proofErr w:type="spellStart"/>
      <w:r w:rsidRPr="00334EEB">
        <w:rPr>
          <w:b w:val="0"/>
          <w:bCs/>
          <w:color w:val="auto"/>
          <w:u w:val="none"/>
        </w:rPr>
        <w:t>Copilot</w:t>
      </w:r>
      <w:proofErr w:type="spellEnd"/>
      <w:r w:rsidRPr="00334EEB">
        <w:rPr>
          <w:b w:val="0"/>
          <w:bCs/>
          <w:color w:val="auto"/>
          <w:u w:val="none"/>
        </w:rPr>
        <w:t xml:space="preserve"> Studio: para código o para construir agentes conversacionales. Útil más adelante, no para el MVP.</w:t>
      </w:r>
    </w:p>
    <w:p w14:paraId="2A11ACE8" w14:textId="77777777" w:rsidR="00334EEB" w:rsidRPr="00334EEB" w:rsidRDefault="00334EEB" w:rsidP="00334EEB">
      <w:pPr>
        <w:spacing w:before="240" w:after="240"/>
        <w:jc w:val="both"/>
        <w:rPr>
          <w:b w:val="0"/>
          <w:bCs/>
          <w:color w:val="auto"/>
          <w:u w:val="none"/>
        </w:rPr>
      </w:pPr>
      <w:r w:rsidRPr="00334EEB">
        <w:rPr>
          <w:b w:val="0"/>
          <w:bCs/>
          <w:color w:val="auto"/>
          <w:u w:val="none"/>
        </w:rPr>
        <w:t xml:space="preserve">El que necesitan es </w:t>
      </w:r>
      <w:proofErr w:type="spellStart"/>
      <w:r w:rsidRPr="00334EEB">
        <w:rPr>
          <w:b w:val="0"/>
          <w:bCs/>
          <w:color w:val="auto"/>
          <w:u w:val="none"/>
        </w:rPr>
        <w:t>Copilot</w:t>
      </w:r>
      <w:proofErr w:type="spellEnd"/>
      <w:r w:rsidRPr="00334EEB">
        <w:rPr>
          <w:b w:val="0"/>
          <w:bCs/>
          <w:color w:val="auto"/>
          <w:u w:val="none"/>
        </w:rPr>
        <w:t xml:space="preserve"> en Power BI, y aquí viene el detalle crítico de licenciamiento que conviene saber antes de prometerlo:</w:t>
      </w:r>
    </w:p>
    <w:p w14:paraId="2CC83EBF" w14:textId="37462F81" w:rsidR="00334EEB" w:rsidRPr="00334EEB" w:rsidRDefault="00334EEB" w:rsidP="00334EEB">
      <w:pPr>
        <w:spacing w:before="240" w:after="240"/>
        <w:jc w:val="both"/>
        <w:rPr>
          <w:b w:val="0"/>
          <w:bCs/>
          <w:color w:val="auto"/>
          <w:u w:val="none"/>
        </w:rPr>
      </w:pPr>
      <w:proofErr w:type="spellStart"/>
      <w:r w:rsidRPr="00334EEB">
        <w:rPr>
          <w:b w:val="0"/>
          <w:bCs/>
          <w:color w:val="auto"/>
          <w:u w:val="none"/>
        </w:rPr>
        <w:lastRenderedPageBreak/>
        <w:t>Copilot</w:t>
      </w:r>
      <w:proofErr w:type="spellEnd"/>
      <w:r w:rsidRPr="00334EEB">
        <w:rPr>
          <w:b w:val="0"/>
          <w:bCs/>
          <w:color w:val="auto"/>
          <w:u w:val="none"/>
        </w:rPr>
        <w:t xml:space="preserve"> en Power BI requiere que el </w:t>
      </w:r>
      <w:proofErr w:type="spellStart"/>
      <w:r w:rsidRPr="00334EEB">
        <w:rPr>
          <w:b w:val="0"/>
          <w:bCs/>
          <w:color w:val="auto"/>
          <w:u w:val="none"/>
        </w:rPr>
        <w:t>workspace</w:t>
      </w:r>
      <w:proofErr w:type="spellEnd"/>
      <w:r w:rsidRPr="00334EEB">
        <w:rPr>
          <w:b w:val="0"/>
          <w:bCs/>
          <w:color w:val="auto"/>
          <w:u w:val="none"/>
        </w:rPr>
        <w:t xml:space="preserve"> esté en una capacidad </w:t>
      </w:r>
      <w:proofErr w:type="spellStart"/>
      <w:r w:rsidRPr="00334EEB">
        <w:rPr>
          <w:b w:val="0"/>
          <w:bCs/>
          <w:color w:val="auto"/>
          <w:u w:val="none"/>
        </w:rPr>
        <w:t>Fabric</w:t>
      </w:r>
      <w:proofErr w:type="spellEnd"/>
      <w:r w:rsidRPr="00334EEB">
        <w:rPr>
          <w:b w:val="0"/>
          <w:bCs/>
          <w:color w:val="auto"/>
          <w:u w:val="none"/>
        </w:rPr>
        <w:t xml:space="preserve"> F64 o superior ($5,250 USD/mes). Una licencia Power BI Pro o PPU por sí sola no es suficiente</w:t>
      </w:r>
      <w:r>
        <w:rPr>
          <w:b w:val="0"/>
          <w:bCs/>
          <w:color w:val="auto"/>
          <w:u w:val="none"/>
        </w:rPr>
        <w:t>,</w:t>
      </w:r>
      <w:r w:rsidRPr="00334EEB">
        <w:rPr>
          <w:b w:val="0"/>
          <w:bCs/>
          <w:color w:val="auto"/>
          <w:u w:val="none"/>
        </w:rPr>
        <w:t xml:space="preserve"> </w:t>
      </w:r>
      <w:proofErr w:type="spellStart"/>
      <w:r w:rsidRPr="00334EEB">
        <w:rPr>
          <w:b w:val="0"/>
          <w:bCs/>
          <w:color w:val="auto"/>
          <w:u w:val="none"/>
        </w:rPr>
        <w:t>Copilot</w:t>
      </w:r>
      <w:proofErr w:type="spellEnd"/>
      <w:r w:rsidRPr="00334EEB">
        <w:rPr>
          <w:b w:val="0"/>
          <w:bCs/>
          <w:color w:val="auto"/>
          <w:u w:val="none"/>
        </w:rPr>
        <w:t xml:space="preserve"> necesita capacidad organizacional. La documentación oficial de Microsoft menciona F2 como mínimo técnico ($262 USD/mes) y eso sirve perfectamente para un piloto/demo, pero para </w:t>
      </w:r>
      <w:r w:rsidRPr="00E548F0">
        <w:rPr>
          <w:b w:val="0"/>
          <w:bCs/>
          <w:color w:val="auto"/>
          <w:highlight w:val="yellow"/>
          <w:u w:val="none"/>
        </w:rPr>
        <w:t>producción real se va a F64</w:t>
      </w:r>
      <w:r w:rsidRPr="00334EEB">
        <w:rPr>
          <w:b w:val="0"/>
          <w:bCs/>
          <w:color w:val="auto"/>
          <w:u w:val="none"/>
        </w:rPr>
        <w:t>.</w:t>
      </w:r>
    </w:p>
    <w:p w14:paraId="5F32A73C" w14:textId="77777777" w:rsidR="00334EEB" w:rsidRDefault="00334EEB"/>
    <w:p w14:paraId="6E0B0663" w14:textId="77777777" w:rsidR="00334EEB" w:rsidRDefault="00334EEB"/>
    <w:p w14:paraId="355CBD56" w14:textId="77777777" w:rsidR="00334EEB" w:rsidRDefault="00334EEB"/>
    <w:p w14:paraId="738B9915" w14:textId="7A98C8B1" w:rsidR="00334EEB" w:rsidRPr="00334EEB" w:rsidRDefault="00334EEB" w:rsidP="00334EEB">
      <w:r w:rsidRPr="00334EEB">
        <w:rPr>
          <w:noProof/>
        </w:rPr>
        <w:drawing>
          <wp:inline distT="0" distB="0" distL="0" distR="0" wp14:anchorId="6A41A609" wp14:editId="100D597A">
            <wp:extent cx="6184978" cy="3394110"/>
            <wp:effectExtent l="0" t="0" r="6350" b="0"/>
            <wp:docPr id="16811525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78" cy="339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0013" w14:textId="258C523A" w:rsidR="00334EEB" w:rsidRDefault="00DB27AF" w:rsidP="00DB27AF">
      <w:pPr>
        <w:pStyle w:val="Estilo1"/>
      </w:pPr>
      <w:r>
        <w:t xml:space="preserve">Lista de </w:t>
      </w:r>
      <w:r w:rsidR="00547660">
        <w:t>capas a realizar:</w:t>
      </w:r>
    </w:p>
    <w:p w14:paraId="65FBC2E7" w14:textId="77777777" w:rsidR="00547660" w:rsidRDefault="00547660" w:rsidP="00DB27AF">
      <w:pPr>
        <w:pStyle w:val="Estilo1"/>
      </w:pPr>
    </w:p>
    <w:p w14:paraId="35C11D77" w14:textId="77777777" w:rsidR="00334EEB" w:rsidRDefault="00334EEB"/>
    <w:sectPr w:rsidR="00334E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7E7F"/>
    <w:multiLevelType w:val="multilevel"/>
    <w:tmpl w:val="68923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411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EB"/>
    <w:rsid w:val="001B6EC2"/>
    <w:rsid w:val="00226782"/>
    <w:rsid w:val="00282B5D"/>
    <w:rsid w:val="00323D00"/>
    <w:rsid w:val="00334EEB"/>
    <w:rsid w:val="00547660"/>
    <w:rsid w:val="00744F0F"/>
    <w:rsid w:val="009A0D91"/>
    <w:rsid w:val="00B24D9C"/>
    <w:rsid w:val="00C3055E"/>
    <w:rsid w:val="00CE0FC9"/>
    <w:rsid w:val="00D42ADC"/>
    <w:rsid w:val="00DB27AF"/>
    <w:rsid w:val="00E548F0"/>
    <w:rsid w:val="00EC09FE"/>
    <w:rsid w:val="00F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5586"/>
  <w15:chartTrackingRefBased/>
  <w15:docId w15:val="{E437696D-AF89-4526-BC76-8B1334FF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color w:val="467886" w:themeColor="hyperlink"/>
        <w:sz w:val="24"/>
        <w:szCs w:val="22"/>
        <w:u w:val="single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E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E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E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E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E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E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E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E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E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E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E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E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E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E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EE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EE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E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E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E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E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E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E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EEB"/>
    <w:rPr>
      <w:b w:val="0"/>
      <w:bCs/>
      <w:smallCaps/>
      <w:color w:val="0F4761" w:themeColor="accent1" w:themeShade="BF"/>
      <w:spacing w:val="5"/>
    </w:rPr>
  </w:style>
  <w:style w:type="paragraph" w:customStyle="1" w:styleId="Estilo1">
    <w:name w:val="Estilo1"/>
    <w:basedOn w:val="Normal"/>
    <w:link w:val="Estilo1Car"/>
    <w:qFormat/>
    <w:rsid w:val="00DB27AF"/>
    <w:rPr>
      <w:b w:val="0"/>
      <w:color w:val="auto"/>
      <w:u w:val="none"/>
    </w:rPr>
  </w:style>
  <w:style w:type="character" w:customStyle="1" w:styleId="Estilo1Car">
    <w:name w:val="Estilo1 Car"/>
    <w:basedOn w:val="Fuentedeprrafopredeter"/>
    <w:link w:val="Estilo1"/>
    <w:rsid w:val="00DB27AF"/>
    <w:rPr>
      <w:b w:val="0"/>
      <w:color w:val="auto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Larios Jurado</dc:creator>
  <cp:keywords/>
  <dc:description/>
  <cp:lastModifiedBy>Cesar Larios Jurado</cp:lastModifiedBy>
  <cp:revision>2</cp:revision>
  <dcterms:created xsi:type="dcterms:W3CDTF">2026-06-25T00:17:00Z</dcterms:created>
  <dcterms:modified xsi:type="dcterms:W3CDTF">2026-06-25T00:17:00Z</dcterms:modified>
</cp:coreProperties>
</file>