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PROPUESTA DE SERVICIOS</w:t>
      </w:r>
    </w:p>
    <w:p>
      <w:pPr>
        <w:spacing w:before="200"/>
        <w:jc w:val="center"/>
      </w:pPr>
      <w:r>
        <w:rPr>
          <w:b/>
          <w:bCs/>
          <w:color w:val="2E74B5"/>
          <w:sz w:val="32"/>
          <w:szCs w:val="32"/>
        </w:rPr>
        <w:t xml:space="preserve">Implementación de Solución de Firma Electrónica (eSignature)</w:t>
      </w:r>
    </w:p>
    <w:p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 xml:space="preserve">Arquitectura nativa sobre Microsoft Azure</w:t>
      </w:r>
    </w:p>
    <w:p>
      <w:pPr>
        <w:spacing w:before="1600"/>
        <w:jc w:val="center"/>
      </w:pPr>
      <w:r>
        <w:rPr>
          <w:color w:val="262626"/>
          <w:sz w:val="24"/>
          <w:szCs w:val="24"/>
        </w:rPr>
        <w:t xml:space="preserve">Preparado para: [Nombre del Cliente]</w:t>
      </w:r>
    </w:p>
    <w:p>
      <w:pPr>
        <w:jc w:val="center"/>
      </w:pPr>
      <w:r>
        <w:rPr>
          <w:color w:val="262626"/>
          <w:sz w:val="24"/>
          <w:szCs w:val="24"/>
        </w:rPr>
        <w:t xml:space="preserve">Preparado por: [Nombre de tu Empresa]</w:t>
      </w:r>
    </w:p>
    <w:p>
      <w:pPr>
        <w:jc w:val="center"/>
      </w:pPr>
      <w:r>
        <w:rPr>
          <w:color w:val="262626"/>
          <w:sz w:val="24"/>
          <w:szCs w:val="24"/>
        </w:rPr>
        <w:t xml:space="preserve">Fecha: 27 de julio de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Versión: 1.0 — Confidencial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Índice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(Al abrir en Word: clic derecho sobre el índice → "Actualizar campo" → "Actualizar todo el índice" para generar la numeración de páginas.)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1. Situación Actual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Actualmente, [Nombre del Cliente] gestiona la firma de contratos, convenios y documentación legal, administrativa y operativa mediante procesos manuales o semi-digitales (impresión, firma autógrafa, escaneo y resguardo físico o en repositorios locales). Este esquema genera los siguientes retos: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Tiempos prolongados de gestión: los procesos de firma pueden tardar de días a semanas, dependiendo de la disponibilidad de los firmantes y la logística de entrega de documentos.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Falta de trazabilidad: no existe un registro centralizado y auditable de quién firmó, cuándo y desde dónde, lo que dificulta el cumplimiento normativo.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Riesgo de pérdida o alteración de documentos: el manejo físico incrementa la posibilidad de extravío, deterioro o falsificación de firmas.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Costos operativos elevados: impresión, mensajería, resguardo físico y horas-hombre dedicadas a la gestión documental.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Experiencia de usuario limitada: clientes, proveedores y colaboradores deben desplazarse físicamente o depender de mensajería para formalizar acuerdos.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Ausencia de integración con los sistemas actuales del cliente (ERP, CRM, gestor documental), lo que obliga a procesos manuales de captura duplicada.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Ante este panorama, [Nombre del Cliente] requiere modernizar su proceso de firma de documentos mediante una solución de firma electrónica robusta, segura y escalable, construida de forma nativa sobre su infraestructura en Microsoft Azure.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2. Objetivo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Diseñar, construir e implementar una solución de firma electrónica (eSignature) nativa sobre Microsoft Azure que permita a [Nombre del Cliente] digitalizar de manera segura, ágil y trazable el proceso de firma de documentos, garantizando validez legal, integridad de la información y una experiencia de usuario simplificada para firmantes internos y externos.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2.1 Objetivos específicos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Reducir el tiempo de cierre de acuerdos de días a minutos u horas.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Establecer un repositorio único, auditable y con evidencia de firma (hash, sello de tiempo, dirección IP, identidad del firmante).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Habilitar flujos de firma con múltiples firmantes, en secuencia o en paralelo, con notificaciones automáticas.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Garantizar la seguridad de las llaves criptográficas y certificados mediante Azure Key Vault.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Sentar las bases de una infraestructura Azure escalable que pueda crecer en volumen de firmas y en nuevos casos de uso.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Cumplir con la normativa aplicable en materia de firma electrónica (p. ej. Ley de Firma Electrónica Avanzada / eIDAS / NOM-151, según jurisdicción del cliente).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3. Arquitectura de la Solución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Se propone una arquitectura nativa en la nube, sobre un tenant de Microsoft Azure, con enfoque en seguridad, escalabilidad y bajo costo operativo, acorde al volumen estimado de firmas de [Nombre del Cliente] (menos de 500 firmas mensuales).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3.1 Flujo funcional de alto nivel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1. El usuario solicitante carga el documento a firmar desde el portal web o sistema integrado (ERP/CRM).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2. El motor de flujo (App Service/Functions) genera el "sobre de firma" y define el orden y los firmantes.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3. Azure Communication Services / SendGrid notifica a cada firmante por correo y/o SMS con un enlace seguro y de un solo uso.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4. El firmante se autentica (Entra ID para usuarios internos; verificación OTP para firmantes externos) y firma el documento.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5. El sistema genera el hash criptográfico, sello de tiempo y evidencia de auditoría, firmando digitalmente con el certificado resguardado en Key Vault.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6. El documento firmado y su certificado de auditoría se almacenan en Blob Storage y se notifica a todas las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7. Todo evento queda registrado en Azure SQL Database y es consultable desde un panel de trazabilidad.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3.2 Componentes de la arquitectura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Azure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 dentro de la solución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Microsoft Entra ID (Azure AD)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Autenticación y gestión de identidades de firmantes internos; control de acceso basado en roles (RBAC).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API Management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Exposición y gobierno de las APIs del servicio de firma hacia sistemas internos (ERP/CRM) y portal web.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App Service / Azure Functions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Motor de flujo de firma (workflow engine): creación de sobres de firma, orquestación de firmantes, validaciones de negocio.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Resguardo seguro de certificados digitales, llaves criptográficas privadas y secretos de la aplicación.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Almacenamiento de documentos originales, documentos firmados y evidencias (certificado de auditoría) con cifrado en reposo.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Base de datos de metadatos: estatus de sobres, firmantes, bitácora de eventos y auditoría.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Logic Apps / Power Automate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Automatización de notificaciones (correo/SMS), recordatorios y disparadores de flujo tras cada evento de firma.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Communication Services / SendGrid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Envío de notificaciones por correo electrónico y SMS/OTP para verificación de identidad del firmante.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Front Door + WAF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Punto de entrada seguro, balanceo de carga y protección contra amenazas web (OWASP Top 10).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Monitor / Application Insights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Monitoreo, métricas de desempeño, alertamiento y trazabilidad de errores.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Microsoft Defender for Cloud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Postura de seguridad continua sobre los recursos desplegados.</w:t>
            </w:r>
          </w:p>
        </w:tc>
      </w:tr>
    </w:tbl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Nota: el diagrama de arquitectura a nivel de red (zonas de seguridad, VNet, subredes y puntos de integración específicos) se entregará como anexo técnico durante la fase de diseño detallado (Fase 1).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4. Alcances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El presente proyecto contempla las siguientes actividades y entregables: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1 — Diseño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Levantamiento de requerimientos detallado, diseño de arquitectura, definición de flujos de firma y plan de seguridad.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2 — Aprovisionamiento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Creación y configuración del tenant de Azure, suscripción, grupos de recursos, redes y controles de seguridad base.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3 — Construcción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Desarrollo del motor de flujo de firma, integración con Key Vault, Blob Storage, SQL Database y servicio de notificaciones.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4 — Integración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Conexión con hasta 2 sistemas del cliente (por ejemplo, ERP y/o gestor documental) vía API REST.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5 — Portal de firma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Portal web responsivo para carga de documentos, seguimiento de sobres y panel de auditoría.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6 — Pruebas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Pruebas funcionales, de seguridad (OWASP) y de aceptación de usuario (UAT) con el cliente.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7 — Puesta en marcha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Despliegue a producción, capacitación a usuarios clave y administradores, y acompañamiento post-arranque (hypercare).</w:t>
            </w:r>
          </w:p>
        </w:tc>
      </w:tr>
    </w:tbl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4.1 Entregables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Documento de arquitectura técnica y diagrama de solución.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Ambiente de Azure aprovisionado (Desarrollo, Pruebas y Producción).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Portal web de firma electrónica funcional.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Motor de flujo de firma configurado (firmantes secuenciales/paralelos, recordatorios, vigencia de sobres).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Certificado de auditoría por cada documento firmado (evidencia legal).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Integración con hasta 2 sistemas del cliente vía API.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Manual de usuario y manual de administración.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Sesión de capacitación a usuarios clave (train the trainer).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Acompañamiento post puesta en marcha (hypercare de 2 semanas).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5. Fuera de Alcance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Para efectos de claridad, las siguientes actividades no están consideradas dentro del presente proyecto y podrán cotizarse de manera adicional en caso de ser requeridas: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Digitalización o migración de documentos históricos firmados en papel.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Compra, gestión o trámite de certificados de firma electrónica avanzada (e.firma, FIEL) ante autoridades certificadoras externas al proyecto.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Integraciones con sistemas adicionales a los 2 contemplados en el alcance (se cotizarán por separado bajo el mismo esquema de tarifas).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Desarrollo de aplicaciones móviles nativas (iOS/Android); el portal será web responsivo.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Validaciones legales específicas de cada país o industria más allá del cumplimiento normativo general acordado con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Soporte y mantenimiento posterior al periodo de hypercare (disponible bajo un contrato de soporte independiente).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Costos de licenciamiento de terceros no contemplados en la sección de licenciamiento de esta propuesta.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Capacitación masiva a usuarios finales externos (clientes/proveedores del cliente); solo se capacita a usuarios clave internos.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6. Requerimientos Técnicos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6.1 Previos al inicio del proyecto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Suscripción activa de Microsoft Azure (Pay-As-You-Go o Enterprise Agreement) con permisos de Propietario/Colaborador para el equipo de implementación.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Tenant de Microsoft Entra ID (Azure AD) definido, o autorización para crear uno nuevo.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Dominio propio del cliente para publicación del portal (p. ej. firmas.cliente.com) y acceso para configurar registros DNS.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Certificado(s) digital(es) de firma electrónica válidos, o autorización para generar certificados autofirmados/gestionados vía Azure Key Vault para el alcance inicial.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Acceso a documentación de las APIs de los sistemas a integrar (ERP/CRM/gestor documental).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Definición de políticas de retención y resguardo documental (tiempo mínimo de conservación de evidencias de firma).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6.2 Infraestructura a aprovisionar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Grupo de recursos dedicado por ambiente (Dev, QA, Producción).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Red virtual (VNet) con subredes segmentadas y reglas de NSG.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App Service Plan (nivel recomendado: Premium P1v3 para producción; Basic B1 para Dev/QA).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Azure SQL Database (nivel recomendado: General Purpose, 2 vCore para producción).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Cuenta de almacenamiento (Blob Storage) con redundancia GRS y cifrado en reposo.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Key Vault en capa Standard con políticas de acceso RBAC.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Application Insights y Log Analytics Workspace para monitoreo.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7. Requerimientos Humanos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Se propone el siguiente equipo de trabajo conjunto entre el proveedor y [Nombre del Cliente] para garantizar el éxito del proyecto: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/ Dedicación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Proveedor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Planeación, seguimiento, gestión de riesgos y comunicación con el cliente. (Parcial, 20%)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Arquitecto de Soluciones Azure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Proveedor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Diseño de la arquitectura y definición de estándares de seguridad. (Parcial, 30%)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Desarrollador(es) Backend/Cloud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Proveedor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Construcción del motor de flujo, integraciones y APIs. (Tiempo completo)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Desarrollador Frontend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Proveedor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Construcción del portal de firma. (Tiempo completo durante Fases 3-5)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Ingeniero de Seguridad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Proveedor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Hardening de la infraestructura, pruebas de seguridad. (Parcial, 20%)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Proveedor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Pruebas funcionales y de regresión. (Parcial, Fases 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Sponsor del Proyecto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Cliente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Toma de decisiones y aprobación de entregables clave.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Líder funcional / Product Owner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Cliente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Validación de requerimientos, disponibilidad para UAT.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Administrador de TI / Azure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Cliente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Otorgar accesos, apoyar en configuración de DNS, redes y accesos a sistemas a integrar.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Usuarios clave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Cliente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Participar en capacitación y pruebas de aceptación.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8. Supuestos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El cliente proporcionará accesos administrativos a la suscripción de Azure dentro de los primeros 5 días hábiles posteriores a la firma del contrato.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El volumen estimado de firma es de hasta 500 documentos/mes; un incremento sostenido superior a este volumen podrá requerir un ajuste en el dimensionamiento de la infraestructura y, por tanto, en el costo mensual estimado.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Los sistemas a integrar (ERP/CRM/gestor documental) cuentan con APIs documentadas y disponibles; en caso de requerir desarrollo de nuevas APIs por parte del cliente, los tiempos del proyecto podrán verse afectados.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El cliente designará un Product Owner o líder funcional con disponibilidad de al menos 4 horas semanales durante todo el proyecto.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Las validaciones legales sobre validez de firma electrónica en la jurisdicción del cliente serán responsabilidad del cliente y/o su asesoría legal; el proveedor implementa los mecanismos técnicos (hash, sello de tiempo, evidencia) conforme a mejores prácticas.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Los precios de licenciamiento y consumo de Azure presentados en esta propuesta son estimaciones vigentes a la fecha de emisión y pueden variar según cambios de Microsoft, tipo de cambio o región de despliegue.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El proyecto se ejecutará de forma remota; visitas presenciales, de ser necesarias, se acordarán y cotizarán por separado.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Cualquier requerimiento adicional no contemplado en el alcance será documentado como control de cambios, con su correspondiente impacto en tiempo y costo.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9. Tiempos de Ejecución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Se estima una duración total de proyecto de 11 a 12 semanas calendario, considerando dedicación parcial de los recursos del cliente y sujeto a la disponibilidad de accesos descrita en la sección de Supuestos.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3000"/>
      </w:tblGrid>
      <w:tr>
        <w:trPr>
          <w:tblHeader/>
        </w:trPr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1 — Diseño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2 — Aprovisionamiento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3 — Construcción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4 — Integración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5 — Portal de firma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 semanas (en paralelo con Fase 4)</w:t>
            </w:r>
          </w:p>
        </w:tc>
      </w:tr>
      <w:tr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6 — Pruebas (QA + UAT)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Fase 7 — Puesta en marcha + Hypercare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Nota: las Fases 4 y 5 se ejecutan en paralelo, por lo que su duración combinada no es acumulativa respecto al total del proyecto.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10. Licenciamiento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 continuación se detallan los licenciamientos y esquemas de consumo asociados a la operación de la solución (no incluye el licenciamiento propio de los sistemas del cliente a integrar):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5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 / Nivel recomendado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Esquema de cobro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P1 (si se requiere SSO/MFA avanzado para firmantes internos)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Por usuario/mes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Por operación de firma/certificado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Azure Communication Services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Por correo/SMS enviado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Certificado de firma electrónica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Emitido por Autoridad Certificadora (AC) o autofirmado gestionado en Key Vault (alcance inicial)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Anual (si aplica AC externa)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62626"/>
                <w:sz w:val="20"/>
                <w:szCs w:val="20"/>
              </w:rPr>
              <w:t xml:space="preserve">Soporte Microsoft (opcional)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Developer o Standard Support Plan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El costo de servicios profesionales de implementación (Fases 1 a 7) se presenta como propuesta económica en documento anexo / sección de honorarios, independiente del consumo de infraestructura Azure detallado en la siguiente sección.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11. Estimación de Costos — Calculadora Azure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Con base en el volumen estimado (menos de 500 firmas mensuales) y un tenant de Azure creado desde cero, se presenta la siguiente estimación mensual de consumo de infraestructura, elaborada con la Calculadora de Precios de Azure (pricing calculator). Estos valores son referenciales y deberán validarse en la fase de diseño detallado, ya que pueden variar por región, tipo de cambio y consumo real.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600"/>
        <w:gridCol w:w="2500"/>
      </w:tblGrid>
      <w:tr>
        <w:trPr>
          <w:tblHeader/>
        </w:trPr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 Azure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mensual est.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 Service Plan (Premium P1v3) — Producción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$85 USD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 Service Plan (Basic B1) — Dev/QA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$13 USD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Azure SQL Database (General Purpose, 2 vCore)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$185 USD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Azure Blob Storage (GRS, ~50 GB)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$6 USD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Azure Key Vault (Standard, ~2,000 operaciones)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$3 USD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Azure Communication Services (correo/SMS, ~2,000 notificaciones)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$20 USD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Azure API Management (Consumption tier)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 USD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Application Insights + Log Analytics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$10 USD</w:t>
            </w:r>
          </w:p>
        </w:tc>
      </w:tr>
      <w:tr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Azure Front Door (Standard) + WAF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$35 USD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Microsoft Entra ID P1 (5 usuarios administrativos)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$30 USD</w:t>
            </w:r>
          </w:p>
        </w:tc>
      </w:tr>
      <w:tr>
        <w:tc>
          <w:tcPr>
            <w:tcW w:type="dxa" w:w="7400"/>
            <w:gridSpan w:val="2"/>
            <w:shd w:fill="DCE6F1" w:val="clea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estimado de infraestructura Azure</w:t>
            </w:r>
          </w:p>
        </w:tc>
        <w:tc>
          <w:tcPr>
            <w:tcW w:type="dxa" w:w="2500"/>
            <w:shd w:fill="DCE6F1" w:val="clea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≈ $392 USD / mes</w:t>
            </w:r>
          </w:p>
        </w:tc>
      </w:tr>
    </w:tbl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El presente estimado no incluye el costo de certificados de Autoridad Certificadora externa (en caso de requerirse), soporte de Microsoft, ni el licenciamiento propio de los sistemas del cliente a integrar. Se recomienda revalidar esta estimación en la Calculadora oficial de Azure (azure.microsoft.com/pricing/calculator) una vez definida la región de despliegue final.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12. Próximos Pasos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Revisión y retroalimentación de la presente propuesta por parte de [Nombre del Cliente].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Sesión de alineación para confirmar alcance, supuestos y fechas de inicio.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Firma de contrato / carta de aceptación y orden de compra.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1"/>
          <w:szCs w:val="21"/>
        </w:rPr>
        <w:t xml:space="preserve">Kick-off del proyecto y arranque de la Fase 1 — Diseño.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Quedamos atentos a sus comentarios y a su disposición para resolver cualquier duda adicional sobre la presente propuesta.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Atentamente,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[Nombre de tu Empresa]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[Nombre del contacto comercial] | [correo] | [teléfono]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Propuesta de Servicios — eSignature sobre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2026-07-28T05:44:14.140Z</dcterms:created>
  <dcterms:modified xsi:type="dcterms:W3CDTF">2026-07-28T05:44:14.140Z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