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DYLO-611</w:t>
      </w:r>
    </w:p>
    <w:p>
      <w:pPr>
        <w:spacing w:after="40"/>
        <w:jc w:val="center"/>
      </w:pPr>
      <w:r>
        <w:rPr>
          <w:b/>
          <w:bCs/>
          <w:color w:val="2E74B5"/>
          <w:sz w:val="27"/>
          <w:szCs w:val="27"/>
        </w:rPr>
        <w:t xml:space="preserve">Evaluación de la Propuesta de Implementación — Resitel Comunicaciones S.A. de C.V.</w:t>
      </w:r>
    </w:p>
    <w:p>
      <w:pPr>
        <w:spacing w:after="300"/>
        <w:jc w:val="center"/>
      </w:pPr>
      <w:r>
        <w:rPr>
          <w:i/>
          <w:iCs/>
          <w:color w:val="595959"/>
          <w:sz w:val="21"/>
          <w:szCs w:val="21"/>
        </w:rPr>
        <w:t xml:space="preserve">Comparativo contra el alcance y roadmap de referencia del proyecto, con hallazgos y recomendaciones para el Project Manager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1. Resumen ejecutivo</w:t>
      </w:r>
    </w:p>
    <w:p>
      <w:pPr>
        <w:spacing w:after="120"/>
      </w:pPr>
      <w:r>
        <w:rPr>
          <w:sz w:val="21"/>
          <w:szCs w:val="21"/>
        </w:rPr>
        <w:t xml:space="preserve">En general, la propuesta comercial de Resitel (ejecutada para C3ntro Telecom, cliente final Dylo) está bien alineada con el alcance técnico definido en la documentación de referencia de DYLO-611: cubre las 5 capas de seguridad de Microsoft 365 Business Premium (Identidad, Dispositivos/MAM, Endpoint, Correo/Colaboración y Protección de Información) y respeta el mismo horizonte de tiempo total de 8 semanas.</w:t>
      </w:r>
    </w:p>
    <w:p>
      <w:pPr>
        <w:spacing w:after="120"/>
      </w:pPr>
      <w:r>
        <w:rPr>
          <w:sz w:val="21"/>
          <w:szCs w:val="21"/>
        </w:rPr>
        <w:t xml:space="preserve">Sin embargo, se identificaron varios puntos que requieren aclaración o negociación antes de firmar/arrancar el proyecto, principalmente relacionados con: (a) falta de desglose de tiempos por fase, (b) una posible omisión de la configuración de DLP básico, (c) responsabilidad ambigua sobre la comunicación/gestión del cambio hacia usuarios finales, y (d) ausencia de soporte post-implementación. Estos se detallan en las secciones 3 y 4.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2. Metodología</w:t>
      </w:r>
    </w:p>
    <w:p>
      <w:pPr>
        <w:spacing w:after="120"/>
      </w:pPr>
      <w:r>
        <w:rPr>
          <w:sz w:val="21"/>
          <w:szCs w:val="21"/>
        </w:rPr>
        <w:t xml:space="preserve">Se comparó, área por área, el alcance y roadmap técnico del documento base de DYLO-611 (secciones "Alcances" y "Roadmap recomendado", 8 semanas / 4 líneas de trabajo en paralelo) contra las 7 fases y actividades comprometidas en la propuesta de Resitel, así como sus premisas, requerimientos técnicos y exclusiones ("Fuera de Alcance").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3. Comparativo por área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3100"/>
        <w:gridCol w:w="22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Roadmap DYLO-611 (referencia)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Propuesta Resitel (comprometido)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Estatus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 Identidad y Acceso (Entra ID P1)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MFA, Acceso Condicional (ubicación, riesgo, dispositivo, app), bloqueo de auth legacy, SSPR, Password Protection, RBAC. No se menciona SSO explícitamente en el roadmap semanal.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todo lo anterior y además SSO para aplicaciones compatibles definidas por Dylo. Incluye revisión/validación de usuarios y grupos existentes, y pruebas funcionales de validación de acceso.</w:t>
            </w:r>
          </w:p>
        </w:tc>
        <w:tc>
          <w:tcPr>
            <w:tcW w:type="dxa" w:w="22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Alineado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2. Gestión de Dispositivos (Intune – MDM)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Métodos de enrolamiento, compliance, perfiles de configuración, línea base de seguridad, piloto, liberación al resto de usuarios.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Enrolamiento Windows/macOS/iOS/Android, inscripción automática vía Entra ID, Autopilot, perfiles de configuración, compliance policies, acciones automáticas para no conformes, bloqueo/borrado remoto, piloto y validación.</w:t>
            </w:r>
          </w:p>
        </w:tc>
        <w:tc>
          <w:tcPr>
            <w:tcW w:type="dxa" w:w="22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Alineado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3. Protección de Aplicaciones (MAM / BYOD)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Mencionado en "Alcances" (sin copiar/pegar fuera de apps, PIN, cifrado, separación datos) pero no aparece como línea propia en el roadmap semanal de 8 semanas.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3 completa y detallada: estrategia BYOD, políticas MAM, restricciones de copiar/cortar/pegar, cifrado, PIN, borrado selectivo, pruebas.</w:t>
            </w:r>
          </w:p>
        </w:tc>
        <w:tc>
          <w:tcPr>
            <w:tcW w:type="dxa" w:w="22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Alineado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4. Seguridad de Endpoint (Defender for Business)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NGAV, EDR, protección contra ransomware, gestión de vulnerabilidades (mencionado en el resumen de capacidades; no se detalla en el roadmap semana a semana).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4 muy completa: onboarding, protección en la nube/tiempo real, EDR, ASR, análisis de comportamiento, threat &amp; vulnerability management, validación de alertas/respuesta automatizada, recomendaciones de hardening.</w:t>
            </w:r>
          </w:p>
        </w:tc>
        <w:tc>
          <w:tcPr>
            <w:tcW w:type="dxa" w:w="22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Alineado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5. Correo y Colaboración (Defender for O365 Plan 1)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Antiphishing/antimalware/Safe Links/Safe Attachments (semanas 1-2), monitoreo de amenazas con Threat Explorer (semana 3), optimización de políticas (semana 4).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5: antispam, antimalware, antiphishing, usuarios/dominios protegidos, Safe Links, Safe Attachments, cuarentenas, validación en Exchange/Teams/SharePoint/OneDrive, pruebas controladas. No se menciona explícitamente el uso de Threat Explorer ni una etapa de "optimización" posterior a la puesta en marcha.</w:t>
            </w:r>
          </w:p>
        </w:tc>
        <w:tc>
          <w:tcPr>
            <w:tcW w:type="dxa" w:w="2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Atención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6. Protección de Información (Purview)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Autoría y cifrado, etiquetas manuales, diseño de etiquetado/retención, y explícitamente "Configuración de directivas de DLP Exchange, OneDrive y SharePoint" (semana 5) con pruebas (semanas 6-8).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6 cubre etiquetas de sensibilidad, cifrado, restricciones de acceso, solo lectura, protección persistente y capacitación básica. No menciona en ningún punto la configuración de políticas DLP (solo excluye "DLP avanzado" en Fuera de Alcance, sin confirmar si el DLP básico sí está incluido).</w:t>
            </w:r>
          </w:p>
        </w:tc>
        <w:tc>
          <w:tcPr>
            <w:tcW w:type="dxa" w:w="22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Riesgo / Brecha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7. Compliance Básico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Auditoría (Audit Logs), retención básica, eDiscovery (standard).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7: habilitación de auditoría, retención básica, eDiscovery Standard, transferencia de conocimiento y recomendaciones de gobierno continuo.</w:t>
            </w:r>
          </w:p>
        </w:tc>
        <w:tc>
          <w:tcPr>
            <w:tcW w:type="dxa" w:w="22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Alineado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Comunicación / Gestión del cambio a usuarios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roadmap dedica una semana explícita a "Generación de campaña de awareness para usuarios finales previo a la habilitación de SSPR", tratándola como actividad propia del proyecto.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define como "requerimiento técnico" a cargo de Dylo ("habilitación de comunicaciones internas..."), y en "Fuera de Alcance" se excluyen explícitamente las "campañas formales de gestión del cambio organizacional más allá de las sesiones de capacitación incluidas".</w:t>
            </w:r>
          </w:p>
        </w:tc>
        <w:tc>
          <w:tcPr>
            <w:tcW w:type="dxa" w:w="22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Riesgo / Brecha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Cronograma / Tiempos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semanas totales, desglosadas en 4 líneas de trabajo en paralelo con actividades semana a semana (permite ver qué corre simultáneo).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declara un total de "8 Semanas" para las 7 fases en conjunto, sin desglose de duración por fase ni indicación de qué fases corren en paralelo vs. secuencial.</w:t>
            </w:r>
          </w:p>
        </w:tc>
        <w:tc>
          <w:tcPr>
            <w:tcW w:type="dxa" w:w="2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Atención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Soporte post-implementación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definido explícitamente en el documento base (el roadmap termina con "monitoreo y control" continuo dentro de las 8 semanas).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Excluye expresamente monitoreo continuo, operación administrada, SOC, atención de incidentes y soporte a usuario final posteriores al cierre del proyecto.</w:t>
            </w:r>
          </w:p>
        </w:tc>
        <w:tc>
          <w:tcPr>
            <w:tcW w:type="dxa" w:w="2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Atención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4. Hallazgos y recomendaciones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900"/>
        <w:gridCol w:w="36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/ Impacto potencial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propuesta no desglosa cuántas semanas dura cada una de las 7 fases; solo indica un total de 8 semanas. El documento de referencia sí desglosa 4 líneas en paralelo semana a semana.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las 7 fases se ejecutan de forma secuencial, 8 semanas puede ser una estimación muy optimista (menos de 1.2 semanas por fase en promedio). Riesgo de retraso o de que en la práctica varias fases corran en paralelo sin que quede documentado quién las ejecuta al mismo tiempo.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Solicitar a Resitel un cronograma (Gantt) con fechas/duración por fase, indicando qué actividades son paralelas y cuáles secuenciales, antes de dar el arranque (kickoff).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Fase 6 (Protección de Información) de Resitel no menciona en ningún punto la configuración de políticas de DLP (Prevención de Pérdida de Datos) para Exchange, OneDrive y SharePoint, actividad que sí aparece explícitamente en el roadmap de referencia (semana 5) y en el resumen general de capacidades de Purview incluidas en Business Premium.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Riesgo de que el cliente (Dylo) espere recibir DLP básico funcionando (protección de tarjetas de crédito, datos personales, etc.) y el proveedor no lo entregue por no estar explícitamente comprometido, generando disputa de alcance al cierre del proyecto.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Antes de firmar, pedir a Resitel una confirmación por escrito de si el DLP básico (no el "avanzado" que sí está fuera de alcance) está incluido en la Fase 6/7, y si es así, agregarlo explícitamente al detalle de actividades.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responsabilidad de comunicar a los usuarios los cambios (MFA, enrolamiento, protección de apps) recae en Dylo como "requerimiento técnico", y la propuesta excluye expresamente campañas formales de gestión del cambio, mientras que el roadmap de referencia trata la campaña de awareness como una actividad propia de una semana completa.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Dylo no cuenta con capacidad interna de comunicación/gestión del cambio, la adopción de MFA/SSPR/enrolamiento de dispositivos puede generar fricción, tickets de soporte y resistencia de usuarios, sin que quede claro quién resuelve eso durante el proyecto.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Definir con el patrocinador del proyecto (Dylo) quién elaborará y enviará las comunicaciones a usuarios finales, y en qué fechas, para que estén listas antes de cada habilitación (SSPR, MFA, enrolamiento). Puede apoyarse con plantillas básicas de Microsoft si Resitel no las incluye.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hay una fase o periodo de soporte/estabilización ("hypercare") posterior a la puesta en marcha; la propuesta excluye monitoreo continuo, SOC y soporte a usuario final tras el cierre.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 primeras semanas después de liberar MFA, Acceso Condicional y políticas de Intune a todos los usuarios suelen generar el mayor volumen de incidencias. Sin un periodo de estabilización definido, esas incidencias recaerán en el equipo interno de Dylo sin apoyo del proveedor.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Negociar/agregar un periodo corto de hypercare (p. ej. 1-2 semanas posteriores al cierre) o, si no es viable dentro del alcance actual, dejarlo documentado como riesgo aceptado y preparar al equipo interno de soporte de Dylo con anticipación.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propuesta económica presenta un monto único ("Servicios profesionales de implementación": $100,000 MXN + IVA) sin desglose por fase, rol o esfuerzo (horas/hombre).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Dificulta evaluar si el precio es razonable para el esfuerzo comprometido y complica la gestión de cambios de alcance (¿cuánto costaría agregar DLP si no está incluido, o extender el hypercare?).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Solicitar un desglose de costos por fase o por rol/horas, y una tarifa de referencia para actividades adicionales o fuera de alcance, para poder cotizar cambios de alcance de forma ágil durante el proyecto.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 premisas de Resitel condicionan el arranque a que Dylo ya tenga licencias M365 Business Premium activas y asignadas, tenant operativo con acceso admin global, inventario de usuarios/dispositivos actualizado y grupos piloto definidos — todo antes del inicio.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alguno de estos prerrequisitos no está listo el día del kickoff (frecuente en proyectos reales), el cronograma de 8 semanas puede empezar a correr sin base sólida, generando retrasos desde la primera semana.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Como PM, validar y cerrar cada uno de estos prerrequisitos (licencias, accesos admin, inventario, grupos piloto) con el equipo interno de Dylo antes de confirmar la fecha de kickoff con Resitel.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Todas las actividades se ejecutarán de forma remota, y la propuesta excluye actividades presenciales/viáticos salvo contratación por separado.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Bajo, siempre que el equipo de TI de Dylo pueda participar en talleres y validaciones de forma remota. Podría ser un problema si se requieren validaciones físicas de dispositivos.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Confirmar con el equipo de TI de Dylo que la modalidad 100% remota es viable para todas las validaciones (incluyendo dispositivos móviles/laptops físicos si aplica).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Fase 5 (Defender for O365) no menciona explícitamente el uso de Threat Explorer para monitoreo/análisis de amenazas a la identidad vía correo, actividad que el roadmap de referencia sí dedica como paso independiente (semana 3).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Bajo-medio: puede estar implícita en "validación de protección" y "pruebas controladas", pero no queda explícito que se entregue un análisis de amenazas con Threat Explorer ni una fase de optimización posterior.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Pedir a Resitel que confirme si el análisis con Threat Explorer y una breve optimización posterior a la puesta en marcha están incluidos en la Fase 5, o agregarlo como actividad puntual.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5. Fortalezas de la propuesta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La sección "Fuera de Alcance" es clara y detallada (sin migración de datos, sin integraciones no nativas, sin Defender XDR/Sentinel/Security Copilot, sin DLP avanzado/Insider Risk/eDiscovery Premium, sin soporte post-cierre, etc.), lo cual protege a ambas partes de expectativas ambiguas.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Las "Premisas" y "Requerimientos Técnicos" dejan explícito lo que Dylo debe tener listo antes y durante el proyecto, lo que facilita que, como PM, puedas convertirlos en una lista de pendientes previos al arranque.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El desglose de actividades por fase es más granular que el roadmap de referencia en varias áreas (por ejemplo, Endpoint y MAM), lo cual es positivo para dar seguimiento detallado.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El alcance técnico cubre, en términos generales, las 5 capas de seguridad completas de Microsoft 365 Business Premium.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6. Preguntas sugeridas para Resitel antes del arranque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¿Cuál es la duración estimada de cada una de las 7 fases y cuáles corren en paralelo?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¿La configuración de políticas de DLP básico (Exchange, OneDrive, SharePoint) está incluida en el proyecto, y en qué fase?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¿Se incluye algún periodo de soporte o estabilización (hypercare) posterior al cierre, aunque sea acotado?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¿Podrían proporcionar un desglose de costos por fase o por esfuerzo (horas/hombre), y una tarifa de referencia para cambios de alcance?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¿El análisis de amenazas con Threat Explorer y una fase de optimización de políticas de correo están contemplados dentro de la Fase 5?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 caso de que algún prerrequisito (licencias, accesos, inventario) no esté listo en la fecha de kickoff, ¿cómo se ajusta el cronograma y el costo?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7. Conclusión</w:t>
      </w:r>
    </w:p>
    <w:p>
      <w:pPr>
        <w:spacing w:after="120"/>
      </w:pPr>
      <w:r>
        <w:rPr>
          <w:sz w:val="21"/>
          <w:szCs w:val="21"/>
        </w:rPr>
        <w:t xml:space="preserve">La propuesta de Resitel es sólida y cubre de manera razonable el alcance técnico del proyecto DYLO-611, con un nivel de detalle adecuado en la mayoría de las fases. Antes de dar por aceptada la propuesta o autorizar el arranque, se recomienda resolver los hallazgos marcados como "Riesgo / Brecha" (DLP básico y responsabilidad de comunicación a usuarios) y "Atención" (desglose de tiempos por fase, soporte post-implementación), idealmente documentando las respuestas por escrito como anexo a la propuesta o dentro del acta de kickoff del proyecto.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2026-08-03T01:05:53.157Z</dcterms:created>
  <dcterms:modified xsi:type="dcterms:W3CDTF">2026-08-03T01:05:53.157Z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