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0"/>
          <w:szCs w:val="40"/>
        </w:rPr>
        <w:t xml:space="preserve">Análisis de Costos y Optimización</w:t>
      </w:r>
    </w:p>
    <w:p>
      <w:pPr>
        <w:spacing w:after="200"/>
        <w:jc w:val="center"/>
      </w:pPr>
      <w:r>
        <w:rPr>
          <w:b/>
          <w:bCs/>
          <w:color w:val="404040"/>
          <w:sz w:val="28"/>
          <w:szCs w:val="28"/>
        </w:rPr>
        <w:t xml:space="preserve">Suscripción Azure — Ambiente CPay UAT</w:t>
      </w:r>
    </w:p>
    <w:p>
      <w:pPr>
        <w:spacing w:after="400"/>
        <w:jc w:val="center"/>
      </w:pPr>
      <w:r>
        <w:rPr>
          <w:i/>
          <w:iCs/>
          <w:color w:val="606060"/>
          <w:sz w:val="22"/>
          <w:szCs w:val="22"/>
        </w:rPr>
        <w:t xml:space="preserve">Periodo analizado: Diciembre 2025 – Junio 2026 (datos parciales en Jun)</w:t>
      </w:r>
    </w:p>
    <w:p>
      <w:pPr>
        <w:pStyle w:val="Heading1"/>
        <w:spacing w:after="200" w:before="360"/>
      </w:pPr>
      <w:r>
        <w:t xml:space="preserve">1. Resumen Ejecutivo</w:t>
      </w:r>
    </w:p>
    <w:p>
      <w:pPr>
        <w:spacing w:after="120" w:line="300"/>
      </w:pPr>
      <w:r>
        <w:rPr>
          <w:b/>
          <w:bCs/>
        </w:rPr>
        <w:t xml:space="preserve">Costo total del periodo analizado: </w:t>
      </w:r>
      <w:r>
        <w:rPr>
          <w:b/>
          <w:bCs/>
          <w:color w:val="C00000"/>
        </w:rPr>
        <w:t xml:space="preserve">USD $14,197.94 </w:t>
      </w:r>
      <w:r>
        <w:t xml:space="preserve">distribuidos en 7 meses (de los cuales junio 2026 está incompleto, refleja sólo los primeros días).</w:t>
      </w:r>
    </w:p>
    <w:p>
      <w:pPr>
        <w:spacing w:after="120" w:line="300"/>
      </w:pPr>
      <w:r>
        <w:rPr>
          <w:b/>
          <w:bCs/>
        </w:rPr>
        <w:t xml:space="preserve">Promedio mensual estable: </w:t>
      </w:r>
      <w:r>
        <w:t xml:space="preserve">~USD $2,400 mensuales </w:t>
      </w:r>
      <w:r>
        <w:t xml:space="preserve">(en los meses completos enero a mayo 2026). Proyección anual a tasa actual: </w:t>
      </w:r>
      <w:r>
        <w:rPr>
          <w:b/>
          <w:bCs/>
        </w:rPr>
        <w:t xml:space="preserve">~USD $28,800 – $30,000 / año.</w:t>
      </w:r>
    </w:p>
    <w:p>
      <w:pPr>
        <w:spacing w:after="120" w:line="300"/>
      </w:pPr>
      <w:r>
        <w:t xml:space="preserve">El gasto se concentra fuertemente en computo (máquinas virtuales) y servicios de red/seguridad. Tres servicios concentran más del 80% del costo total:</w:t>
      </w:r>
    </w:p>
    <w:p>
      <w:pPr>
        <w:pStyle w:val="ListParagraph"/>
        <w:numPr>
          <w:ilvl w:val="0"/>
          <w:numId w:val="2"/>
        </w:numPr>
        <w:spacing w:after="80" w:line="280"/>
      </w:pPr>
      <w:r>
        <w:rPr>
          <w:b/>
          <w:bCs/>
        </w:rPr>
        <w:t xml:space="preserve">Virtual Machines: </w:t>
      </w:r>
      <w:r>
        <w:t xml:space="preserve">USD $6,665 (46.9%) — 7 VMs activas, varias en SKU F4s v2 corriendo 24x7.</w:t>
      </w:r>
    </w:p>
    <w:p>
      <w:pPr>
        <w:pStyle w:val="ListParagraph"/>
        <w:numPr>
          <w:ilvl w:val="0"/>
          <w:numId w:val="2"/>
        </w:numPr>
        <w:spacing w:after="80" w:line="280"/>
      </w:pPr>
      <w:r>
        <w:rPr>
          <w:b/>
          <w:bCs/>
        </w:rPr>
        <w:t xml:space="preserve">Application Gateway WAF (Standard): </w:t>
      </w:r>
      <w:r>
        <w:t xml:space="preserve">USD $3,277 (23.1%) — costo fijo elevado para un ambiente de UAT.</w:t>
      </w:r>
    </w:p>
    <w:p>
      <w:pPr>
        <w:pStyle w:val="ListParagraph"/>
        <w:numPr>
          <w:ilvl w:val="0"/>
          <w:numId w:val="2"/>
        </w:numPr>
        <w:spacing w:after="80" w:line="280"/>
      </w:pPr>
      <w:r>
        <w:rPr>
          <w:b/>
          <w:bCs/>
        </w:rPr>
        <w:t xml:space="preserve">Azure Firewall (Basic): </w:t>
      </w:r>
      <w:r>
        <w:t xml:space="preserve">USD $1,802 (12.7%) — costo de despliegue fijo de ~USD $293/mes.</w:t>
      </w:r>
    </w:p>
    <w:p>
      <w:pPr>
        <w:pStyle w:val="Heading2"/>
        <w:spacing w:after="160" w:before="280"/>
      </w:pPr>
      <w:r>
        <w:t xml:space="preserve">1.1 Hallazgos Críticos</w:t>
      </w:r>
    </w:p>
    <w:p>
      <w:pPr>
        <w:pStyle w:val="ListParagraph"/>
        <w:numPr>
          <w:ilvl w:val="0"/>
          <w:numId w:val="2"/>
        </w:numPr>
        <w:spacing w:after="80" w:line="280"/>
      </w:pPr>
      <w:r>
        <w:rPr>
          <w:b/>
          <w:bCs/>
          <w:color w:val="C00000"/>
        </w:rPr>
        <w:t xml:space="preserve">Ambiente UAT operando como producción 24×7. </w:t>
      </w:r>
      <w:r>
        <w:t xml:space="preserve">El 73% del gasto está en el resource group rg-cpay-uat (UAT), pero las VMs están encendidas las 24 horas, los 7 días de la semana, los 365 días del año. Esto representa la mayor oportunidad de ahorro inmediato.</w:t>
      </w:r>
    </w:p>
    <w:p>
      <w:pPr>
        <w:pStyle w:val="ListParagraph"/>
        <w:numPr>
          <w:ilvl w:val="0"/>
          <w:numId w:val="2"/>
        </w:numPr>
        <w:spacing w:after="80" w:line="280"/>
      </w:pPr>
      <w:r>
        <w:rPr>
          <w:b/>
          <w:bCs/>
          <w:color w:val="C00000"/>
        </w:rPr>
        <w:t xml:space="preserve">No hay Reservaciones de Azure. </w:t>
      </w:r>
      <w:r>
        <w:t xml:space="preserve">Las VMs facturan a precio pay-as-you-go. Aplicar Azure Reserved Instances de 1 año puede reducir el costo de cómputo entre 30% y 40%.</w:t>
      </w:r>
    </w:p>
    <w:p>
      <w:pPr>
        <w:pStyle w:val="ListParagraph"/>
        <w:numPr>
          <w:ilvl w:val="0"/>
          <w:numId w:val="2"/>
        </w:numPr>
        <w:spacing w:after="80" w:line="280"/>
      </w:pPr>
      <w:r>
        <w:rPr>
          <w:b/>
          <w:bCs/>
          <w:color w:val="C00000"/>
        </w:rPr>
        <w:t xml:space="preserve">16 Public IPs estáticos. </w:t>
      </w:r>
      <w:r>
        <w:t xml:space="preserve">Algunas IPs parecen estar duplicadas o sin uso productivo (ej. múltiples IPs en pip-vnet-cpay-uat-southcentralus-default y default2).</w:t>
      </w:r>
    </w:p>
    <w:p>
      <w:pPr>
        <w:pStyle w:val="ListParagraph"/>
        <w:numPr>
          <w:ilvl w:val="0"/>
          <w:numId w:val="2"/>
        </w:numPr>
        <w:spacing w:after="80" w:line="280"/>
      </w:pPr>
      <w:r>
        <w:rPr>
          <w:b/>
          <w:bCs/>
          <w:color w:val="C00000"/>
        </w:rPr>
        <w:t xml:space="preserve">Servicios de seguridad sobre-dimensionados para UAT. </w:t>
      </w:r>
      <w:r>
        <w:t xml:space="preserve">Azure Firewall (~$293/mes) + WAF Application Gateway (~$535/mes) + VPN Gateway (~$141/mes) suman ~$969/mes (40% del gasto mensual). Evaluar si en UAT se requiere esta arquitectura completa.</w:t>
      </w:r>
    </w:p>
    <w:p>
      <w:pPr>
        <w:pStyle w:val="Heading2"/>
        <w:spacing w:after="160" w:before="280"/>
      </w:pPr>
      <w:r>
        <w:t xml:space="preserve">1.2 Potencial de Ahorro Estimado</w:t>
      </w:r>
    </w:p>
    <w:p>
      <w:pPr>
        <w:spacing w:after="120" w:line="300"/>
      </w:pPr>
      <w:r>
        <w:t xml:space="preserve">Aplicando las recomendaciones de este informe, se estima un ahorro potencial mensual entre USD $900 y USD $1,300 (de 38% a 55% sobre el costo actual), dependiendo del alcance de las acciones que se decidan implementar.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1200"/>
      </w:tblGrid>
      <w:tr>
        <w:trPr>
          <w:tblHeader/>
        </w:trPr>
        <w:tc>
          <w:tcPr>
            <w:tcW w:type="dxa" w:w="38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left"/>
            </w:pPr>
            <w:r>
              <w:rPr>
                <w:b/>
                <w:bCs/>
                <w:color w:val="FFFFFF"/>
                <w:sz w:val="20"/>
                <w:szCs w:val="20"/>
              </w:rPr>
              <w:t xml:space="preserve">Escenario</w:t>
            </w:r>
          </w:p>
        </w:tc>
        <w:tc>
          <w:tcPr>
            <w:tcW w:type="dxa" w:w="16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Ahorro mensual</w:t>
            </w:r>
          </w:p>
        </w:tc>
        <w:tc>
          <w:tcPr>
            <w:tcW w:type="dxa" w:w="16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Ahorro anual</w:t>
            </w:r>
          </w:p>
        </w:tc>
        <w:tc>
          <w:tcPr>
            <w:tcW w:type="dxa" w:w="12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 Ahorro</w:t>
            </w:r>
          </w:p>
        </w:tc>
      </w:tr>
      <w:tr>
        <w:tc>
          <w:tcPr>
            <w:tcW w:type="dxa" w:w="3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Conservador (sólo apagado nocturno UAT + limpieza)</w:t>
            </w:r>
          </w:p>
        </w:tc>
        <w:tc>
          <w:tcPr>
            <w:tcW w:type="dxa" w:w="1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$650</w:t>
            </w:r>
          </w:p>
        </w:tc>
        <w:tc>
          <w:tcPr>
            <w:tcW w:type="dxa" w:w="1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$7,800</w:t>
            </w:r>
          </w:p>
        </w:tc>
        <w:tc>
          <w:tcPr>
            <w:tcW w:type="dxa" w:w="1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~27%</w:t>
            </w:r>
          </w:p>
        </w:tc>
      </w:tr>
      <w:tr>
        <w:tc>
          <w:tcPr>
            <w:tcW w:type="dxa" w:w="3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Recomendado (incluye Reservas + downgrade Firewall)</w:t>
            </w:r>
          </w:p>
        </w:tc>
        <w:tc>
          <w:tcPr>
            <w:tcW w:type="dxa" w:w="1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$1,050</w:t>
            </w:r>
          </w:p>
        </w:tc>
        <w:tc>
          <w:tcPr>
            <w:tcW w:type="dxa" w:w="1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$12,600</w:t>
            </w:r>
          </w:p>
        </w:tc>
        <w:tc>
          <w:tcPr>
            <w:tcW w:type="dxa" w:w="1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~44%</w:t>
            </w:r>
          </w:p>
        </w:tc>
      </w:tr>
      <w:tr>
        <w:tc>
          <w:tcPr>
            <w:tcW w:type="dxa" w:w="3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Agresivo (rediseño completo de seguridad UAT)</w:t>
            </w:r>
          </w:p>
        </w:tc>
        <w:tc>
          <w:tcPr>
            <w:tcW w:type="dxa" w:w="1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$1,350</w:t>
            </w:r>
          </w:p>
        </w:tc>
        <w:tc>
          <w:tcPr>
            <w:tcW w:type="dxa" w:w="1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$16,200</w:t>
            </w:r>
          </w:p>
        </w:tc>
        <w:tc>
          <w:tcPr>
            <w:tcW w:type="dxa" w:w="1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~56%</w:t>
            </w:r>
          </w:p>
        </w:tc>
      </w:tr>
    </w:tbl>
    <w:p>
      <w:r>
        <w:br w:type="page"/>
      </w:r>
    </w:p>
    <w:p>
      <w:pPr>
        <w:pStyle w:val="Heading1"/>
        <w:spacing w:after="200" w:before="360"/>
      </w:pPr>
      <w:r>
        <w:t xml:space="preserve">2. Análisis Detallado de Costos</w:t>
      </w:r>
    </w:p>
    <w:p>
      <w:pPr>
        <w:pStyle w:val="Heading2"/>
        <w:spacing w:after="160" w:before="280"/>
      </w:pPr>
      <w:r>
        <w:t xml:space="preserve">2.1 Costo Mensual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000"/>
      </w:tblGrid>
      <w:tr>
        <w:trPr>
          <w:tblHeader/>
        </w:trPr>
        <w:tc>
          <w:tcPr>
            <w:tcW w:type="dxa" w:w="30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left"/>
            </w:pPr>
            <w:r>
              <w:rPr>
                <w:b/>
                <w:bCs/>
                <w:color w:val="FFFFFF"/>
                <w:sz w:val="20"/>
                <w:szCs w:val="20"/>
              </w:rPr>
              <w:t xml:space="preserve">Mes</w:t>
            </w:r>
          </w:p>
        </w:tc>
        <w:tc>
          <w:tcPr>
            <w:tcW w:type="dxa" w:w="22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Costo USD</w:t>
            </w:r>
          </w:p>
        </w:tc>
        <w:tc>
          <w:tcPr>
            <w:tcW w:type="dxa" w:w="30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Variación</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Diciembre 2025</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$1,714.43</w:t>
            </w:r>
          </w:p>
        </w:tc>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Enero 2026</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$2,411.37</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+40.6%</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Febrero 2026</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$2,165.69</w:t>
            </w:r>
          </w:p>
        </w:tc>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-10.2%</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Marzo 2026</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$2,456.34</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+13.4%</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Abril 2026</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$2,380.48</w:t>
            </w:r>
          </w:p>
        </w:tc>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-3.1%</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Mayo 2026</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$2,459.23</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+3.3%</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Junio 2026 (parcial)</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$610.40</w:t>
            </w:r>
          </w:p>
        </w:tc>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 (incompleto)</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TOTAL</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$14,197.94</w:t>
            </w:r>
          </w:p>
        </w:tc>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
            </w:r>
          </w:p>
        </w:tc>
      </w:tr>
    </w:tbl>
    <w:p>
      <w:pPr>
        <w:spacing w:after="120" w:line="300"/>
      </w:pPr>
      <w:r>
        <w:t xml:space="preserve"/>
      </w:r>
    </w:p>
    <w:p>
      <w:pPr>
        <w:spacing w:after="120" w:line="300"/>
      </w:pPr>
      <w:r>
        <w:rPr>
          <w:b/>
          <w:bCs/>
        </w:rPr>
        <w:t xml:space="preserve">Observación: </w:t>
      </w:r>
      <w:r>
        <w:t xml:space="preserve">el salto entre diciembre y enero (+40%) se debe a la incorporación de nuevas VMs (vmwebapp03, vmwebapp04, wmwebapp05) y al cambio de SKU de vmmariadb01 (F4/F4s a D4ads v5). A partir de enero el gasto se estabiliza en ~$2,400 mensuales.</w:t>
      </w:r>
    </w:p>
    <w:p>
      <w:pPr>
        <w:pStyle w:val="Heading2"/>
        <w:spacing w:after="160" w:before="280"/>
      </w:pPr>
      <w:r>
        <w:t xml:space="preserve">2.2 Costo por Servicio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400"/>
      </w:tblGrid>
      <w:tr>
        <w:trPr>
          <w:tblHeader/>
        </w:trPr>
        <w:tc>
          <w:tcPr>
            <w:tcW w:type="dxa" w:w="46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left"/>
            </w:pPr>
            <w:r>
              <w:rPr>
                <w:b/>
                <w:bCs/>
                <w:color w:val="FFFFFF"/>
                <w:sz w:val="20"/>
                <w:szCs w:val="20"/>
              </w:rPr>
              <w:t xml:space="preserve">Servicio</w:t>
            </w:r>
          </w:p>
        </w:tc>
        <w:tc>
          <w:tcPr>
            <w:tcW w:type="dxa" w:w="22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Costo USD</w:t>
            </w:r>
          </w:p>
        </w:tc>
        <w:tc>
          <w:tcPr>
            <w:tcW w:type="dxa" w:w="24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 del total</w:t>
            </w:r>
          </w:p>
        </w:tc>
      </w:tr>
      <w:tr>
        <w:tc>
          <w:tcPr>
            <w:tcW w:type="dxa" w:w="4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Virtual Machines (cómputo)</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$6,665.41</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46.9%</w:t>
            </w:r>
          </w:p>
        </w:tc>
      </w:tr>
      <w:tr>
        <w:tc>
          <w:tcPr>
            <w:tcW w:type="dxa" w:w="4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Application Gateway (WAF)</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$3,277.44</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23.1%</w:t>
            </w:r>
          </w:p>
        </w:tc>
      </w:tr>
      <w:tr>
        <w:tc>
          <w:tcPr>
            <w:tcW w:type="dxa" w:w="4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Azure Firewall (Basic)</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$1,802.23</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12.7%</w:t>
            </w:r>
          </w:p>
        </w:tc>
      </w:tr>
      <w:tr>
        <w:tc>
          <w:tcPr>
            <w:tcW w:type="dxa" w:w="4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Storage (discos)</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$978.60</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6.9%</w:t>
            </w:r>
          </w:p>
        </w:tc>
      </w:tr>
      <w:tr>
        <w:tc>
          <w:tcPr>
            <w:tcW w:type="dxa" w:w="4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VPN Gateway</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$864.88</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6.1%</w:t>
            </w:r>
          </w:p>
        </w:tc>
      </w:tr>
      <w:tr>
        <w:tc>
          <w:tcPr>
            <w:tcW w:type="dxa" w:w="4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Backup (Recovery Services)</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$326.75</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2.3%</w:t>
            </w:r>
          </w:p>
        </w:tc>
      </w:tr>
      <w:tr>
        <w:tc>
          <w:tcPr>
            <w:tcW w:type="dxa" w:w="4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Virtual Network (Public IPs)</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$243.28</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1.7%</w:t>
            </w:r>
          </w:p>
        </w:tc>
      </w:tr>
      <w:tr>
        <w:tc>
          <w:tcPr>
            <w:tcW w:type="dxa" w:w="4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Log Analytics</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$25.23</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0.2%</w:t>
            </w:r>
          </w:p>
        </w:tc>
      </w:tr>
      <w:tr>
        <w:tc>
          <w:tcPr>
            <w:tcW w:type="dxa" w:w="4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Otros (Bandwidth, etc)</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$14.12</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0.1%</w:t>
            </w:r>
          </w:p>
        </w:tc>
      </w:tr>
    </w:tbl>
    <w:p>
      <w:pPr>
        <w:pStyle w:val="Heading2"/>
        <w:spacing w:after="160" w:before="280"/>
      </w:pPr>
      <w:r>
        <w:t xml:space="preserve">2.3 Costo por Resource Group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400"/>
      </w:tblGrid>
      <w:tr>
        <w:trPr>
          <w:tblHeader/>
        </w:trPr>
        <w:tc>
          <w:tcPr>
            <w:tcW w:type="dxa" w:w="46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left"/>
            </w:pPr>
            <w:r>
              <w:rPr>
                <w:b/>
                <w:bCs/>
                <w:color w:val="FFFFFF"/>
                <w:sz w:val="20"/>
                <w:szCs w:val="20"/>
              </w:rPr>
              <w:t xml:space="preserve">Resource Group</w:t>
            </w:r>
          </w:p>
        </w:tc>
        <w:tc>
          <w:tcPr>
            <w:tcW w:type="dxa" w:w="22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Costo USD</w:t>
            </w:r>
          </w:p>
        </w:tc>
        <w:tc>
          <w:tcPr>
            <w:tcW w:type="dxa" w:w="24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 del total</w:t>
            </w:r>
          </w:p>
        </w:tc>
      </w:tr>
      <w:tr>
        <w:tc>
          <w:tcPr>
            <w:tcW w:type="dxa" w:w="4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rg-cpay-uat</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$10,318.89</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72.7%</w:t>
            </w:r>
          </w:p>
        </w:tc>
      </w:tr>
      <w:tr>
        <w:tc>
          <w:tcPr>
            <w:tcW w:type="dxa" w:w="4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wallets</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$3,335.84</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23.5%</w:t>
            </w:r>
          </w:p>
        </w:tc>
      </w:tr>
      <w:tr>
        <w:tc>
          <w:tcPr>
            <w:tcW w:type="dxa" w:w="46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kalpay</w:t>
            </w:r>
          </w:p>
        </w:tc>
        <w:tc>
          <w:tcPr>
            <w:tcW w:type="dxa" w:w="22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$532.25</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3.7%</w:t>
            </w:r>
          </w:p>
        </w:tc>
      </w:tr>
      <w:tr>
        <w:tc>
          <w:tcPr>
            <w:tcW w:type="dxa" w:w="46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azurebackuprg_southcentralus_1</w:t>
            </w:r>
          </w:p>
        </w:tc>
        <w:tc>
          <w:tcPr>
            <w:tcW w:type="dxa" w:w="22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$10.95</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0.1%</w:t>
            </w:r>
          </w:p>
        </w:tc>
      </w:tr>
    </w:tbl>
    <w:p>
      <w:pPr>
        <w:pStyle w:val="Heading2"/>
        <w:spacing w:after="160" w:before="280"/>
      </w:pPr>
      <w:r>
        <w:t xml:space="preserve">2.4 Top 10 Recursos por Costo</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800"/>
      </w:tblGrid>
      <w:tr>
        <w:trPr>
          <w:tblHeader/>
        </w:trPr>
        <w:tc>
          <w:tcPr>
            <w:tcW w:type="dxa" w:w="30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left"/>
            </w:pPr>
            <w:r>
              <w:rPr>
                <w:b/>
                <w:bCs/>
                <w:color w:val="FFFFFF"/>
                <w:sz w:val="20"/>
                <w:szCs w:val="20"/>
              </w:rPr>
              <w:t xml:space="preserve">Recurso</w:t>
            </w:r>
          </w:p>
        </w:tc>
        <w:tc>
          <w:tcPr>
            <w:tcW w:type="dxa" w:w="34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Tipo</w:t>
            </w:r>
          </w:p>
        </w:tc>
        <w:tc>
          <w:tcPr>
            <w:tcW w:type="dxa" w:w="18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Costo USD</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waf (Application Gateway)</w:t>
            </w:r>
          </w:p>
        </w:tc>
        <w:tc>
          <w:tcPr>
            <w:tcW w:type="dxa" w:w="3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Application Gateway WAF</w:t>
            </w:r>
          </w:p>
        </w:tc>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$3,287.85</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vmmariadb01 (VM BD)</w:t>
            </w:r>
          </w:p>
        </w:tc>
        <w:tc>
          <w:tcPr>
            <w:tcW w:type="dxa" w:w="3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Virtual Machine D4ads v5</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$1,945.35</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fw-cpay-uat (Firewall)</w:t>
            </w:r>
          </w:p>
        </w:tc>
        <w:tc>
          <w:tcPr>
            <w:tcW w:type="dxa" w:w="3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Azure Firewall Basic</w:t>
            </w:r>
          </w:p>
        </w:tc>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$1,805.57</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vmwebapp03 (App)</w:t>
            </w:r>
          </w:p>
        </w:tc>
        <w:tc>
          <w:tcPr>
            <w:tcW w:type="dxa" w:w="3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Virtual Machine F4s v2</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$1,479.07</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vmwebapp04 (App)</w:t>
            </w:r>
          </w:p>
        </w:tc>
        <w:tc>
          <w:tcPr>
            <w:tcW w:type="dxa" w:w="3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Virtual Machine F4s v2</w:t>
            </w:r>
          </w:p>
        </w:tc>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$1,460.01</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vng-cpay-uat (VPN)</w:t>
            </w:r>
          </w:p>
        </w:tc>
        <w:tc>
          <w:tcPr>
            <w:tcW w:type="dxa" w:w="3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VPN Gateway VpnGw1</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$864.88</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wmwebapp05 (App)</w:t>
            </w:r>
          </w:p>
        </w:tc>
        <w:tc>
          <w:tcPr>
            <w:tcW w:type="dxa" w:w="3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Virtual Machine F4s v2</w:t>
            </w:r>
          </w:p>
        </w:tc>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$630.69</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wmwebapp02 (App)</w:t>
            </w:r>
          </w:p>
        </w:tc>
        <w:tc>
          <w:tcPr>
            <w:tcW w:type="dxa" w:w="3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Virtual Machine F4s v2</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$472.04</w:t>
            </w:r>
          </w:p>
        </w:tc>
      </w:tr>
      <w:tr>
        <w:tc>
          <w:tcPr>
            <w:tcW w:type="dxa" w:w="30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kalpay (VM)</w:t>
            </w:r>
          </w:p>
        </w:tc>
        <w:tc>
          <w:tcPr>
            <w:tcW w:type="dxa" w:w="3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Virtual Machine F4s v2</w:t>
            </w:r>
          </w:p>
        </w:tc>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$435.66</w:t>
            </w:r>
          </w:p>
        </w:tc>
      </w:tr>
      <w:tr>
        <w:tc>
          <w:tcPr>
            <w:tcW w:type="dxa" w:w="30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vault-cpay-uat (Backup)</w:t>
            </w:r>
          </w:p>
        </w:tc>
        <w:tc>
          <w:tcPr>
            <w:tcW w:type="dxa" w:w="3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Recovery Services Vault</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$326.75</w:t>
            </w:r>
          </w:p>
        </w:tc>
      </w:tr>
    </w:tbl>
    <w:p>
      <w:pPr>
        <w:pStyle w:val="Heading2"/>
        <w:spacing w:after="160" w:before="280"/>
      </w:pPr>
      <w:r>
        <w:t xml:space="preserve">2.5 Detalle de Virtual Machines</w:t>
      </w:r>
    </w:p>
    <w:p>
      <w:pPr>
        <w:spacing w:after="120" w:line="300"/>
      </w:pPr>
      <w:r>
        <w:t xml:space="preserve">La suscripción cuenta con 7 máquinas virtuales activas. La mayor parte corre el SKU F4s v2 (4 vCPU, 8 GiB RAM) y la base de datos en D4ads v5 (4 vCPU, 16 GiB RAM, almacenamiento NVMe local).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1700"/>
      </w:tblGrid>
      <w:tr>
        <w:trPr>
          <w:tblHeader/>
        </w:trPr>
        <w:tc>
          <w:tcPr>
            <w:tcW w:type="dxa" w:w="18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left"/>
            </w:pPr>
            <w:r>
              <w:rPr>
                <w:b/>
                <w:bCs/>
                <w:color w:val="FFFFFF"/>
                <w:sz w:val="20"/>
                <w:szCs w:val="20"/>
              </w:rPr>
              <w:t xml:space="preserve">VM</w:t>
            </w:r>
          </w:p>
        </w:tc>
        <w:tc>
          <w:tcPr>
            <w:tcW w:type="dxa" w:w="24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SKU principal</w:t>
            </w:r>
          </w:p>
        </w:tc>
        <w:tc>
          <w:tcPr>
            <w:tcW w:type="dxa" w:w="27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Función estimada</w:t>
            </w:r>
          </w:p>
        </w:tc>
        <w:tc>
          <w:tcPr>
            <w:tcW w:type="dxa" w:w="1700"/>
            <w:tcBorders>
              <w:top w:val="single" w:color="B0B0B0" w:sz="6"/>
              <w:left w:val="single" w:color="B0B0B0" w:sz="6"/>
              <w:bottom w:val="single" w:color="B0B0B0" w:sz="6"/>
              <w:right w:val="single" w:color="B0B0B0" w:sz="6"/>
            </w:tcBorders>
            <w:shd w:fill="1F4E79" w:val="clear"/>
            <w:tcMar>
              <w:top w:type="dxa" w:w="100"/>
              <w:left w:type="dxa" w:w="140"/>
              <w:bottom w:type="dxa" w:w="100"/>
              <w:right w:type="dxa" w:w="140"/>
            </w:tcMar>
          </w:tcPr>
          <w:p>
            <w:pPr>
              <w:jc w:val="right"/>
            </w:pPr>
            <w:r>
              <w:rPr>
                <w:b/>
                <w:bCs/>
                <w:color w:val="FFFFFF"/>
                <w:sz w:val="20"/>
                <w:szCs w:val="20"/>
              </w:rPr>
              <w:t xml:space="preserve">Costo total</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vmmariadb01</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D4ads v5 (Ene+) / F4 (Dic)</w:t>
            </w:r>
          </w:p>
        </w:tc>
        <w:tc>
          <w:tcPr>
            <w:tcW w:type="dxa" w:w="2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Base de datos MariaDB</w:t>
            </w:r>
          </w:p>
        </w:tc>
        <w:tc>
          <w:tcPr>
            <w:tcW w:type="dxa" w:w="1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$1,945.35</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vmwebapp03</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F4s v2</w:t>
            </w:r>
          </w:p>
        </w:tc>
        <w:tc>
          <w:tcPr>
            <w:tcW w:type="dxa" w:w="27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Aplicación web</w:t>
            </w:r>
          </w:p>
        </w:tc>
        <w:tc>
          <w:tcPr>
            <w:tcW w:type="dxa" w:w="17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$1,479.07</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vmwebapp04</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F4s v2</w:t>
            </w:r>
          </w:p>
        </w:tc>
        <w:tc>
          <w:tcPr>
            <w:tcW w:type="dxa" w:w="2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Aplicación web</w:t>
            </w:r>
          </w:p>
        </w:tc>
        <w:tc>
          <w:tcPr>
            <w:tcW w:type="dxa" w:w="1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$1,460.01</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wmwebapp05</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F4s v2</w:t>
            </w:r>
          </w:p>
        </w:tc>
        <w:tc>
          <w:tcPr>
            <w:tcW w:type="dxa" w:w="27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Aplicación web</w:t>
            </w:r>
          </w:p>
        </w:tc>
        <w:tc>
          <w:tcPr>
            <w:tcW w:type="dxa" w:w="17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$630.69</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wmwebapp02</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F4s v2</w:t>
            </w:r>
          </w:p>
        </w:tc>
        <w:tc>
          <w:tcPr>
            <w:tcW w:type="dxa" w:w="2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Aplicación web</w:t>
            </w:r>
          </w:p>
        </w:tc>
        <w:tc>
          <w:tcPr>
            <w:tcW w:type="dxa" w:w="1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$472.04</w:t>
            </w:r>
          </w:p>
        </w:tc>
      </w:tr>
      <w:tr>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left"/>
            </w:pPr>
            <w:r>
              <w:rPr>
                <w:sz w:val="20"/>
                <w:szCs w:val="20"/>
              </w:rPr>
              <w:t xml:space="preserve">kalpay</w:t>
            </w:r>
          </w:p>
        </w:tc>
        <w:tc>
          <w:tcPr>
            <w:tcW w:type="dxa" w:w="24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F4s v2</w:t>
            </w:r>
          </w:p>
        </w:tc>
        <w:tc>
          <w:tcPr>
            <w:tcW w:type="dxa" w:w="27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VM auxiliar</w:t>
            </w:r>
          </w:p>
        </w:tc>
        <w:tc>
          <w:tcPr>
            <w:tcW w:type="dxa" w:w="1700"/>
            <w:tcBorders>
              <w:top w:val="single" w:color="B0B0B0" w:sz="6"/>
              <w:left w:val="single" w:color="B0B0B0" w:sz="6"/>
              <w:bottom w:val="single" w:color="B0B0B0" w:sz="6"/>
              <w:right w:val="single" w:color="B0B0B0" w:sz="6"/>
            </w:tcBorders>
            <w:tcMar>
              <w:top w:type="dxa" w:w="100"/>
              <w:left w:type="dxa" w:w="140"/>
              <w:bottom w:type="dxa" w:w="100"/>
              <w:right w:type="dxa" w:w="140"/>
            </w:tcMar>
          </w:tcPr>
          <w:p>
            <w:pPr>
              <w:jc w:val="right"/>
            </w:pPr>
            <w:r>
              <w:rPr>
                <w:sz w:val="20"/>
                <w:szCs w:val="20"/>
              </w:rPr>
              <w:t xml:space="preserve">$435.66</w:t>
            </w:r>
          </w:p>
        </w:tc>
      </w:tr>
      <w:tr>
        <w:tc>
          <w:tcPr>
            <w:tcW w:type="dxa" w:w="18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left"/>
            </w:pPr>
            <w:r>
              <w:rPr>
                <w:sz w:val="20"/>
                <w:szCs w:val="20"/>
              </w:rPr>
              <w:t xml:space="preserve">cpay-dockge-1</w:t>
            </w:r>
          </w:p>
        </w:tc>
        <w:tc>
          <w:tcPr>
            <w:tcW w:type="dxa" w:w="24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D2ads v7</w:t>
            </w:r>
          </w:p>
        </w:tc>
        <w:tc>
          <w:tcPr>
            <w:tcW w:type="dxa" w:w="2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Contenedores (Dockge)</w:t>
            </w:r>
          </w:p>
        </w:tc>
        <w:tc>
          <w:tcPr>
            <w:tcW w:type="dxa" w:w="1700"/>
            <w:tcBorders>
              <w:top w:val="single" w:color="B0B0B0" w:sz="6"/>
              <w:left w:val="single" w:color="B0B0B0" w:sz="6"/>
              <w:bottom w:val="single" w:color="B0B0B0" w:sz="6"/>
              <w:right w:val="single" w:color="B0B0B0" w:sz="6"/>
            </w:tcBorders>
            <w:shd w:fill="F4F7FB" w:val="clear"/>
            <w:tcMar>
              <w:top w:type="dxa" w:w="100"/>
              <w:left w:type="dxa" w:w="140"/>
              <w:bottom w:type="dxa" w:w="100"/>
              <w:right w:type="dxa" w:w="140"/>
            </w:tcMar>
          </w:tcPr>
          <w:p>
            <w:pPr>
              <w:jc w:val="right"/>
            </w:pPr>
            <w:r>
              <w:rPr>
                <w:sz w:val="20"/>
                <w:szCs w:val="20"/>
              </w:rPr>
              <w:t xml:space="preserve">$242.94</w:t>
            </w:r>
          </w:p>
        </w:tc>
      </w:tr>
    </w:tbl>
    <w:p>
      <w:r>
        <w:br w:type="page"/>
      </w:r>
    </w:p>
    <w:p>
      <w:pPr>
        <w:pStyle w:val="Heading1"/>
        <w:spacing w:after="200" w:before="360"/>
      </w:pPr>
      <w:r>
        <w:t xml:space="preserve">3. Recomendaciones de Optimización</w:t>
      </w:r>
    </w:p>
    <w:p>
      <w:pPr>
        <w:spacing w:after="120" w:line="300"/>
        <w:rPr>
          <w:i/>
          <w:iCs/>
        </w:rPr>
      </w:pPr>
      <w:r>
        <w:rPr>
          <w:i/>
          <w:iCs/>
        </w:rPr>
        <w:t xml:space="preserve">Las recomendaciones se presentan ordenadas por impacto económico esperado. Se identifican como </w:t>
      </w:r>
    </w:p>
    <w:p>
      <w:pPr>
        <w:spacing w:after="120" w:line="300"/>
      </w:pPr>
      <w:r>
        <w:rPr>
          <w:b/>
          <w:bCs/>
          <w:color w:val="C00000"/>
        </w:rPr>
        <w:t xml:space="preserve">🔴 Alto Impacto </w:t>
      </w:r>
      <w:r>
        <w:t xml:space="preserve">(&gt;$200/mes), </w:t>
      </w:r>
      <w:r>
        <w:rPr>
          <w:b/>
          <w:bCs/>
          <w:color w:val="BF6F00"/>
        </w:rPr>
        <w:t xml:space="preserve">🟡 Medio Impacto </w:t>
      </w:r>
      <w:r>
        <w:t xml:space="preserve">($50–$200/mes), </w:t>
      </w:r>
      <w:r>
        <w:rPr>
          <w:b/>
          <w:bCs/>
          <w:color w:val="548235"/>
        </w:rPr>
        <w:t xml:space="preserve">🟢 Bajo Impacto </w:t>
      </w:r>
      <w:r>
        <w:t xml:space="preserve">(&lt;$50/mes pero higiene operativa).</w:t>
      </w:r>
    </w:p>
    <w:p>
      <w:pPr>
        <w:pStyle w:val="Heading2"/>
        <w:spacing w:after="160" w:before="280"/>
      </w:pPr>
      <w:r>
        <w:t xml:space="preserve">3.1 🔴 Apagado automático de VMs UAT fuera de horario laboral</w:t>
      </w:r>
    </w:p>
    <w:p>
      <w:pPr>
        <w:spacing w:after="120" w:line="300"/>
      </w:pPr>
      <w:r>
        <w:rPr>
          <w:b/>
          <w:bCs/>
        </w:rPr>
        <w:t xml:space="preserve">Ahorro estimado: </w:t>
      </w:r>
      <w:r>
        <w:t xml:space="preserve">USD $400 – $600 / mes (~$5,000 – $7,200 / año)</w:t>
      </w:r>
    </w:p>
    <w:p>
      <w:pPr>
        <w:spacing w:after="120" w:line="300"/>
      </w:pPr>
      <w:r>
        <w:t xml:space="preserve">Las VMs del ambiente UAT (rg-cpay-uat) están encendidas 24×7×365 (730 horas/mes). Si el ambiente sólo se usa en horario laboral de lunes a viernes (~10 horas × 22 días = 220 horas/mes), se puede reducir el tiempo encendido en ~70%. El cómputo facturado se reduce proporcionalmente, los discos siguen facturando.</w:t>
      </w:r>
    </w:p>
    <w:p>
      <w:pPr>
        <w:pStyle w:val="ListParagraph"/>
        <w:numPr>
          <w:ilvl w:val="0"/>
          <w:numId w:val="2"/>
        </w:numPr>
        <w:spacing w:after="80" w:line="280"/>
      </w:pPr>
      <w:r>
        <w:t xml:space="preserve">Implementar mediante Azure Automation con runbooks Start/Stop VM, o usar el feature Auto-Shutdown nativo de Azure (gratuito).</w:t>
      </w:r>
    </w:p>
    <w:p>
      <w:pPr>
        <w:pStyle w:val="ListParagraph"/>
        <w:numPr>
          <w:ilvl w:val="0"/>
          <w:numId w:val="2"/>
        </w:numPr>
        <w:spacing w:after="80" w:line="280"/>
      </w:pPr>
      <w:r>
        <w:t xml:space="preserve">Aplica especialmente a: vmwebapp03, vmwebapp04, wmwebapp05, wmwebapp02, kalpay, cpay-dockge-1.</w:t>
      </w:r>
    </w:p>
    <w:p>
      <w:pPr>
        <w:pStyle w:val="ListParagraph"/>
        <w:numPr>
          <w:ilvl w:val="0"/>
          <w:numId w:val="2"/>
        </w:numPr>
        <w:spacing w:after="80" w:line="280"/>
      </w:pPr>
      <w:r>
        <w:t xml:space="preserve">La VM vmmariadb01 (base de datos) puede requerir evaluación distinta si tiene jobs nocturnos o réplicas.</w:t>
      </w:r>
    </w:p>
    <w:p>
      <w:pPr>
        <w:pStyle w:val="Heading2"/>
        <w:spacing w:after="160" w:before="280"/>
      </w:pPr>
      <w:r>
        <w:t xml:space="preserve">3.2 🔴 Azure Reserved Instances (Reservas) de 1 año para VMs</w:t>
      </w:r>
    </w:p>
    <w:p>
      <w:pPr>
        <w:spacing w:after="120" w:line="300"/>
      </w:pPr>
      <w:r>
        <w:rPr>
          <w:b/>
          <w:bCs/>
        </w:rPr>
        <w:t xml:space="preserve">Ahorro estimado: </w:t>
      </w:r>
      <w:r>
        <w:t xml:space="preserve">USD $150 – $250 / mes (30–40% sobre cómputo) si se mantienen las VMs 24×7</w:t>
      </w:r>
    </w:p>
    <w:p>
      <w:pPr>
        <w:spacing w:after="120" w:line="300"/>
      </w:pPr>
      <w:r>
        <w:t xml:space="preserve">Si una o más VMs deben permanecer activas 24×7 (típicamente la base de datos vmmariadb01), comprar Azure Reserved Instances de 1 año genera ahorro inmediato sin cambios técnicos.</w:t>
      </w:r>
    </w:p>
    <w:p>
      <w:pPr>
        <w:pStyle w:val="ListParagraph"/>
        <w:numPr>
          <w:ilvl w:val="0"/>
          <w:numId w:val="2"/>
        </w:numPr>
        <w:spacing w:after="80" w:line="280"/>
      </w:pPr>
      <w:r>
        <w:t xml:space="preserve">Ejemplo: D4ads v5 PAYG ≈ $0.412/hr vs Reserva 1 año ≈ $0.247/hr → ahorro ~40%.</w:t>
      </w:r>
    </w:p>
    <w:p>
      <w:pPr>
        <w:pStyle w:val="ListParagraph"/>
        <w:numPr>
          <w:ilvl w:val="0"/>
          <w:numId w:val="2"/>
        </w:numPr>
        <w:spacing w:after="80" w:line="280"/>
      </w:pPr>
      <w:r>
        <w:t xml:space="preserve">Las reservas son cancelables o intercambiables; el riesgo financiero es bajo.</w:t>
      </w:r>
    </w:p>
    <w:p>
      <w:pPr>
        <w:pStyle w:val="ListParagraph"/>
        <w:numPr>
          <w:ilvl w:val="0"/>
          <w:numId w:val="2"/>
        </w:numPr>
        <w:spacing w:after="80" w:line="280"/>
      </w:pPr>
      <w:r>
        <w:t xml:space="preserve">Recomendación: aplicar reservas sólo después de definir cuáles VMs deben quedar 24×7 (para no reservar VMs que se apagarán).</w:t>
      </w:r>
    </w:p>
    <w:p>
      <w:pPr>
        <w:pStyle w:val="ListParagraph"/>
        <w:numPr>
          <w:ilvl w:val="0"/>
          <w:numId w:val="2"/>
        </w:numPr>
        <w:spacing w:after="80" w:line="280"/>
      </w:pPr>
      <w:r>
        <w:t xml:space="preserve">Considerar también Azure Savings Plan for Compute (1 o 3 años): más flexible que Reservas, también ahorra ~30%.</w:t>
      </w:r>
    </w:p>
    <w:p>
      <w:pPr>
        <w:pStyle w:val="Heading2"/>
        <w:spacing w:after="160" w:before="280"/>
      </w:pPr>
      <w:r>
        <w:t xml:space="preserve">3.3 🔴 Reemplazar Azure Firewall Basic por NSG + reglas de Application Gateway</w:t>
      </w:r>
    </w:p>
    <w:p>
      <w:pPr>
        <w:spacing w:after="120" w:line="300"/>
      </w:pPr>
      <w:r>
        <w:rPr>
          <w:b/>
          <w:bCs/>
        </w:rPr>
        <w:t xml:space="preserve">Ahorro estimado: </w:t>
      </w:r>
      <w:r>
        <w:t xml:space="preserve">USD $290 / mes ($3,480 / año)</w:t>
      </w:r>
    </w:p>
    <w:p>
      <w:pPr>
        <w:spacing w:after="120" w:line="300"/>
      </w:pPr>
      <w:r>
        <w:t xml:space="preserve">Azure Firewall Basic factura USD $293 por mes sólo por desplegarlo, independientemente del uso. En un ambiente UAT con tráfico bajo y donde ya existe un Application Gateway con WAF, esta capa adicional puede ser redundante.</w:t>
      </w:r>
    </w:p>
    <w:p>
      <w:pPr>
        <w:pStyle w:val="ListParagraph"/>
        <w:numPr>
          <w:ilvl w:val="0"/>
          <w:numId w:val="2"/>
        </w:numPr>
        <w:spacing w:after="80" w:line="280"/>
      </w:pPr>
      <w:r>
        <w:t xml:space="preserve">Evaluar si el filtrado L4/L7 que hace el firewall puede ser asumido por: Network Security Groups (NSGs - gratis), WAF del Application Gateway, o reglas en la VPN Gateway.</w:t>
      </w:r>
    </w:p>
    <w:p>
      <w:pPr>
        <w:pStyle w:val="ListParagraph"/>
        <w:numPr>
          <w:ilvl w:val="0"/>
          <w:numId w:val="2"/>
        </w:numPr>
        <w:spacing w:after="80" w:line="280"/>
      </w:pPr>
      <w:r>
        <w:t xml:space="preserve">Si el firewall es requerido por compliance, mantenerlo, pero considerar desplegarlo sólo en producción.</w:t>
      </w:r>
    </w:p>
    <w:p>
      <w:pPr>
        <w:pStyle w:val="Heading2"/>
        <w:spacing w:after="160" w:before="280"/>
      </w:pPr>
      <w:r>
        <w:t xml:space="preserve">3.4 🔴 Reevaluar Application Gateway WAF Standard en UAT</w:t>
      </w:r>
    </w:p>
    <w:p>
      <w:pPr>
        <w:spacing w:after="120" w:line="300"/>
      </w:pPr>
      <w:r>
        <w:rPr>
          <w:b/>
          <w:bCs/>
        </w:rPr>
        <w:t xml:space="preserve">Ahorro estimado: </w:t>
      </w:r>
      <w:r>
        <w:t xml:space="preserve">USD $300 – $450 / mes</w:t>
      </w:r>
    </w:p>
    <w:p>
      <w:pPr>
        <w:spacing w:after="120" w:line="300"/>
      </w:pPr>
      <w:r>
        <w:t xml:space="preserve">El recurso waf cuesta ~$535/mes ($321 fijo + $214 capacity units). En un ambiente UAT, alternativas posibles:</w:t>
      </w:r>
    </w:p>
    <w:p>
      <w:pPr>
        <w:pStyle w:val="ListParagraph"/>
        <w:numPr>
          <w:ilvl w:val="0"/>
          <w:numId w:val="2"/>
        </w:numPr>
        <w:spacing w:after="80" w:line="280"/>
      </w:pPr>
      <w:r>
        <w:t xml:space="preserve">Cambiar a tier Standard v2 (más eficiente, pero sí tiene costo) y bajar capacity units mínimas a 1.</w:t>
      </w:r>
    </w:p>
    <w:p>
      <w:pPr>
        <w:pStyle w:val="ListParagraph"/>
        <w:numPr>
          <w:ilvl w:val="0"/>
          <w:numId w:val="2"/>
        </w:numPr>
        <w:spacing w:after="80" w:line="280"/>
      </w:pPr>
      <w:r>
        <w:t xml:space="preserve">Usar Azure Front Door Standard si el caso de uso es sólo HTTPS público (a menudo más barato).</w:t>
      </w:r>
    </w:p>
    <w:p>
      <w:pPr>
        <w:pStyle w:val="ListParagraph"/>
        <w:numPr>
          <w:ilvl w:val="0"/>
          <w:numId w:val="2"/>
        </w:numPr>
        <w:spacing w:after="80" w:line="280"/>
      </w:pPr>
      <w:r>
        <w:t xml:space="preserve">Para UAT puro: exponer mediante Azure Load Balancer Basic + NSGs si no se requiere WAF.</w:t>
      </w:r>
    </w:p>
    <w:p>
      <w:pPr>
        <w:pStyle w:val="ListParagraph"/>
        <w:numPr>
          <w:ilvl w:val="0"/>
          <w:numId w:val="2"/>
        </w:numPr>
        <w:spacing w:after="80" w:line="280"/>
      </w:pPr>
      <w:r>
        <w:t xml:space="preserve">Si el WAF es obligatorio: mantenerlo sólo en producción y removerlo de UAT.</w:t>
      </w:r>
    </w:p>
    <w:p>
      <w:pPr>
        <w:pStyle w:val="Heading2"/>
        <w:spacing w:after="160" w:before="280"/>
      </w:pPr>
      <w:r>
        <w:t xml:space="preserve">3.5 🟡 Limpieza de Public IPs no utilizados o duplicados</w:t>
      </w:r>
    </w:p>
    <w:p>
      <w:pPr>
        <w:spacing w:after="120" w:line="300"/>
      </w:pPr>
      <w:r>
        <w:rPr>
          <w:b/>
          <w:bCs/>
        </w:rPr>
        <w:t xml:space="preserve">Ahorro estimado: </w:t>
      </w:r>
      <w:r>
        <w:t xml:space="preserve">USD $40 – $90 / mes</w:t>
      </w:r>
    </w:p>
    <w:p>
      <w:pPr>
        <w:spacing w:after="120" w:line="300"/>
      </w:pPr>
      <w:r>
        <w:t xml:space="preserve">Existen 16 Public IPs estáticos en la suscripción (~$3.72/mes cada uno = ~$22.76 acumulado en 6 meses). Algunos parecen sospechosos de no estar en uso productivo:</w:t>
      </w:r>
    </w:p>
    <w:p>
      <w:pPr>
        <w:pStyle w:val="ListParagraph"/>
        <w:numPr>
          <w:ilvl w:val="0"/>
          <w:numId w:val="2"/>
        </w:numPr>
        <w:spacing w:after="80" w:line="280"/>
      </w:pPr>
      <w:r>
        <w:t xml:space="preserve">pip-vnet-cpay-uat-southcentralus-default y pip-vnet-cpay-uat-southcentralus-default2 — duplicados aparentes.</w:t>
      </w:r>
    </w:p>
    <w:p>
      <w:pPr>
        <w:pStyle w:val="ListParagraph"/>
        <w:numPr>
          <w:ilvl w:val="0"/>
          <w:numId w:val="2"/>
        </w:numPr>
        <w:spacing w:after="80" w:line="280"/>
      </w:pPr>
      <w:r>
        <w:t xml:space="preserve">vmwebapp03-ip y vmwebapp04-ip — IPs antiguas (junto a las nuevas vmwebapp03, vmwebapp04).</w:t>
      </w:r>
    </w:p>
    <w:p>
      <w:pPr>
        <w:pStyle w:val="ListParagraph"/>
        <w:numPr>
          <w:ilvl w:val="0"/>
          <w:numId w:val="2"/>
        </w:numPr>
        <w:spacing w:after="80" w:line="280"/>
      </w:pPr>
      <w:r>
        <w:t xml:space="preserve">kalpay-ip vs kalpay-publicip — posibles duplicados.</w:t>
      </w:r>
    </w:p>
    <w:p>
      <w:pPr>
        <w:pStyle w:val="ListParagraph"/>
        <w:numPr>
          <w:ilvl w:val="0"/>
          <w:numId w:val="2"/>
        </w:numPr>
        <w:spacing w:after="80" w:line="280"/>
      </w:pPr>
      <w:r>
        <w:t xml:space="preserve">Acción: revisar en Azure Portal cuáles están asociadas a una NIC. Las que no lo estén deben eliminarse (Microsoft factura las Public IPs incluso si no están en uso).</w:t>
      </w:r>
    </w:p>
    <w:p>
      <w:pPr>
        <w:pStyle w:val="Heading2"/>
        <w:spacing w:after="160" w:before="280"/>
      </w:pPr>
      <w:r>
        <w:t xml:space="preserve">3.6 🟡 Optimizar tamaños de discos (Storage)</w:t>
      </w:r>
    </w:p>
    <w:p>
      <w:pPr>
        <w:spacing w:after="120" w:line="300"/>
      </w:pPr>
      <w:r>
        <w:rPr>
          <w:b/>
          <w:bCs/>
        </w:rPr>
        <w:t xml:space="preserve">Ahorro estimado: </w:t>
      </w:r>
      <w:r>
        <w:t xml:space="preserve">USD $30 – $80 / mes</w:t>
      </w:r>
    </w:p>
    <w:p>
      <w:pPr>
        <w:spacing w:after="120" w:line="300"/>
      </w:pPr>
      <w:r>
        <w:t xml:space="preserve">La mayoría de discos son E15 LRS (Standard SSD, ~$19/mes cada uno) y P10 LRS (Premium SSD, ~$17/mes cada uno). Revisar:</w:t>
      </w:r>
    </w:p>
    <w:p>
      <w:pPr>
        <w:pStyle w:val="ListParagraph"/>
        <w:numPr>
          <w:ilvl w:val="0"/>
          <w:numId w:val="2"/>
        </w:numPr>
        <w:spacing w:after="80" w:line="280"/>
      </w:pPr>
      <w:r>
        <w:t xml:space="preserve">¿Son E15 (256 GB) por necesidad o están sobredimensionados? Si están al 30% de uso, considerar E10 (128 GB) o E6 (64 GB).</w:t>
      </w:r>
    </w:p>
    <w:p>
      <w:pPr>
        <w:pStyle w:val="ListParagraph"/>
        <w:numPr>
          <w:ilvl w:val="0"/>
          <w:numId w:val="2"/>
        </w:numPr>
        <w:spacing w:after="80" w:line="280"/>
      </w:pPr>
      <w:r>
        <w:t xml:space="preserve">Para discos de Premium (P10) que no requieran IOPS altos, evaluar bajar a Standard SSD.</w:t>
      </w:r>
    </w:p>
    <w:p>
      <w:pPr>
        <w:pStyle w:val="ListParagraph"/>
        <w:numPr>
          <w:ilvl w:val="0"/>
          <w:numId w:val="2"/>
        </w:numPr>
        <w:spacing w:after="80" w:line="280"/>
      </w:pPr>
      <w:r>
        <w:t xml:space="preserve">Aplicar regla de oro: tamaño de disco = consumo actual × 1.5 (no más).</w:t>
      </w:r>
    </w:p>
    <w:p>
      <w:pPr>
        <w:pStyle w:val="Heading2"/>
        <w:spacing w:after="160" w:before="280"/>
      </w:pPr>
      <w:r>
        <w:t xml:space="preserve">3.7 🟡 Política de retención de Snapshots y Restore Points</w:t>
      </w:r>
    </w:p>
    <w:p>
      <w:pPr>
        <w:spacing w:after="120" w:line="300"/>
      </w:pPr>
      <w:r>
        <w:rPr>
          <w:b/>
          <w:bCs/>
        </w:rPr>
        <w:t xml:space="preserve">Ahorro estimado: </w:t>
      </w:r>
      <w:r>
        <w:t xml:space="preserve">USD $20 – $40 / mes (acumulativo en el tiempo)</w:t>
      </w:r>
    </w:p>
    <w:p>
      <w:pPr>
        <w:spacing w:after="120" w:line="300"/>
      </w:pPr>
      <w:r>
        <w:t xml:space="preserve">Hay 223 snapshots únicos en la suscripción. Aunque el costo mensual hoy es bajo (~$3/mes), la acumulación sin política de retención llevará a costos crecientes.</w:t>
      </w:r>
    </w:p>
    <w:p>
      <w:pPr>
        <w:pStyle w:val="ListParagraph"/>
        <w:numPr>
          <w:ilvl w:val="0"/>
          <w:numId w:val="2"/>
        </w:numPr>
        <w:spacing w:after="80" w:line="280"/>
      </w:pPr>
      <w:r>
        <w:t xml:space="preserve">Implementar política de retención: por ejemplo, mantener 7 daily + 4 weekly + 3 monthly = 14 snapshots máximo por disco.</w:t>
      </w:r>
    </w:p>
    <w:p>
      <w:pPr>
        <w:pStyle w:val="ListParagraph"/>
        <w:numPr>
          <w:ilvl w:val="0"/>
          <w:numId w:val="2"/>
        </w:numPr>
        <w:spacing w:after="80" w:line="280"/>
      </w:pPr>
      <w:r>
        <w:t xml:space="preserve">Revisar específicamente azurebackup_wmwebapp02_404621225041491 que acumula restore points en azurebackuprg_southcentralus_1.</w:t>
      </w:r>
    </w:p>
    <w:p>
      <w:pPr>
        <w:pStyle w:val="ListParagraph"/>
        <w:numPr>
          <w:ilvl w:val="0"/>
          <w:numId w:val="2"/>
        </w:numPr>
        <w:spacing w:after="80" w:line="280"/>
      </w:pPr>
      <w:r>
        <w:t xml:space="preserve">Verificar que el vault vault-cpay-uat tenga políticas de retención alineadas a requisitos reales (no "backup eterno por defecto").</w:t>
      </w:r>
    </w:p>
    <w:p>
      <w:pPr>
        <w:pStyle w:val="Heading2"/>
        <w:spacing w:after="160" w:before="280"/>
      </w:pPr>
      <w:r>
        <w:t xml:space="preserve">3.8 🟡 Revisar VPN Gateway VpnGw1</w:t>
      </w:r>
    </w:p>
    <w:p>
      <w:pPr>
        <w:spacing w:after="120" w:line="300"/>
      </w:pPr>
      <w:r>
        <w:rPr>
          <w:b/>
          <w:bCs/>
        </w:rPr>
        <w:t xml:space="preserve">Ahorro estimado: </w:t>
      </w:r>
      <w:r>
        <w:t xml:space="preserve">USD $80 / mes (downgrade a Basic SKU si aplica)</w:t>
      </w:r>
    </w:p>
    <w:p>
      <w:pPr>
        <w:spacing w:after="120" w:line="300"/>
      </w:pPr>
      <w:r>
        <w:t xml:space="preserve">El gateway vng-cpay-uat factura $141/mes (SKU VpnGw1). Si el ancho de banda usado es bajo (&lt;100 Mbps) y no se necesitan features avanzados (BGP, conexiones múltiples, túnel S2S de alta disponibilidad), considerar:</w:t>
      </w:r>
    </w:p>
    <w:p>
      <w:pPr>
        <w:pStyle w:val="ListParagraph"/>
        <w:numPr>
          <w:ilvl w:val="0"/>
          <w:numId w:val="2"/>
        </w:numPr>
        <w:spacing w:after="80" w:line="280"/>
      </w:pPr>
      <w:r>
        <w:t xml:space="preserve">Downgrade a Basic SKU (~$26/mes) — limitado a 100 Mbps y sin SLA, adecuado para UAT.</w:t>
      </w:r>
    </w:p>
    <w:p>
      <w:pPr>
        <w:pStyle w:val="ListParagraph"/>
        <w:numPr>
          <w:ilvl w:val="0"/>
          <w:numId w:val="2"/>
        </w:numPr>
        <w:spacing w:after="80" w:line="280"/>
      </w:pPr>
      <w:r>
        <w:t xml:space="preserve">Si se requieren features de VpnGw1, evaluar si todas las conexiones (connection-cpay-uat y connection-stp-cpay-uat) son necesarias.</w:t>
      </w:r>
    </w:p>
    <w:p>
      <w:pPr>
        <w:pStyle w:val="Heading2"/>
        <w:spacing w:after="160" w:before="280"/>
      </w:pPr>
      <w:r>
        <w:t xml:space="preserve">3.9 🟢 Habilitar Azure Cost Management Alerts</w:t>
      </w:r>
    </w:p>
    <w:p>
      <w:pPr>
        <w:spacing w:after="120" w:line="300"/>
      </w:pPr>
      <w:r>
        <w:rPr>
          <w:b/>
          <w:bCs/>
        </w:rPr>
        <w:t xml:space="preserve">Ahorro: </w:t>
      </w:r>
      <w:r>
        <w:t xml:space="preserve">preventivo (evita sorpresas)</w:t>
      </w:r>
    </w:p>
    <w:p>
      <w:pPr>
        <w:pStyle w:val="ListParagraph"/>
        <w:numPr>
          <w:ilvl w:val="0"/>
          <w:numId w:val="2"/>
        </w:numPr>
        <w:spacing w:after="80" w:line="280"/>
      </w:pPr>
      <w:r>
        <w:t xml:space="preserve">Crear presupuesto mensual en Azure Cost Management con alertas al 80%, 100% y 110% del presupuesto.</w:t>
      </w:r>
    </w:p>
    <w:p>
      <w:pPr>
        <w:pStyle w:val="ListParagraph"/>
        <w:numPr>
          <w:ilvl w:val="0"/>
          <w:numId w:val="2"/>
        </w:numPr>
        <w:spacing w:after="80" w:line="280"/>
      </w:pPr>
      <w:r>
        <w:t xml:space="preserve">Asignar tags obligatorios (Environment, Owner, CostCenter, Project) a todos los recursos para auditoría futura.</w:t>
      </w:r>
    </w:p>
    <w:p>
      <w:pPr>
        <w:pStyle w:val="ListParagraph"/>
        <w:numPr>
          <w:ilvl w:val="0"/>
          <w:numId w:val="2"/>
        </w:numPr>
        <w:spacing w:after="80" w:line="280"/>
      </w:pPr>
      <w:r>
        <w:t xml:space="preserve">Configurar reportes automatizados semanales/mensuales por email.</w:t>
      </w:r>
    </w:p>
    <w:p>
      <w:pPr>
        <w:pStyle w:val="Heading2"/>
        <w:spacing w:after="160" w:before="280"/>
      </w:pPr>
      <w:r>
        <w:t xml:space="preserve">3.10 🟢 Etiquetado y Gobierno</w:t>
      </w:r>
    </w:p>
    <w:p>
      <w:pPr>
        <w:pStyle w:val="ListParagraph"/>
        <w:numPr>
          <w:ilvl w:val="0"/>
          <w:numId w:val="2"/>
        </w:numPr>
        <w:spacing w:after="80" w:line="280"/>
      </w:pPr>
      <w:r>
        <w:t xml:space="preserve">Aplicar tags consistentes en todos los recursos (Environment, Application, Owner, CostCenter).</w:t>
      </w:r>
    </w:p>
    <w:p>
      <w:pPr>
        <w:pStyle w:val="ListParagraph"/>
        <w:numPr>
          <w:ilvl w:val="0"/>
          <w:numId w:val="2"/>
        </w:numPr>
        <w:spacing w:after="80" w:line="280"/>
      </w:pPr>
      <w:r>
        <w:t xml:space="preserve">Implementar Azure Policy que obligue tagging en creación de nuevos recursos.</w:t>
      </w:r>
    </w:p>
    <w:p>
      <w:pPr>
        <w:pStyle w:val="ListParagraph"/>
        <w:numPr>
          <w:ilvl w:val="0"/>
          <w:numId w:val="2"/>
        </w:numPr>
        <w:spacing w:after="80" w:line="280"/>
      </w:pPr>
      <w:r>
        <w:t xml:space="preserve">Definir nomenclatura de Resource Groups por ambiente: rg-cpay-prd, rg-cpay-uat, rg-cpay-dev, etc.</w:t>
      </w:r>
    </w:p>
    <w:p>
      <w:r>
        <w:br w:type="page"/>
      </w:r>
    </w:p>
    <w:p>
      <w:pPr>
        <w:pStyle w:val="Heading1"/>
        <w:spacing w:after="200" w:before="360"/>
      </w:pPr>
      <w:r>
        <w:t xml:space="preserve">4. Mejores Prácticas por Servicio</w:t>
      </w:r>
    </w:p>
    <w:p>
      <w:pPr>
        <w:pStyle w:val="Heading2"/>
        <w:spacing w:after="160" w:before="280"/>
      </w:pPr>
      <w:r>
        <w:t xml:space="preserve">4.1 Virtual Machines</w:t>
      </w:r>
    </w:p>
    <w:p>
      <w:pPr>
        <w:pStyle w:val="ListParagraph"/>
        <w:numPr>
          <w:ilvl w:val="0"/>
          <w:numId w:val="2"/>
        </w:numPr>
        <w:spacing w:after="80" w:line="280"/>
      </w:pPr>
      <w:r>
        <w:t xml:space="preserve">Right-sizing trimestral: revisar métricas de CPU/RAM/Disk en Azure Monitor. Si una VM está al &lt;40% de CPU durante 30 días, considerar bajar de SKU.</w:t>
      </w:r>
    </w:p>
    <w:p>
      <w:pPr>
        <w:pStyle w:val="ListParagraph"/>
        <w:numPr>
          <w:ilvl w:val="0"/>
          <w:numId w:val="2"/>
        </w:numPr>
        <w:spacing w:after="80" w:line="280"/>
      </w:pPr>
      <w:r>
        <w:t xml:space="preserve">Apagado automático con Azure DevTest Labs o Auto-Shutdown nativo para ambientes no productivos.</w:t>
      </w:r>
    </w:p>
    <w:p>
      <w:pPr>
        <w:pStyle w:val="ListParagraph"/>
        <w:numPr>
          <w:ilvl w:val="0"/>
          <w:numId w:val="2"/>
        </w:numPr>
        <w:spacing w:after="80" w:line="280"/>
      </w:pPr>
      <w:r>
        <w:t xml:space="preserve">Compras anticipadas: Reserved Instances (1 o 3 años) o Azure Savings Plan para workloads estables.</w:t>
      </w:r>
    </w:p>
    <w:p>
      <w:pPr>
        <w:pStyle w:val="ListParagraph"/>
        <w:numPr>
          <w:ilvl w:val="0"/>
          <w:numId w:val="2"/>
        </w:numPr>
        <w:spacing w:after="80" w:line="280"/>
      </w:pPr>
      <w:r>
        <w:t xml:space="preserve">Azure Hybrid Benefit: si la organización tiene licencias activas de Windows Server y/o SQL Server con Software Assurance, aplicar este beneficio puede ahorrar hasta 40% adicional sobre el costo del SO.</w:t>
      </w:r>
    </w:p>
    <w:p>
      <w:pPr>
        <w:pStyle w:val="ListParagraph"/>
        <w:numPr>
          <w:ilvl w:val="0"/>
          <w:numId w:val="2"/>
        </w:numPr>
        <w:spacing w:after="80" w:line="280"/>
      </w:pPr>
      <w:r>
        <w:t xml:space="preserve">Considerar Spot VMs para cargas tolerantes a interrupciones (CI/CD, testing batch) — descuentos hasta del 90%.</w:t>
      </w:r>
    </w:p>
    <w:p>
      <w:pPr>
        <w:pStyle w:val="ListParagraph"/>
        <w:numPr>
          <w:ilvl w:val="0"/>
          <w:numId w:val="2"/>
        </w:numPr>
        <w:spacing w:after="80" w:line="280"/>
      </w:pPr>
      <w:r>
        <w:t xml:space="preserve">Familias de VMs eficientes: la familia Dav5 / Dadsv5 (AMD) suele ser ~20% más barata que equivalentes Intel para mismo rendimiento.</w:t>
      </w:r>
    </w:p>
    <w:p>
      <w:pPr>
        <w:pStyle w:val="Heading2"/>
        <w:spacing w:after="160" w:before="280"/>
      </w:pPr>
      <w:r>
        <w:t xml:space="preserve">4.2 Storage (Discos Gestionados)</w:t>
      </w:r>
    </w:p>
    <w:p>
      <w:pPr>
        <w:pStyle w:val="ListParagraph"/>
        <w:numPr>
          <w:ilvl w:val="0"/>
          <w:numId w:val="2"/>
        </w:numPr>
        <w:spacing w:after="80" w:line="280"/>
      </w:pPr>
      <w:r>
        <w:t xml:space="preserve">Standard SSD (E-series) para cargas generales y de desarrollo: mejor relación costo/rendimiento que Premium para uso no intensivo.</w:t>
      </w:r>
    </w:p>
    <w:p>
      <w:pPr>
        <w:pStyle w:val="ListParagraph"/>
        <w:numPr>
          <w:ilvl w:val="0"/>
          <w:numId w:val="2"/>
        </w:numPr>
        <w:spacing w:after="80" w:line="280"/>
      </w:pPr>
      <w:r>
        <w:t xml:space="preserve">Premium SSD (P-series) sólo donde se requieran IOPS sostenidos (BD productiva, transaccional).</w:t>
      </w:r>
    </w:p>
    <w:p>
      <w:pPr>
        <w:pStyle w:val="ListParagraph"/>
        <w:numPr>
          <w:ilvl w:val="0"/>
          <w:numId w:val="2"/>
        </w:numPr>
        <w:spacing w:after="80" w:line="280"/>
      </w:pPr>
      <w:r>
        <w:t xml:space="preserve">Eliminar discos huérfanos: discos sin asociación a una VM siguen facturando. Auditarlos mensualmente con Azure Advisor.</w:t>
      </w:r>
    </w:p>
    <w:p>
      <w:pPr>
        <w:pStyle w:val="ListParagraph"/>
        <w:numPr>
          <w:ilvl w:val="0"/>
          <w:numId w:val="2"/>
        </w:numPr>
        <w:spacing w:after="80" w:line="280"/>
      </w:pPr>
      <w:r>
        <w:t xml:space="preserve">Bursting: para cargas con picos esporádicos, los discos P1–P20 soportan bursting gratuito; no se requiere sobredimensionar.</w:t>
      </w:r>
    </w:p>
    <w:p>
      <w:pPr>
        <w:pStyle w:val="ListParagraph"/>
        <w:numPr>
          <w:ilvl w:val="0"/>
          <w:numId w:val="2"/>
        </w:numPr>
        <w:spacing w:after="80" w:line="280"/>
      </w:pPr>
      <w:r>
        <w:t xml:space="preserve">Snapshots con Incremental Snapshots (LRS) en lugar de Full Snapshots.</w:t>
      </w:r>
    </w:p>
    <w:p>
      <w:pPr>
        <w:pStyle w:val="Heading2"/>
        <w:spacing w:after="160" w:before="280"/>
      </w:pPr>
      <w:r>
        <w:t xml:space="preserve">4.3 Networking — Azure Firewall</w:t>
      </w:r>
    </w:p>
    <w:p>
      <w:pPr>
        <w:pStyle w:val="ListParagraph"/>
        <w:numPr>
          <w:ilvl w:val="0"/>
          <w:numId w:val="2"/>
        </w:numPr>
        <w:spacing w:after="80" w:line="280"/>
      </w:pPr>
      <w:r>
        <w:t xml:space="preserve">Azure Firewall Basic es para ambientes pequeños/UAT; tiene cap de 250 Mbps. Para producción, usar Standard o Premium.</w:t>
      </w:r>
    </w:p>
    <w:p>
      <w:pPr>
        <w:pStyle w:val="ListParagraph"/>
        <w:numPr>
          <w:ilvl w:val="0"/>
          <w:numId w:val="2"/>
        </w:numPr>
        <w:spacing w:after="80" w:line="280"/>
      </w:pPr>
      <w:r>
        <w:t xml:space="preserve">Si el filtrado es básico, NSGs + Application Security Groups (gratis) son suficientes en muchos casos.</w:t>
      </w:r>
    </w:p>
    <w:p>
      <w:pPr>
        <w:pStyle w:val="ListParagraph"/>
        <w:numPr>
          <w:ilvl w:val="0"/>
          <w:numId w:val="2"/>
        </w:numPr>
        <w:spacing w:after="80" w:line="280"/>
      </w:pPr>
      <w:r>
        <w:t xml:space="preserve">Centralizar firewall: un solo Azure Firewall en hub-spoke en lugar de uno por ambiente.</w:t>
      </w:r>
    </w:p>
    <w:p>
      <w:pPr>
        <w:pStyle w:val="Heading2"/>
        <w:spacing w:after="160" w:before="280"/>
      </w:pPr>
      <w:r>
        <w:t xml:space="preserve">4.4 Application Gateway / WAF</w:t>
      </w:r>
    </w:p>
    <w:p>
      <w:pPr>
        <w:pStyle w:val="ListParagraph"/>
        <w:numPr>
          <w:ilvl w:val="0"/>
          <w:numId w:val="2"/>
        </w:numPr>
        <w:spacing w:after="80" w:line="280"/>
      </w:pPr>
      <w:r>
        <w:t xml:space="preserve">Application Gateway v2 (Standard_v2 / WAF_v2) escala automáticamente; configurar mínimo en 1 capacity unit para minimizar costo base.</w:t>
      </w:r>
    </w:p>
    <w:p>
      <w:pPr>
        <w:pStyle w:val="ListParagraph"/>
        <w:numPr>
          <w:ilvl w:val="0"/>
          <w:numId w:val="2"/>
        </w:numPr>
        <w:spacing w:after="80" w:line="280"/>
      </w:pPr>
      <w:r>
        <w:t xml:space="preserve">Habilitar autoscaling con límites bajos (1–10 instancias) según tráfico real.</w:t>
      </w:r>
    </w:p>
    <w:p>
      <w:pPr>
        <w:pStyle w:val="ListParagraph"/>
        <w:numPr>
          <w:ilvl w:val="0"/>
          <w:numId w:val="2"/>
        </w:numPr>
        <w:spacing w:after="80" w:line="280"/>
      </w:pPr>
      <w:r>
        <w:t xml:space="preserve">Para escenarios donde sólo se necesita balanceo HTTP/HTTPS simple, evaluar Azure Front Door (mejor edge global) o Azure Load Balancer (capa 4, mucho más barato).</w:t>
      </w:r>
    </w:p>
    <w:p>
      <w:pPr>
        <w:pStyle w:val="ListParagraph"/>
        <w:numPr>
          <w:ilvl w:val="0"/>
          <w:numId w:val="2"/>
        </w:numPr>
        <w:spacing w:after="80" w:line="280"/>
      </w:pPr>
      <w:r>
        <w:t xml:space="preserve">WAF: si no se requieren reglas OWASP, no usar SKU WAF (más caro). Standard alcanza.</w:t>
      </w:r>
    </w:p>
    <w:p>
      <w:pPr>
        <w:pStyle w:val="Heading2"/>
        <w:spacing w:after="160" w:before="280"/>
      </w:pPr>
      <w:r>
        <w:t xml:space="preserve">4.5 Backup / Recovery Services</w:t>
      </w:r>
    </w:p>
    <w:p>
      <w:pPr>
        <w:pStyle w:val="ListParagraph"/>
        <w:numPr>
          <w:ilvl w:val="0"/>
          <w:numId w:val="2"/>
        </w:numPr>
        <w:spacing w:after="80" w:line="280"/>
      </w:pPr>
      <w:r>
        <w:t xml:space="preserve">Políticas de retención claras: definir cuántos puntos de restauración se necesitan (ej: 30 daily + 12 monthly + 5 yearly), NO usar valores por defecto agresivos.</w:t>
      </w:r>
    </w:p>
    <w:p>
      <w:pPr>
        <w:pStyle w:val="ListParagraph"/>
        <w:numPr>
          <w:ilvl w:val="0"/>
          <w:numId w:val="2"/>
        </w:numPr>
        <w:spacing w:after="80" w:line="280"/>
      </w:pPr>
      <w:r>
        <w:t xml:space="preserve">Storage replication: LRS (más barato) para UAT, ZRS o GRS sólo para producción donde sea requerido.</w:t>
      </w:r>
    </w:p>
    <w:p>
      <w:pPr>
        <w:pStyle w:val="ListParagraph"/>
        <w:numPr>
          <w:ilvl w:val="0"/>
          <w:numId w:val="2"/>
        </w:numPr>
        <w:spacing w:after="80" w:line="280"/>
      </w:pPr>
      <w:r>
        <w:t xml:space="preserve">Soft Delete: deshabilitar para UAT (ahorra 14 días de retención adicional).</w:t>
      </w:r>
    </w:p>
    <w:p>
      <w:pPr>
        <w:pStyle w:val="ListParagraph"/>
        <w:numPr>
          <w:ilvl w:val="0"/>
          <w:numId w:val="2"/>
        </w:numPr>
        <w:spacing w:after="80" w:line="280"/>
      </w:pPr>
      <w:r>
        <w:t xml:space="preserve">Excluir discos temporales del backup: los datos de /tmp o swap no necesitan respaldo.</w:t>
      </w:r>
    </w:p>
    <w:p>
      <w:pPr>
        <w:pStyle w:val="Heading2"/>
        <w:spacing w:after="160" w:before="280"/>
      </w:pPr>
      <w:r>
        <w:t xml:space="preserve">4.6 VPN Gateway</w:t>
      </w:r>
    </w:p>
    <w:p>
      <w:pPr>
        <w:pStyle w:val="ListParagraph"/>
        <w:numPr>
          <w:ilvl w:val="0"/>
          <w:numId w:val="2"/>
        </w:numPr>
        <w:spacing w:after="80" w:line="280"/>
      </w:pPr>
      <w:r>
        <w:t xml:space="preserve">Basic SKU para conectividad puntual sin SLA (~$26/mes).</w:t>
      </w:r>
    </w:p>
    <w:p>
      <w:pPr>
        <w:pStyle w:val="ListParagraph"/>
        <w:numPr>
          <w:ilvl w:val="0"/>
          <w:numId w:val="2"/>
        </w:numPr>
        <w:spacing w:after="80" w:line="280"/>
      </w:pPr>
      <w:r>
        <w:t xml:space="preserve">VpnGw1 ($141/mes) cuando se requiera SLA del 99.9% y &gt;100 Mbps.</w:t>
      </w:r>
    </w:p>
    <w:p>
      <w:pPr>
        <w:pStyle w:val="ListParagraph"/>
        <w:numPr>
          <w:ilvl w:val="0"/>
          <w:numId w:val="2"/>
        </w:numPr>
        <w:spacing w:after="80" w:line="280"/>
      </w:pPr>
      <w:r>
        <w:t xml:space="preserve">Para conexiones permanentes site-to-site críticas, evaluar ExpressRoute (mayor costo pero conexión privada y mejor latencia).</w:t>
      </w:r>
    </w:p>
    <w:p>
      <w:pPr>
        <w:pStyle w:val="Heading2"/>
        <w:spacing w:after="160" w:before="280"/>
      </w:pPr>
      <w:r>
        <w:t xml:space="preserve">4.7 Monitoreo y Gobierno</w:t>
      </w:r>
    </w:p>
    <w:p>
      <w:pPr>
        <w:pStyle w:val="ListParagraph"/>
        <w:numPr>
          <w:ilvl w:val="0"/>
          <w:numId w:val="2"/>
        </w:numPr>
        <w:spacing w:after="80" w:line="280"/>
      </w:pPr>
      <w:r>
        <w:t xml:space="preserve">Azure Cost Management + Billing: revisión semanal mínima.</w:t>
      </w:r>
    </w:p>
    <w:p>
      <w:pPr>
        <w:pStyle w:val="ListParagraph"/>
        <w:numPr>
          <w:ilvl w:val="0"/>
          <w:numId w:val="2"/>
        </w:numPr>
        <w:spacing w:after="80" w:line="280"/>
      </w:pPr>
      <w:r>
        <w:t xml:space="preserve">Azure Advisor: revisar recomendaciones de costo cada 2 semanas (es gratuito y detecta recursos subutilizados).</w:t>
      </w:r>
    </w:p>
    <w:p>
      <w:pPr>
        <w:pStyle w:val="ListParagraph"/>
        <w:numPr>
          <w:ilvl w:val="0"/>
          <w:numId w:val="2"/>
        </w:numPr>
        <w:spacing w:after="80" w:line="280"/>
      </w:pPr>
      <w:r>
        <w:t xml:space="preserve">Tagging obligatorio: Environment, Owner, CostCenter, Application — facilita chargeback y showback.</w:t>
      </w:r>
    </w:p>
    <w:p>
      <w:pPr>
        <w:pStyle w:val="ListParagraph"/>
        <w:numPr>
          <w:ilvl w:val="0"/>
          <w:numId w:val="2"/>
        </w:numPr>
        <w:spacing w:after="80" w:line="280"/>
      </w:pPr>
      <w:r>
        <w:t xml:space="preserve">Budgets + Alerts: presupuesto mensual con alertas escalonadas (50%, 80%, 100%).</w:t>
      </w:r>
    </w:p>
    <w:p>
      <w:pPr>
        <w:pStyle w:val="ListParagraph"/>
        <w:numPr>
          <w:ilvl w:val="0"/>
          <w:numId w:val="2"/>
        </w:numPr>
        <w:spacing w:after="80" w:line="280"/>
      </w:pPr>
      <w:r>
        <w:t xml:space="preserve">Resource locks (ReadOnly o Delete) en recursos críticos para evitar borrados accidentales.</w:t>
      </w:r>
    </w:p>
    <w:p>
      <w:pPr>
        <w:pStyle w:val="ListParagraph"/>
        <w:numPr>
          <w:ilvl w:val="0"/>
          <w:numId w:val="2"/>
        </w:numPr>
        <w:spacing w:after="80" w:line="280"/>
      </w:pPr>
      <w:r>
        <w:t xml:space="preserve">Implementar FinOps: cultura de responsabilidad financiera compartida entre Finanzas, Ingeniería y Operaciones.</w:t>
      </w:r>
    </w:p>
    <w:p>
      <w:r>
        <w:br w:type="page"/>
      </w:r>
    </w:p>
    <w:p>
      <w:pPr>
        <w:pStyle w:val="Heading1"/>
        <w:spacing w:after="200" w:before="360"/>
      </w:pPr>
      <w:r>
        <w:t xml:space="preserve">5. Plan de Acción Sugerido</w:t>
      </w:r>
    </w:p>
    <w:p>
      <w:pPr>
        <w:pStyle w:val="Heading2"/>
        <w:spacing w:after="160" w:before="280"/>
      </w:pPr>
      <w:r>
        <w:t xml:space="preserve">Fase 1 – Acciones inmediatas (semana 1, sin riesgo)</w:t>
      </w:r>
    </w:p>
    <w:p>
      <w:pPr>
        <w:pStyle w:val="ListParagraph"/>
        <w:numPr>
          <w:ilvl w:val="0"/>
          <w:numId w:val="2"/>
        </w:numPr>
        <w:spacing w:after="80" w:line="280"/>
      </w:pPr>
      <w:r>
        <w:t xml:space="preserve">Habilitar Azure Cost Management con presupuesto mensual de $2,500 y alertas escalonadas.</w:t>
      </w:r>
    </w:p>
    <w:p>
      <w:pPr>
        <w:pStyle w:val="ListParagraph"/>
        <w:numPr>
          <w:ilvl w:val="0"/>
          <w:numId w:val="2"/>
        </w:numPr>
        <w:spacing w:after="80" w:line="280"/>
      </w:pPr>
      <w:r>
        <w:t xml:space="preserve">Inventariar Public IPs y eliminar las no asociadas a NICs activas.</w:t>
      </w:r>
    </w:p>
    <w:p>
      <w:pPr>
        <w:pStyle w:val="ListParagraph"/>
        <w:numPr>
          <w:ilvl w:val="0"/>
          <w:numId w:val="2"/>
        </w:numPr>
        <w:spacing w:after="80" w:line="280"/>
      </w:pPr>
      <w:r>
        <w:t xml:space="preserve">Revisar Azure Advisor → pestaña Cost para identificar recursos subutilizados.</w:t>
      </w:r>
    </w:p>
    <w:p>
      <w:pPr>
        <w:pStyle w:val="ListParagraph"/>
        <w:numPr>
          <w:ilvl w:val="0"/>
          <w:numId w:val="2"/>
        </w:numPr>
        <w:spacing w:after="80" w:line="280"/>
      </w:pPr>
      <w:r>
        <w:t xml:space="preserve">Etiquetar todos los recursos existentes (Environment, Owner, Application).</w:t>
      </w:r>
    </w:p>
    <w:p>
      <w:pPr>
        <w:pStyle w:val="Heading2"/>
        <w:spacing w:after="160" w:before="280"/>
      </w:pPr>
      <w:r>
        <w:t xml:space="preserve">Fase 2 – Quick wins (semanas 2–4)</w:t>
      </w:r>
    </w:p>
    <w:p>
      <w:pPr>
        <w:pStyle w:val="ListParagraph"/>
        <w:numPr>
          <w:ilvl w:val="0"/>
          <w:numId w:val="2"/>
        </w:numPr>
        <w:spacing w:after="80" w:line="280"/>
      </w:pPr>
      <w:r>
        <w:t xml:space="preserve">Implementar Auto-Shutdown en VMs UAT (lunes a viernes apagar 8 PM, prender 7 AM; sábado y domingo apagado).</w:t>
      </w:r>
    </w:p>
    <w:p>
      <w:pPr>
        <w:pStyle w:val="ListParagraph"/>
        <w:numPr>
          <w:ilvl w:val="0"/>
          <w:numId w:val="2"/>
        </w:numPr>
        <w:spacing w:after="80" w:line="280"/>
      </w:pPr>
      <w:r>
        <w:t xml:space="preserve">Definir política de retención de snapshots y aplicarla retroactivamente.</w:t>
      </w:r>
    </w:p>
    <w:p>
      <w:pPr>
        <w:pStyle w:val="ListParagraph"/>
        <w:numPr>
          <w:ilvl w:val="0"/>
          <w:numId w:val="2"/>
        </w:numPr>
        <w:spacing w:after="80" w:line="280"/>
      </w:pPr>
      <w:r>
        <w:t xml:space="preserve">Eliminar discos huérfanos y snapshots fuera de política.</w:t>
      </w:r>
    </w:p>
    <w:p>
      <w:pPr>
        <w:pStyle w:val="ListParagraph"/>
        <w:numPr>
          <w:ilvl w:val="0"/>
          <w:numId w:val="2"/>
        </w:numPr>
        <w:spacing w:after="80" w:line="280"/>
      </w:pPr>
      <w:r>
        <w:t xml:space="preserve">Reducir capacity units mínimas del Application Gateway WAF a 1.</w:t>
      </w:r>
    </w:p>
    <w:p>
      <w:pPr>
        <w:pStyle w:val="Heading2"/>
        <w:spacing w:after="160" w:before="280"/>
      </w:pPr>
      <w:r>
        <w:t xml:space="preserve">Fase 3 – Optimización estructural (mes 2)</w:t>
      </w:r>
    </w:p>
    <w:p>
      <w:pPr>
        <w:pStyle w:val="ListParagraph"/>
        <w:numPr>
          <w:ilvl w:val="0"/>
          <w:numId w:val="2"/>
        </w:numPr>
        <w:spacing w:after="80" w:line="280"/>
      </w:pPr>
      <w:r>
        <w:t xml:space="preserve">Análisis de right-sizing por VM con datos de los últimos 30 días.</w:t>
      </w:r>
    </w:p>
    <w:p>
      <w:pPr>
        <w:pStyle w:val="ListParagraph"/>
        <w:numPr>
          <w:ilvl w:val="0"/>
          <w:numId w:val="2"/>
        </w:numPr>
        <w:spacing w:after="80" w:line="280"/>
      </w:pPr>
      <w:r>
        <w:t xml:space="preserve">Evaluar y comprar Reserved Instances de 1 año para VMs que deban quedar 24×7.</w:t>
      </w:r>
    </w:p>
    <w:p>
      <w:pPr>
        <w:pStyle w:val="ListParagraph"/>
        <w:numPr>
          <w:ilvl w:val="0"/>
          <w:numId w:val="2"/>
        </w:numPr>
        <w:spacing w:after="80" w:line="280"/>
      </w:pPr>
      <w:r>
        <w:t xml:space="preserve">Decidir arquitectura de seguridad para UAT (¿se justifica Firewall + WAF + VPN?).</w:t>
      </w:r>
    </w:p>
    <w:p>
      <w:pPr>
        <w:pStyle w:val="ListParagraph"/>
        <w:numPr>
          <w:ilvl w:val="0"/>
          <w:numId w:val="2"/>
        </w:numPr>
        <w:spacing w:after="80" w:line="280"/>
      </w:pPr>
      <w:r>
        <w:t xml:space="preserve">Aplicar Azure Hybrid Benefit si hay licencias disponibles.</w:t>
      </w:r>
    </w:p>
    <w:p>
      <w:pPr>
        <w:pStyle w:val="Heading2"/>
        <w:spacing w:after="160" w:before="280"/>
      </w:pPr>
      <w:r>
        <w:t xml:space="preserve">Fase 4 – Revisión continua (mensual)</w:t>
      </w:r>
    </w:p>
    <w:p>
      <w:pPr>
        <w:pStyle w:val="ListParagraph"/>
        <w:numPr>
          <w:ilvl w:val="0"/>
          <w:numId w:val="2"/>
        </w:numPr>
        <w:spacing w:after="80" w:line="280"/>
      </w:pPr>
      <w:r>
        <w:t xml:space="preserve">Revisión mensual de costos con stakeholders (FinOps cadence).</w:t>
      </w:r>
    </w:p>
    <w:p>
      <w:pPr>
        <w:pStyle w:val="ListParagraph"/>
        <w:numPr>
          <w:ilvl w:val="0"/>
          <w:numId w:val="2"/>
        </w:numPr>
        <w:spacing w:after="80" w:line="280"/>
      </w:pPr>
      <w:r>
        <w:t xml:space="preserve">Validar que las alertas presupuestales se hayan respetado.</w:t>
      </w:r>
    </w:p>
    <w:p>
      <w:pPr>
        <w:pStyle w:val="ListParagraph"/>
        <w:numPr>
          <w:ilvl w:val="0"/>
          <w:numId w:val="2"/>
        </w:numPr>
        <w:spacing w:after="80" w:line="280"/>
      </w:pPr>
      <w:r>
        <w:t xml:space="preserve">Ajustar Reservas / Savings Plan según cambios de demanda.</w:t>
      </w:r>
    </w:p>
    <w:p>
      <w:pPr>
        <w:pStyle w:val="ListParagraph"/>
        <w:numPr>
          <w:ilvl w:val="0"/>
          <w:numId w:val="2"/>
        </w:numPr>
        <w:spacing w:after="80" w:line="280"/>
      </w:pPr>
      <w:r>
        <w:t xml:space="preserve">Auditar mensualmente la limpieza de recursos (IPs, discos, snapshots).</w:t>
      </w:r>
    </w:p>
    <w:p>
      <w:r>
        <w:br w:type="page"/>
      </w:r>
    </w:p>
    <w:p>
      <w:pPr>
        <w:pStyle w:val="Heading1"/>
        <w:spacing w:after="200" w:before="360"/>
      </w:pPr>
      <w:r>
        <w:t xml:space="preserve">6. Conclusiones</w:t>
      </w:r>
    </w:p>
    <w:p>
      <w:pPr>
        <w:spacing w:after="120" w:line="300"/>
      </w:pPr>
      <w:r>
        <w:t xml:space="preserve">La suscripción analizada presenta un patrón típico de ambiente UAT/desarrollo gestionado como si fuera producción: las VMs corren 24×7, hay arquitectura de seguridad completa (Firewall + WAF + VPN Gateway), y no existen reservaciones ni políticas activas de control de costo. Esto explica que un ambiente de UAT esté consumiendo cerca de USD $2,400 mensuales.</w:t>
      </w:r>
    </w:p>
    <w:p>
      <w:pPr>
        <w:spacing w:after="120" w:line="300"/>
      </w:pPr>
      <w:r>
        <w:t xml:space="preserve">La buena noticia es que las oportunidades de ahorro son claras y accionables. Sin necesidad de rediseñar la arquitectura, sólo aplicando apagado nocturno, limpieza de recursos y reservaciones, se puede reducir el costo entre 30% y 45%. Si además se rediseña la capa de seguridad para que sea proporcional al ambiente (UAT vs producción), el ahorro puede llegar al 55%.</w:t>
      </w:r>
    </w:p>
    <w:p>
      <w:pPr>
        <w:spacing w:after="120" w:line="300"/>
      </w:pPr>
      <w:r>
        <w:rPr>
          <w:b/>
          <w:bCs/>
        </w:rPr>
        <w:t xml:space="preserve">Recomendación priorizada: </w:t>
      </w:r>
      <w:r>
        <w:t xml:space="preserve">comenzar por la Fase 1 y 2 del plan de acción (ganancias rápidas sin riesgo) y, en paralelo, abrir la discusión sobre la arquitectura de seguridad del ambiente UAT (Fase 3). La implementación progresiva permite validar cada cambio antes del siguiente.</w:t>
      </w:r>
    </w:p>
    <w:p>
      <w:pPr>
        <w:spacing w:after="120" w:line="300"/>
      </w:pPr>
      <w:r>
        <w:t xml:space="preserve"/>
      </w:r>
    </w:p>
    <w:p>
      <w:pPr>
        <w:spacing w:before="600"/>
        <w:jc w:val="center"/>
      </w:pPr>
      <w:r>
        <w:rPr>
          <w:i/>
          <w:iCs/>
          <w:color w:val="808080"/>
        </w:rPr>
        <w:t xml:space="preserve">— Fin del informe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Costos Azure CPay UAT</dc:title>
  <dc:creator>Análisis Azure</dc:creator>
  <cp:lastModifiedBy>Un-named</cp:lastModifiedBy>
  <cp:revision>1</cp:revision>
  <dcterms:created xsi:type="dcterms:W3CDTF">2026-06-09T04:27:51.787Z</dcterms:created>
  <dcterms:modified xsi:type="dcterms:W3CDTF">2026-06-09T04:27:51.788Z</dcterms:modified>
</cp:coreProperties>
</file>

<file path=docProps/custom.xml><?xml version="1.0" encoding="utf-8"?>
<Properties xmlns="http://schemas.openxmlformats.org/officeDocument/2006/custom-properties" xmlns:vt="http://schemas.openxmlformats.org/officeDocument/2006/docPropsVTypes"/>
</file>