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070C0"/>
          <w:sz w:val="56"/>
          <w:szCs w:val="56"/>
        </w:rPr>
        <w:t xml:space="preserve">PROPUESTA TÉCNICA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30"/>
          <w:szCs w:val="30"/>
        </w:rPr>
        <w:t xml:space="preserve">Plataforma de Anonimización de Documentos en Microsoft Azure</w:t>
      </w:r>
    </w:p>
    <w:p>
      <w:pPr>
        <w:pBdr>
          <w:bottom w:val="single" w:color="0070C0" w:sz="6" w:space="1"/>
        </w:pBdr>
        <w:spacing w:after="2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Sistema DocShield — Protección de Datos Sensibles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Aplicación Python | 80 Usuarios Concurrentes | Azure Cloud</w:t>
      </w:r>
    </w:p>
    <w:p>
      <w:pPr>
        <w:spacing w:after="10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Fecha: 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Mayo 2026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Versión: 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1.0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Confidencial — Solo para uso interno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070C0"/>
          <w:sz w:val="32"/>
          <w:szCs w:val="32"/>
        </w:rPr>
        <w:t xml:space="preserve">1. Objetivos del Proyecto</w:t>
      </w:r>
    </w:p>
    <w:p>
      <w:pPr>
        <w:pBdr>
          <w:bottom w:val="single" w:color="0070C0" w:sz="6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1.1 Objetivo General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Diseñar e implementar en Microsoft Azure una plataforma segura, escalable y colaborativa que permita la anonimización automatizada de datos sensibles en documentos Word, su almacenamiento cifrado, el trabajo colaborativo entre equipos y la posterior restitución fiel del documento original.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1.2 Objetivos Específicos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Proveer un entorno de cómputo Python en la nube capaz de soportar hasta 80 usuarios simultáneos con tiempos de respuesta aceptables.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Detectar y extraer automáticamente datos sensibles (nombres, CURP, RFC, correos, teléfonos, datos financieros) de documentos Word (.docx).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Almacenar los datos sensibles de forma cifrada y auditada en Azure SQL Database (Standard).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Implementar Azure Table Storage como almacén key-value de alto rendimiento para el mapeo de etiquetas ↔ datos originales.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Permitir que múltiples equipos trabajen de forma colaborativa sobre el documento anonimizado desde Azure Blob Storage.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Garantizar la trazabilidad completa de acciones mediante un log de auditoría detallado.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Restituir los datos sensibles originales al documento cuando el proceso colaborativo concluya, de forma segura y verificable.</w:t>
      </w:r>
    </w:p>
    <w:p>
      <w:pPr>
        <w:spacing w:after="3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70C0"/>
          <w:sz w:val="32"/>
          <w:szCs w:val="32"/>
        </w:rPr>
        <w:t xml:space="preserve">2. Descripción Funcional del Sistema</w:t>
      </w:r>
    </w:p>
    <w:p>
      <w:pPr>
        <w:pBdr>
          <w:bottom w:val="single" w:color="0070C0" w:sz="6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El sistema opera en dos flujos principales: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2.1 Flujo de Anonimización (Entrada)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El usuario carga un documento Word (.docx) a través de la interfaz web o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La aplicación Python detecta los datos sensibles mediante patrones (regex) y/o modelos de NLP.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Cada dato sensible se reemplaza en el documento por una etiqueta única (ej. {{NOMBRE_001}}, {{RFC_002}}).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Los datos sensibles originales se almacenan cifrados en Azure SQL Database.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El mapeo etiqueta → dato original se guarda adicionalmente en Azure Table Storage (key-value).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El documento anonimizado se guarda en Azure Blob Storage y queda disponible para los equipos colaboradores.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2.2 Flujo Colaborativo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Hasta 80 usuarios pueden acceder y editar el documento anonimizado de forma concurrente.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Cada acción (lectura, edición, descarga) queda registrada en el log de auditoría.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Los equipos trabajan sobre el documento sin acceso a los datos sensibles reales.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2.3 Flujo de Restitución (Salida)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Un usuario autorizado solicita la restitución del documento.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El sistema recupera los datos originales desde SQL/Table Storage usando las etiquetas como llaves.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Se genera el documento Word final con los datos sensibles restituidos en su posición exacta.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El evento de restitución queda registrado con el usuario, fecha/hora y hash del documento resultante.</w:t>
      </w:r>
    </w:p>
    <w:p>
      <w:pPr>
        <w:spacing w:after="3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70C0"/>
          <w:sz w:val="32"/>
          <w:szCs w:val="32"/>
        </w:rPr>
        <w:t xml:space="preserve">3. Arquitectura Propuesta en Azure</w:t>
      </w:r>
    </w:p>
    <w:p>
      <w:pPr>
        <w:pBdr>
          <w:bottom w:val="single" w:color="0070C0" w:sz="6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 propone una arquitectura PaaS (Platform as a Service) orientada a servicios gestionados, desplegada en la región South Central US o East US 2 (latencia optimizada para México), bajo el grupo de recursos rg-docshield-prod.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0070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40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0070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 Azure</w:t>
            </w:r>
          </w:p>
        </w:tc>
        <w:tc>
          <w:tcPr>
            <w:tcW w:type="dxa" w:w="436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0070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Frontend / API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Azure App Service (Python)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Hosting de la app web y endpoints REST. Plan Standard S2.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Base de Datos Relacional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Azure SQL Database (Standard S2)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Almacén principal de datos sensibles cifrados, usuarios, auditoría.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Key-Value Store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Azure Table Storage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Mapeo de alta velocidad etiqueta → dato original. Acceso O(1).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Almacenamiento de Documentos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Azure Blob Storage (Hot)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Documentos Word originales y anonimizados. Versionado habilitado.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Gestión de Secretos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Azure Key Vault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Llaves de cifrado (CMK), connection strings, API keys y certificados.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Identidad y Acceso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Azure Active Directory (Entra ID)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Autenticación de los 80 usuarios. RBAC por roles (lector, editor, admin).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Red y Seguridad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Azure Virtual Network + NSG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Aislamiento de red. App Service integrado a VNet. SQL solo en subred privada.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Monitoreo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Azure Monitor + App Insights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Métricas de rendimiento, trazas de la app Python, alertas automáticas.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Respaldo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Azure Backup + SQL PITR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 de Blobs (versionado), SQL point-in-time restore 7 días.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Auditoría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Azure SQL Audit + Log Analytics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Registro inmutable de todas las operaciones sobre datos sensibles.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70C0"/>
          <w:sz w:val="32"/>
          <w:szCs w:val="32"/>
        </w:rPr>
        <w:t xml:space="preserve">4. Alcance del Proyecto</w:t>
      </w:r>
    </w:p>
    <w:p>
      <w:pPr>
        <w:pBdr>
          <w:bottom w:val="single" w:color="0070C0" w:sz="6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4.1 Infraestructura y Servicios Azure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Aprovisionamiento de todos los servicios listados en la arquitectura propuesta.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Configuración de VNet, subredes privadas, NSGs y Private Endpoints para SQL y Storage.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Configuración de Azure Active Directory: creación de grupos, roles RBAC y políticas de acceso.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Configuración de Azure Key Vault con CMK para cifrado de la base de datos y blobs.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Configuración de Azure Monitor, Application Insights y alertas de presupuesto.</w:t>
      </w:r>
    </w:p>
    <w:p>
      <w:pPr>
        <w:spacing w:after="15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4.2 Aplicación Python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Despliegue de la aplicación Python en Azure App Service con configuración de variables de entorno seguras.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Configuración del pipeline de detección de datos sensibles (regex + categorías predefinidas).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Integración de la app con SQL Database, Table Storage, Blob Storage y Key Vault.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Implementación del módulo de cifrado/descifrado usando llaves de Key Vault.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Implementación del log de auditoría integrado con Azure Monitor y SQL Audit.</w:t>
      </w:r>
    </w:p>
    <w:p>
      <w:pPr>
        <w:spacing w:after="15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4.3 Seguridad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Cifrado en reposo AES-256 con Customer-Managed Keys (CMK) en Key Vault.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Cifrado en tránsito TLS 1.2+ en todos los servicios.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Autenticación multifactor (MFA) para todos los usuarios via Azure 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Control de acceso basado en roles (RBAC): Lector, Editor y Administrador.</w:t>
      </w:r>
    </w:p>
    <w:p>
      <w:pPr>
        <w:spacing w:after="15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4.4 Pruebas y Entrega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Plan de pruebas funcionales, de carga (80 usuarios simultáneos) y de seguridad.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Documentación de arquitectura, runbook de operaciones y manual de usuario básico.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Capacitación al equipo de TI sobre administración de los recursos en Azure.</w:t>
      </w:r>
    </w:p>
    <w:p>
      <w:pPr>
        <w:spacing w:after="3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70C0"/>
          <w:sz w:val="32"/>
          <w:szCs w:val="32"/>
        </w:rPr>
        <w:t xml:space="preserve">5. Fuera de Alcance</w:t>
      </w:r>
    </w:p>
    <w:p>
      <w:pPr>
        <w:pBdr>
          <w:bottom w:val="single" w:color="0070C0" w:sz="6" w:space="1"/>
        </w:pBdr>
        <w:spacing w:after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Desarrollo desde cero del modelo de NLP/IA para detección de entidades — se utilizarán patrones regex y categorías predefinidas. Un modelo de IA personalizado puede acordarse como addendum.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Desarrollo de una aplicación móvil nativa (iOS/Android).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Integración con sistemas de gestión documental externos (SharePoint, Google Drive, etc.) salvo acuerdo previo.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Migración de documentos históricos previamente generados fuera del sistema.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Soporte post-entrega más allá de 30 días de estabilización.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Implementación de firma electrónica o certificación legal de documentos.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Administración de licencias de Office 365 o Microsoft 365 del cliente.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Cumplimiento regulatorio formal (GDPR, LFPDPPP) — la plataforma proporciona las herramientas técnicas, pero la asesoría legal queda fuera de este alcance.</w:t>
      </w:r>
    </w:p>
    <w:p>
      <w:pPr>
        <w:spacing w:after="3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70C0"/>
          <w:sz w:val="32"/>
          <w:szCs w:val="32"/>
        </w:rPr>
        <w:t xml:space="preserve">6. Requerimientos Técnicos</w:t>
      </w:r>
    </w:p>
    <w:p>
      <w:pPr>
        <w:pBdr>
          <w:bottom w:val="single" w:color="0070C0" w:sz="6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6.1 Cómputo y Aplicación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Azure App Service Plan Standard S2 (2 vCPU, 3.5 GB RAM) — soporta hasta 80 conexiones simultáneas con autoescalado horizontal.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Python 3.11+ como runtime de la aplicación.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Framework web: FastAPI o Flask con Gunicorn/Uvicorn para manejo concurrente de solicitudes.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Librerías requeridas: python-docx, cryptography, azure-identity, azure-keyvault-secrets, pyodbc, azure-data-tables, azure-storage-blob.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6.2 Base de Datos 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Azure SQL Database — Standard S2 (50 DTUs, 250 GB incluidos).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Tablas principales: SensitiveData (datos cifrados), Documents (metadatos), AuditLog, Users.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Cifrado Transparent Data Encryption (TDE) con Customer-Managed Key en Key Vault.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Always Encrypted para columnas con datos PII (Personally Identifiable Information).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Auditoría de SQL habilitada con retención de 90 días en Log Analytics.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6.3 Azure Table Storage (Key-Value)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Tabla: LabelMapping — PartitionKey: DocumentId, RowKey: EtiquetaId, Value: DatoOriginalCifrado.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Latencia de acceso sub-milisegundo para búsquedas por etiqueta.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Capacidad inicial estimada: 10-50 GB según volumen de documentos procesados.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6.4 Almacenamiento de Documentos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Azure Blob Storage tier Hot para documentos activos.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Contenedores separados: /originals (acceso restringido), /anonymized (acceso colaborativo), /restored (acceso auditado).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Versionado de blobs habilitado para recuperación ante modificaciones accidentales.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Soft delete con retención de 30 días.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6.5 Seguridad y Acceso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Azure Key Vault Standard — gestión de llaves de cifrado, connection strings y API keys.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Azure Active Directory (Entra ID) — autenticación de 80 usuarios con MFA obligatorio.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Private Endpoints para SQL y Storage — sin exposición a Internet pública.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Managed Identity para la App Service — sin credenciales hardcodeadas.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HTTPS/TLS 1.2+ obligatorio en todos los endpoints.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6.6 Monitoreo y Auditoría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Azure Application Insights — trazas de la app, tiempos de respuesta, errores.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Azure Monitor — alertas de CPU &gt;80%, errores 5xx, latencia &gt;2 seg.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Log Analytics Workspace — centralización de todos los logs del sistema.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SQL Audit Log — registro inmutable de todas las consultas sobre datos sensibles.</w:t>
      </w:r>
    </w:p>
    <w:p>
      <w:pPr>
        <w:spacing w:after="3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70C0"/>
          <w:sz w:val="32"/>
          <w:szCs w:val="32"/>
        </w:rPr>
        <w:t xml:space="preserve">7. Requerimientos Humanos</w:t>
      </w:r>
    </w:p>
    <w:p>
      <w:pPr>
        <w:pBdr>
          <w:bottom w:val="single" w:color="0070C0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0070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00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0070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Participación</w:t>
            </w:r>
          </w:p>
        </w:tc>
        <w:tc>
          <w:tcPr>
            <w:tcW w:type="dxa" w:w="496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0070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Arquitecto Azure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Proveedor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Diseño de arquitectura, servicios, red, seguridad y Key Vault.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Desarrollador Python Senior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Proveedor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Desarrollo del motor de anonimización, integración con servicios Azure y API REST.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DBA / Ingeniero de Datos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Proveedor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Modelo de datos SQL, Always Encrypted, auditoría y optimización de consultas.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Ingeniero DevOps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Proveedor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CI/CD, despliegue en App Service, configuración de monitoreo y alertas.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Especialista en Seguridad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Proveedor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Configuración de Key Vault, CMK, RBAC, MFA, Private Endpoints y revisión de postura de seguridad.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Gerente de Proyecto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Proveedor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Coordinación, seguimiento de avances, gestión de riesgos y comunicación con el cliente.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Administrador TI (Cliente)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Acceso al portal Azure, gestión de cuentas Azure AD, validación de requerimientos.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Responsable de Negocio (Cliente)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Definicion de categorias de datos sensibles, pruebas UAT y aprobacion del sistema.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70C0"/>
          <w:sz w:val="32"/>
          <w:szCs w:val="32"/>
        </w:rPr>
        <w:t xml:space="preserve">8. Supuestos</w:t>
      </w:r>
    </w:p>
    <w:p>
      <w:pPr>
        <w:pBdr>
          <w:bottom w:val="single" w:color="0070C0" w:sz="6" w:space="1"/>
        </w:pBdr>
        <w:spacing w:after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El cliente proveerá una suscripción activa de Azure con permisos de Owner o Contributor antes del inicio del proyecto.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Los 80 usuarios ya cuentan con cuentas en Azure Active Directory o se crearán antes del despliegue.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Los documentos a procesar son exclusivamente formato .docx (Word). Otros formatos como PDF o Excel se consideran un addendum.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El volumen promedio por documento no excederá los 10 MB.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El cliente definirá y validará las categorías de datos sensibles a detectar antes del inicio del desarrollo.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Se asume un máximo de 80 usuarios simultáneos activos. Si el número crece, se requerirá escalar el App Service.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El tráfico de datos saliente (egress) no excederá los 200 GB/mes en la fase inicial.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El almacenamiento total de documentos no superará los 500 GB en el primer año.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El cliente realizará las pruebas de aceptación (UAT) en un plazo de 5 días hábiles tras la entrega.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Las ventanas de mantenimiento para despliegues serán acordadas con al menos 48 horas de anticipación.</w:t>
      </w:r>
    </w:p>
    <w:p>
      <w:pPr>
        <w:spacing w:after="3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70C0"/>
          <w:sz w:val="32"/>
          <w:szCs w:val="32"/>
        </w:rPr>
        <w:t xml:space="preserve">9. Seguridad, Cifrado y Cumplimiento</w:t>
      </w:r>
    </w:p>
    <w:p>
      <w:pPr>
        <w:pBdr>
          <w:bottom w:val="single" w:color="0070C0" w:sz="6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9.1 Estrategia de Cifrado por Capa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0070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20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0070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456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0070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Datos en reposo — SQL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TDE + Always Encrypted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TDE cifra el archivo completo. Always Encrypted cifra columnas PII — ni el admin de BD puede leerlas.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Datos en reposo — Blobs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AES-256 + CMK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Cifrado de servidor con llave gestionada por el cliente en Key Vault.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Datos en reposo — Table Storage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AES-256 + Cifrado en app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Cifrado de servicio Azure + datos sensibles adicionalmente cifrados por la aplicación antes de guardarlos.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Datos en tránsito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TLS 1.2+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Obligatorio en todos los endpoints. HTTP redirigido a HTTPS automáticamente.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Llaves y secretos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Azure Key Vault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Rotación automática de llaves cada 90 días. Acceso solo via Managed Identity.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9.2 Control de Acceso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0070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20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0070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Usuarios</w:t>
            </w:r>
          </w:p>
        </w:tc>
        <w:tc>
          <w:tcPr>
            <w:tcW w:type="dxa" w:w="516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0070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Permisos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2-3 personas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Acceso completo. Puede crear usuarios, ver logs de auditoría y solicitar restitución de datos.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Editor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Equipos colaboradores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Puede leer y editar documentos anonimizados. No puede ver ni restaurar datos sensibles.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Lector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Usuarios de consulta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Solo puede leer documentos anonimizados. Sin permisos de edición ni descarga.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9.3 Recomendaciones de Seguridad para la App Python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Nunca almacenar credenciales en código fuente ni en variables de entorno del sistema operativo — usar siempre Azure Key Vault via Managed Identity.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Implementar rate limiting en la API para prevenir abuso: máximo 10 documentos/minuto por usuario.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Validar el tipo MIME real del archivo subido (no solo la extensión) antes de procesarlo.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Sanitizar el contenido de los documentos Word antes de procesarlos para prevenir ataques de inyección XML.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Implementar tokens JWT con expiración corta (15 minutos) para sesiones de la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Registrar en el audit log cualquier intento de acceso fallido o acción no autorizada.</w:t>
      </w:r>
    </w:p>
    <w:p>
      <w:pPr>
        <w:spacing w:after="3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70C0"/>
          <w:sz w:val="32"/>
          <w:szCs w:val="32"/>
        </w:rPr>
        <w:t xml:space="preserve">10. Estrategia de Auditoría</w:t>
      </w:r>
    </w:p>
    <w:p>
      <w:pPr>
        <w:pBdr>
          <w:bottom w:val="single" w:color="0070C0" w:sz="6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Toda operación sobre datos sensibles debe quedar registrada de forma inmutable. El sistema implementa dos niveles de auditoría: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10.1 Auditoría de Aplicación (Log de Negocio)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La aplicación Python registra en la tabla AuditLog de SQL los siguientes eventos: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0070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200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0070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456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0070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Datos registrados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Carga de documento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Usuario, fecha/hora, nombre archivo, hash SHA-256.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Anonimización ejecutada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Usuario, cantidad de etiquetas generadas, categorías detectadas.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Acceso a documento anonimizado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Usuario, IP, fecha/hora, tipo de operación (lectura/edición).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Solicitud de restitución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WARNING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Usuario solicitante, aprobador, fecha/hora, hash del doc resultante.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Acceso fallido o no autorizado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ALERT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Usuario, IP, recurso intentado, fecha/hora. Genera alerta inmediata.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Eliminacion de datos sensibles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Usuario, aprobador, fecha/hora, ID de datos eliminados. Requiere doble aprobacion.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10.2 Auditoría de Infraestructura (Azure SQL Audit)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Azure SQL Audit habilitado con retención de 90 días en Log Analytics Workspace.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Captura de todas las consultas SELECT, INSERT, UPDATE y DELETE sobre tablas de datos sensibles.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Alertas automáticas ante consultas masivas (&gt;100 registros en una sola consulta).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Integración con Azure Monitor para dashboards de actividad en tiempo real.</w:t>
      </w:r>
    </w:p>
    <w:p>
      <w:pPr>
        <w:spacing w:after="3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70C0"/>
          <w:sz w:val="32"/>
          <w:szCs w:val="32"/>
        </w:rPr>
        <w:t xml:space="preserve">11. Estrategia de Respaldo y Recuperación</w:t>
      </w:r>
    </w:p>
    <w:p>
      <w:pPr>
        <w:pBdr>
          <w:bottom w:val="single" w:color="0070C0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80"/>
        <w:gridCol w:w="2480"/>
      </w:tblGrid>
      <w:tr>
        <w:trPr>
          <w:tblHeader/>
        </w:trPr>
        <w:tc>
          <w:tcPr>
            <w:tcW w:type="dxa" w:w="240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0070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00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0070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backup</w:t>
            </w:r>
          </w:p>
        </w:tc>
        <w:tc>
          <w:tcPr>
            <w:tcW w:type="dxa" w:w="248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0070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Frecuencia / Retención</w:t>
            </w:r>
          </w:p>
        </w:tc>
        <w:tc>
          <w:tcPr>
            <w:tcW w:type="dxa" w:w="248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0070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 de recuperación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Azure SQL Database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PITR automático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Automático / 7 días PITR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1 hora (PITR)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Azure Blob Storage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Versionado + Soft Delete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Continuo / 30 días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Minutos (restaurar versión)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Azure Table Storage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a Blob (script)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Diario / 7 días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2 horas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App Service (config)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Azure Backup + IaC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Diario / 7 días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30 minutos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Key Vault (secretos)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 manual + Soft Delete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Semanal / 90 días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Minutos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11.1 Objetivo de Recuperación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0070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0070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RTO (Recovery Time Objective)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4 horas para restauración completa del sistema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RPO (Recovery Point Objective)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1 hora de pérdida máxima de datos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70C0"/>
          <w:sz w:val="32"/>
          <w:szCs w:val="32"/>
        </w:rPr>
        <w:t xml:space="preserve">12. Calculadora de Costos Azure</w:t>
      </w:r>
    </w:p>
    <w:p>
      <w:pPr>
        <w:pBdr>
          <w:bottom w:val="single" w:color="0070C0" w:sz="6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Estimaciones mensuales basadas en precios de lista Pay-As-You-Go, región East US 2, mayo 2026. Verifique en: https://azure.microsoft.com/pricing/calculator/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12.1 Desglose Mensual de Servicios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1360"/>
        <w:gridCol w:w="1200"/>
        <w:gridCol w:w="1200"/>
      </w:tblGrid>
      <w:tr>
        <w:trPr>
          <w:tblHeader/>
        </w:trPr>
        <w:tc>
          <w:tcPr>
            <w:tcW w:type="dxa" w:w="300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0070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 Azure</w:t>
            </w:r>
          </w:p>
        </w:tc>
        <w:tc>
          <w:tcPr>
            <w:tcW w:type="dxa" w:w="260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0070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Especificación</w:t>
            </w:r>
          </w:p>
        </w:tc>
        <w:tc>
          <w:tcPr>
            <w:tcW w:type="dxa" w:w="136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0070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Cant.</w:t>
            </w:r>
          </w:p>
        </w:tc>
        <w:tc>
          <w:tcPr>
            <w:tcW w:type="dxa" w:w="120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0070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$/Unit.</w:t>
            </w:r>
          </w:p>
        </w:tc>
        <w:tc>
          <w:tcPr>
            <w:tcW w:type="dxa" w:w="120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0070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$/Mes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App Service (Standard S2)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vCPU, 3.5 GB RAM, Python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$148.40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$148.40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Azure SQL Database (Standard S2)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 DTUs, 250 GB incluidos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~$75.07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$75.07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Azure Table Storage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 GB estimado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 GB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$0.07/GB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$3.50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Azure Blob Storage (Hot)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500 GB documentos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500 GB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$0.018/GB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$9.00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Azure Key Vault (Standard)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10K operaciones/mes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~$5.00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$5.00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Azure Active Directory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Hasta 50,000 MAU (Free tier)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 users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Log Analytics Workspace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GB ingesta logs/mes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GB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$2.30/GB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$11.50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Application Insights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GB datos telemetría/mes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GB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$2.30/GB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$11.50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Azure Backup (App Service)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 backups diarios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~$5.00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$5.00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Egress / Transferencia de datos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~200 GB salida/mes estimado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 GB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$0.087/GB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$17.40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IP Pública Standard SKU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 App Service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$3.60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$3.60</w:t>
            </w:r>
          </w:p>
        </w:tc>
      </w:tr>
      <w:tr>
        <w:tc>
          <w:tcPr>
            <w:tcW w:type="dxa" w:w="8160"/>
            <w:gridSpan w:val="4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BDD7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TOTAL ESTIMADO MENSUAL (Pay-As-You-Go)</w:t>
            </w:r>
          </w:p>
        </w:tc>
        <w:tc>
          <w:tcPr>
            <w:tcW w:type="dxa" w:w="120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0070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~$289.97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12.2 Ahorro con Reservas de 1 Año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920"/>
        <w:gridCol w:w="1920"/>
        <w:gridCol w:w="1720"/>
      </w:tblGrid>
      <w:tr>
        <w:trPr>
          <w:tblHeader/>
        </w:trPr>
        <w:tc>
          <w:tcPr>
            <w:tcW w:type="dxa" w:w="380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0070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192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0070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Pay-As-You-Go</w:t>
            </w:r>
          </w:p>
        </w:tc>
        <w:tc>
          <w:tcPr>
            <w:tcW w:type="dxa" w:w="192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0070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1-Yr Reserved</w:t>
            </w:r>
          </w:p>
        </w:tc>
        <w:tc>
          <w:tcPr>
            <w:tcW w:type="dxa" w:w="172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0070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Ahorro/mes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 Service (Standard S2)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$148.40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~$93.49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~$54.91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Azure SQL Database (S2)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$75.07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~$52.55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~$22.52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 con Reservas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$289.97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~$212.05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~$77.92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Los precios de Azure SQL Database Standard S2 (~$75/mes) están basados en el modelo DTU que incluye 50 DTUs y 250 GB de almacenamiento. Si el workload crece, considerar migrar al modelo vCore.</w:t>
      </w:r>
    </w:p>
    <w:p>
      <w:pPr>
        <w:spacing w:after="3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70C0"/>
          <w:sz w:val="32"/>
          <w:szCs w:val="32"/>
        </w:rPr>
        <w:t xml:space="preserve">13. Recomendaciones para el Desarrollo de la Aplicación</w:t>
      </w:r>
    </w:p>
    <w:p>
      <w:pPr>
        <w:pBdr>
          <w:bottom w:val="single" w:color="0070C0" w:sz="6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13.1 Detección de Datos Sensibles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Usar expresiones regulares (regex) para patrones estructurados: CURP, RFC, CLABE, correos electrónicos, teléfonos, NSS.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Para entidades no estructuradas (nombres propios, cargos, direcciones), considerar la librería spaCy con modelo en español (es_core_news_md) o Azure AI Language (Named Entity Recognition).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Implementar un mecanismo de revisión manual antes de finalizar la anonimización — mostrar al usuario las entidades detectadas para confirmación.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Generar etiquetas con formato único y no predecible: {{CAT_DOCID_HASH}} para evitar colisiones y ataques de fuerza bruta.</w:t>
      </w:r>
    </w:p>
    <w:p>
      <w:pPr>
        <w:spacing w:after="15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13.2 Manejo de Documentos Word (.docx)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Usar la librería python-docx para manipulación de documentos. Tener en cuenta que los datos sensibles pueden estar fragmentados en múltiples runs de XML — implementar fusión de runs antes de aplicar regex.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Preservar el formato original del documento (estilos, fuentes, tablas, imágenes) al reemplazar texto.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Generar un hash SHA-256 del documento original antes de procesar y del documento restituido al final, para verificar integridad.</w:t>
      </w:r>
    </w:p>
    <w:p>
      <w:pPr>
        <w:spacing w:after="15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13.3 Concurrencia y Rendimiento (80 usuarios)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Usar FastAPI con Uvicorn en modo async para manejar 80 conexiones simultáneas eficientemente.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Implementar una cola de tareas (Azure Queue Storage o Azure Service Bus) para procesar documentos grandes en background sin bloquear la 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Cachear en memoria (functools.lru_cache o Redis si crece) los resultados de patrones regex compilados para mejorar rendimiento.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Configurar autoescalado en App Service: escalar horizontalmente de 1 a 3 instancias cuando CPU &gt; 70%.</w:t>
      </w:r>
    </w:p>
    <w:p>
      <w:pPr>
        <w:spacing w:after="15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13.4 Gestión de Errores y Resiliencia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Implementar reintentos con backoff exponencial (tenacity library) para llamadas a servicios Azure.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Nunca dejar datos sensibles en memoria más tiempo del necesario — limpiar variables inmediatamente tras el cifrado.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Implementar un mecanismo de rollback: si la anonimización falla a mitad del proceso, revertir todos los cambios.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Timeout de 30 segundos para el procesamiento de documentos. Documentos que excedan este tiempo se derivan a procesamiento asíncrono.</w:t>
      </w:r>
    </w:p>
    <w:p>
      <w:pPr>
        <w:spacing w:after="3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70C0"/>
          <w:sz w:val="32"/>
          <w:szCs w:val="32"/>
        </w:rPr>
        <w:t xml:space="preserve">14. Plan de Implementación</w:t>
      </w:r>
    </w:p>
    <w:p>
      <w:pPr>
        <w:pBdr>
          <w:bottom w:val="single" w:color="0070C0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4660"/>
        <w:gridCol w:w="1400"/>
      </w:tblGrid>
      <w:tr>
        <w:trPr>
          <w:tblHeader/>
        </w:trPr>
        <w:tc>
          <w:tcPr>
            <w:tcW w:type="dxa" w:w="90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0070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0070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466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0070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Actividades principales</w:t>
            </w:r>
          </w:p>
        </w:tc>
        <w:tc>
          <w:tcPr>
            <w:tcW w:type="dxa" w:w="140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0070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Diseño y Setup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Arquitectura definitiva, aprovisionamiento de servicios Azure, configuración de VNet, Key Vault y Azure AD.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semana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Desarrollo Core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Motor de detección, módulo de cifrado/descifrado, integración SQL + Table Storage + Blob.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semanas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API y Frontend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Endpoints REST, interfaz web, autenticación Azure AD, manejo de roles RBAC.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semanas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Auditoría y Monitoreo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Implementación de log de auditoría, alertas en Azure Monitor, dashboards de App Insights.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semana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Pruebas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Pruebas funcionales, de carga (80 usuarios), de seguridad (pen test básico) y UAT con el cliente.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semana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Go-Live y Capacitación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Despliegue en producción, capacitación a administradores, documentación final.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3-5 días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Estabilización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Soporte post-despliegue, ajustes de rendimiento, monitoreo intensivo.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días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Duración total estimada: 7-8 semanas desde la aprobación de la propuesta.</w:t>
      </w:r>
    </w:p>
    <w:p>
      <w:pPr>
        <w:spacing w:after="3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70C0"/>
          <w:sz w:val="32"/>
          <w:szCs w:val="32"/>
        </w:rPr>
        <w:t xml:space="preserve">15. Gestión de Riesgos</w:t>
      </w:r>
    </w:p>
    <w:p>
      <w:pPr>
        <w:pBdr>
          <w:bottom w:val="single" w:color="0070C0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13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0070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30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0070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130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0070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960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fill="0070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Falsos positivos/negativos en detección de datos sensibles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Alto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Revisión manual obligatoria antes de confirmar anonimización. Fase de tuning del motor.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Degradación de rendimiento con 80 usuarios simultáneos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Alto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Pruebas de carga previas al go-live. Autoescalado configurado. Cola de tareas async.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Fuga de datos sensibles por error en la app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Always Encrypted en SQL. Datos cifrados en Table Storage. Pen test antes del go-live.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Corrupcion de documento Word durante procesamiento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Alto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 del documento original en Blob antes de procesar. Hash de integridad SHA-256.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Costos adicionales por volumen de documentos mayor al estimado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Medio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Alertas de presupuesto en Azure Cost Management. Revisión mensual de consumo.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bottom w:val="single" w:color="0070C0" w:sz="6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Esta propuesta tiene vigencia de 30 días a partir de su emisión. Los precios Azure son referenciales (Pay-As-You-Go, mayo 2026) y sujetos a cambios. Se recomienda validar costos finales en la Calculadora Oficial de Azure antes de la firma del contrato.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70C0"/>
          <w:sz w:val="18"/>
          <w:szCs w:val="18"/>
        </w:rPr>
        <w:t xml:space="preserve">Calculadora oficial: https://azure.microsoft.com/pricing/calculator/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0C0" w:sz="6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595959"/>
        <w:sz w:val="16"/>
        <w:szCs w:val="16"/>
      </w:rPr>
      <w:t xml:space="preserve">Microsoft Azure — Sistema DocShield</w:t>
    </w:r>
    <w:r>
      <w:rPr>
        <w:rFonts w:ascii="Arial" w:cs="Arial" w:eastAsia="Arial" w:hAnsi="Arial"/>
        <w:color w:val="595959"/>
        <w:sz w:val="16"/>
        <w:szCs w:val="16"/>
      </w:rPr>
      <w:t xml:space="preserve">	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0C0" w:sz="6" w:space="1"/>
      </w:pBdr>
      <w:spacing w:after="120"/>
    </w:pPr>
    <w:r>
      <w:rPr>
        <w:rFonts w:ascii="Arial" w:cs="Arial" w:eastAsia="Arial" w:hAnsi="Arial"/>
        <w:color w:val="595959"/>
        <w:sz w:val="18"/>
        <w:szCs w:val="18"/>
      </w:rPr>
      <w:t xml:space="preserve">Propuesta Técnica — DocShield | Anonimización de Documentos en Azure</w:t>
    </w:r>
    <w:r>
      <w:rPr>
        <w:rFonts w:ascii="Arial" w:cs="Arial" w:eastAsia="Arial" w:hAnsi="Arial"/>
        <w:color w:val="595959"/>
        <w:sz w:val="18"/>
        <w:szCs w:val="18"/>
      </w:rPr>
      <w:t xml:space="preserve">    Mayo 2026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70C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70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2026-05-12T05:50:03.870Z</dcterms:created>
  <dcterms:modified xsi:type="dcterms:W3CDTF">2026-05-12T05:50:03.871Z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