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2031" w14:textId="77777777" w:rsidR="00EF05C8" w:rsidRDefault="00EF05C8" w:rsidP="00EF05C8">
      <w:pPr>
        <w:spacing w:before="480" w:after="240"/>
        <w:jc w:val="center"/>
      </w:pPr>
      <w:r>
        <w:rPr>
          <w:rFonts w:ascii="Arial" w:eastAsia="Arial" w:hAnsi="Arial" w:cs="Arial"/>
          <w:b/>
          <w:bCs/>
          <w:color w:val="1F4E79"/>
          <w:sz w:val="52"/>
          <w:szCs w:val="52"/>
        </w:rPr>
        <w:t>REQUERIMIENTO TÉCNICO</w:t>
      </w:r>
    </w:p>
    <w:p w14:paraId="13C4C1D5" w14:textId="77777777" w:rsidR="00EF05C8" w:rsidRDefault="00EF05C8">
      <w:pPr>
        <w:spacing w:after="120"/>
        <w:jc w:val="center"/>
      </w:pPr>
      <w:r>
        <w:rPr>
          <w:rFonts w:ascii="Arial" w:eastAsia="Arial" w:hAnsi="Arial" w:cs="Arial"/>
          <w:color w:val="2E75B6"/>
          <w:sz w:val="36"/>
          <w:szCs w:val="36"/>
        </w:rPr>
        <w:t>Migración de Infraestructura Virtual a Nube</w:t>
      </w:r>
    </w:p>
    <w:p w14:paraId="7E4CCD89" w14:textId="77777777" w:rsidR="00EF05C8" w:rsidRDefault="00EF05C8">
      <w:pPr>
        <w:spacing w:after="480"/>
        <w:jc w:val="center"/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Continuidad Operativa y Alta Disponibilidad</w:t>
      </w:r>
    </w:p>
    <w:tbl>
      <w:tblPr>
        <w:tblW w:w="6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600"/>
      </w:tblGrid>
      <w:tr w:rsidR="00EF05C8" w14:paraId="6450AE7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F3B5" w14:textId="77777777" w:rsidR="00EF05C8" w:rsidRDefault="00EF05C8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Fecha: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592B" w14:textId="77777777" w:rsidR="00EF05C8" w:rsidRDefault="00EF05C8">
            <w:r>
              <w:rPr>
                <w:rFonts w:ascii="Arial" w:eastAsia="Arial" w:hAnsi="Arial" w:cs="Arial"/>
                <w:sz w:val="20"/>
                <w:szCs w:val="20"/>
              </w:rPr>
              <w:t>Mayo 2026</w:t>
            </w:r>
          </w:p>
        </w:tc>
      </w:tr>
      <w:tr w:rsidR="00EF05C8" w14:paraId="7B1D23D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285C" w14:textId="77777777" w:rsidR="00EF05C8" w:rsidRDefault="00EF05C8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0114" w14:textId="77777777" w:rsidR="00EF05C8" w:rsidRDefault="00EF05C8"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</w:tr>
      <w:tr w:rsidR="00EF05C8" w14:paraId="478EB06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1B0A" w14:textId="77777777" w:rsidR="00EF05C8" w:rsidRDefault="00EF05C8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Área solicitante: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09E6" w14:textId="77777777" w:rsidR="00EF05C8" w:rsidRDefault="00EF05C8">
            <w:r>
              <w:rPr>
                <w:rFonts w:ascii="Arial" w:eastAsia="Arial" w:hAnsi="Arial" w:cs="Arial"/>
                <w:sz w:val="20"/>
                <w:szCs w:val="20"/>
              </w:rPr>
              <w:t>Departamento de TI</w:t>
            </w:r>
          </w:p>
        </w:tc>
      </w:tr>
      <w:tr w:rsidR="00EF05C8" w14:paraId="4B24C9E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E57D" w14:textId="77777777" w:rsidR="00EF05C8" w:rsidRDefault="00EF05C8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Clasificación: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BB3B" w14:textId="77777777" w:rsidR="00EF05C8" w:rsidRDefault="00EF05C8">
            <w:r>
              <w:rPr>
                <w:rFonts w:ascii="Arial" w:eastAsia="Arial" w:hAnsi="Arial" w:cs="Arial"/>
                <w:sz w:val="20"/>
                <w:szCs w:val="20"/>
              </w:rPr>
              <w:t>Confidencial</w:t>
            </w:r>
          </w:p>
        </w:tc>
      </w:tr>
    </w:tbl>
    <w:p w14:paraId="5D63A745" w14:textId="77777777" w:rsidR="00EF05C8" w:rsidRDefault="00EF05C8">
      <w:pPr>
        <w:spacing w:before="80" w:after="80"/>
      </w:pPr>
    </w:p>
    <w:p w14:paraId="5314ECEA" w14:textId="77777777" w:rsidR="00EF05C8" w:rsidRDefault="00EF05C8">
      <w:pPr>
        <w:spacing w:before="80" w:after="80"/>
      </w:pPr>
    </w:p>
    <w:p w14:paraId="64D1A798" w14:textId="77777777" w:rsidR="00EF05C8" w:rsidRDefault="00EF05C8">
      <w:pPr>
        <w:pStyle w:val="Ttulo1"/>
        <w:pBdr>
          <w:bottom w:val="single" w:sz="6" w:space="4" w:color="2E75B6"/>
        </w:pBdr>
      </w:pPr>
      <w:r>
        <w:t>1. Contexto y Justificación del Proyecto</w:t>
      </w:r>
    </w:p>
    <w:p w14:paraId="5A176336" w14:textId="77777777" w:rsidR="00EF05C8" w:rsidRDefault="00EF05C8">
      <w:pPr>
        <w:spacing w:before="80" w:after="80"/>
      </w:pPr>
      <w:r>
        <w:rPr>
          <w:rFonts w:ascii="Arial" w:eastAsia="Arial" w:hAnsi="Arial" w:cs="Arial"/>
        </w:rPr>
        <w:t xml:space="preserve">La </w:t>
      </w:r>
      <w:proofErr w:type="spellStart"/>
      <w:r>
        <w:rPr>
          <w:rFonts w:ascii="Arial" w:eastAsia="Arial" w:hAnsi="Arial" w:cs="Arial"/>
        </w:rPr>
        <w:t>organización</w:t>
      </w:r>
      <w:proofErr w:type="spellEnd"/>
      <w:r>
        <w:rPr>
          <w:rFonts w:ascii="Arial" w:eastAsia="Arial" w:hAnsi="Arial" w:cs="Arial"/>
        </w:rPr>
        <w:t xml:space="preserve"> opera </w:t>
      </w:r>
      <w:proofErr w:type="spellStart"/>
      <w:r>
        <w:rPr>
          <w:rFonts w:ascii="Arial" w:eastAsia="Arial" w:hAnsi="Arial" w:cs="Arial"/>
        </w:rPr>
        <w:t>actualmente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infraestructura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tecnología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sobre</w:t>
      </w:r>
      <w:proofErr w:type="spellEnd"/>
      <w:r>
        <w:rPr>
          <w:rFonts w:ascii="Arial" w:eastAsia="Arial" w:hAnsi="Arial" w:cs="Arial"/>
        </w:rPr>
        <w:t xml:space="preserve"> un </w:t>
      </w:r>
      <w:proofErr w:type="spellStart"/>
      <w:r>
        <w:rPr>
          <w:rFonts w:ascii="Arial" w:eastAsia="Arial" w:hAnsi="Arial" w:cs="Arial"/>
        </w:rPr>
        <w:t>ambiente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virtualización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on-premise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basado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VMware </w:t>
      </w:r>
      <w:proofErr w:type="spellStart"/>
      <w:r>
        <w:rPr>
          <w:rFonts w:ascii="Arial" w:eastAsia="Arial" w:hAnsi="Arial" w:cs="Arial"/>
        </w:rPr>
        <w:t>ESXi</w:t>
      </w:r>
      <w:proofErr w:type="spellEnd"/>
      <w:r>
        <w:rPr>
          <w:rFonts w:ascii="Arial" w:eastAsia="Arial" w:hAnsi="Arial" w:cs="Arial"/>
        </w:rPr>
        <w:t>. Esta arquitectura, si bien funcional, expone a la empresa a riesgos operativos críticos relacionados con la disponibilidad del suministro eléctrico y la ausencia de redundancia física en el hardware.</w:t>
      </w:r>
    </w:p>
    <w:p w14:paraId="4E45E529" w14:textId="77777777" w:rsidR="00EF05C8" w:rsidRDefault="00EF05C8">
      <w:pPr>
        <w:spacing w:before="80" w:after="80"/>
      </w:pPr>
    </w:p>
    <w:p w14:paraId="6A7527DD" w14:textId="77777777" w:rsidR="00EF05C8" w:rsidRDefault="00EF05C8">
      <w:pPr>
        <w:pStyle w:val="Ttulo2"/>
      </w:pPr>
      <w:r>
        <w:t>1.1 Problemática Actual</w:t>
      </w:r>
    </w:p>
    <w:p w14:paraId="2B873E8D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Interrupciones intermitentes en el suministro eléctrico que afectan la operación continua de los servidores.</w:t>
      </w:r>
    </w:p>
    <w:p w14:paraId="7E7764F6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Riesgo de </w:t>
      </w:r>
      <w:proofErr w:type="spellStart"/>
      <w:r>
        <w:rPr>
          <w:rFonts w:ascii="Arial" w:eastAsia="Arial" w:hAnsi="Arial" w:cs="Arial"/>
          <w:color w:val="000000"/>
        </w:rPr>
        <w:t>falla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los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sistemas</w:t>
      </w:r>
      <w:proofErr w:type="spellEnd"/>
      <w:r>
        <w:rPr>
          <w:rFonts w:ascii="Arial" w:eastAsia="Arial" w:hAnsi="Arial" w:cs="Arial"/>
          <w:color w:val="000000"/>
        </w:rPr>
        <w:t xml:space="preserve"> UPS (Uninterruptible Power Supply) ante eventos eléctricos prolongados o repetitivos, sin garantía de tiempo de respaldo suficiente.</w:t>
      </w:r>
    </w:p>
    <w:p w14:paraId="456924FB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Exposición a fallas de hardware crítico como discos duros, sin mecanismos de alta disponibilidad automática.</w:t>
      </w:r>
    </w:p>
    <w:p w14:paraId="6DBC9583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Falta de mantenimiento preventivo programado que incrementa el riesgo de falla no planificada.</w:t>
      </w:r>
    </w:p>
    <w:p w14:paraId="76C0A4BE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Ausencia de </w:t>
      </w:r>
      <w:proofErr w:type="gramStart"/>
      <w:r>
        <w:rPr>
          <w:rFonts w:ascii="Arial" w:eastAsia="Arial" w:hAnsi="Arial" w:cs="Arial"/>
          <w:color w:val="000000"/>
        </w:rPr>
        <w:t>un plan</w:t>
      </w:r>
      <w:proofErr w:type="gramEnd"/>
      <w:r>
        <w:rPr>
          <w:rFonts w:ascii="Arial" w:eastAsia="Arial" w:hAnsi="Arial" w:cs="Arial"/>
          <w:color w:val="000000"/>
        </w:rPr>
        <w:t xml:space="preserve"> de recuperación ante desastres (DRP) formal para los servicios de producción.</w:t>
      </w:r>
    </w:p>
    <w:p w14:paraId="577D0B6D" w14:textId="77777777" w:rsidR="00EF05C8" w:rsidRDefault="00EF05C8">
      <w:pPr>
        <w:spacing w:before="80" w:after="80"/>
      </w:pPr>
    </w:p>
    <w:p w14:paraId="4A9EDCD8" w14:textId="77777777" w:rsidR="001D68B1" w:rsidRDefault="001D68B1">
      <w:pPr>
        <w:rPr>
          <w:rFonts w:ascii="Arial" w:eastAsia="Arial" w:hAnsi="Arial" w:cs="Arial"/>
          <w:b/>
          <w:bCs/>
          <w:color w:val="2E75B6"/>
          <w:sz w:val="24"/>
          <w:szCs w:val="24"/>
          <w:lang w:val="es-MX" w:eastAsia="es-MX"/>
        </w:rPr>
      </w:pPr>
      <w:r>
        <w:br w:type="page"/>
      </w:r>
    </w:p>
    <w:p w14:paraId="732C3EEB" w14:textId="0E1805B0" w:rsidR="00EF05C8" w:rsidRDefault="00EF05C8">
      <w:pPr>
        <w:pStyle w:val="Ttulo2"/>
      </w:pPr>
      <w:r>
        <w:lastRenderedPageBreak/>
        <w:t>1.2 Objetivo del Proyecto</w:t>
      </w:r>
    </w:p>
    <w:p w14:paraId="0376B3E9" w14:textId="77777777" w:rsidR="00EF05C8" w:rsidRDefault="00EF05C8">
      <w:pPr>
        <w:spacing w:before="80" w:after="80"/>
      </w:pPr>
      <w:r>
        <w:rPr>
          <w:rFonts w:ascii="Arial" w:eastAsia="Arial" w:hAnsi="Arial" w:cs="Arial"/>
        </w:rPr>
        <w:t>Migrar las 4 máquinas virtuales de producción críticas a un proveedor de infraestructura en la nube, garantizando continuidad operativa, alta disponibilidad, seguridad y gestión centralizada, manteniendo en la medida de lo posible la configuración operativa actual para reducir el impacto en la operación.</w:t>
      </w:r>
    </w:p>
    <w:p w14:paraId="7BE0B2E7" w14:textId="77777777" w:rsidR="00EF05C8" w:rsidRDefault="00EF05C8">
      <w:pPr>
        <w:spacing w:before="80" w:after="80"/>
      </w:pPr>
    </w:p>
    <w:p w14:paraId="763C5022" w14:textId="77777777" w:rsidR="00EF05C8" w:rsidRDefault="00EF05C8">
      <w:pPr>
        <w:pStyle w:val="Ttulo1"/>
        <w:pBdr>
          <w:bottom w:val="single" w:sz="6" w:space="4" w:color="2E75B6"/>
        </w:pBdr>
      </w:pPr>
      <w:r>
        <w:t>2. Alcance de la Migración</w:t>
      </w:r>
    </w:p>
    <w:p w14:paraId="02DB3140" w14:textId="77777777" w:rsidR="00EF05C8" w:rsidRDefault="00EF05C8">
      <w:pPr>
        <w:spacing w:before="80" w:after="80"/>
      </w:pPr>
      <w:r>
        <w:rPr>
          <w:rFonts w:ascii="Arial" w:eastAsia="Arial" w:hAnsi="Arial" w:cs="Arial"/>
        </w:rPr>
        <w:t xml:space="preserve">De las 11 </w:t>
      </w:r>
      <w:proofErr w:type="spellStart"/>
      <w:r>
        <w:rPr>
          <w:rFonts w:ascii="Arial" w:eastAsia="Arial" w:hAnsi="Arial" w:cs="Arial"/>
        </w:rPr>
        <w:t>máquinas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virtuales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existentes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entorno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ESXi</w:t>
      </w:r>
      <w:proofErr w:type="spellEnd"/>
      <w:r>
        <w:rPr>
          <w:rFonts w:ascii="Arial" w:eastAsia="Arial" w:hAnsi="Arial" w:cs="Arial"/>
        </w:rPr>
        <w:t xml:space="preserve"> actual, se </w:t>
      </w:r>
      <w:proofErr w:type="spellStart"/>
      <w:r>
        <w:rPr>
          <w:rFonts w:ascii="Arial" w:eastAsia="Arial" w:hAnsi="Arial" w:cs="Arial"/>
        </w:rPr>
        <w:t>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identificado</w:t>
      </w:r>
      <w:proofErr w:type="spellEnd"/>
      <w:r>
        <w:rPr>
          <w:rFonts w:ascii="Arial" w:eastAsia="Arial" w:hAnsi="Arial" w:cs="Arial"/>
        </w:rPr>
        <w:t xml:space="preserve"> 4 </w:t>
      </w:r>
      <w:proofErr w:type="spellStart"/>
      <w:r>
        <w:rPr>
          <w:rFonts w:ascii="Arial" w:eastAsia="Arial" w:hAnsi="Arial" w:cs="Arial"/>
        </w:rPr>
        <w:t>como</w:t>
      </w:r>
      <w:proofErr w:type="spellEnd"/>
      <w:r>
        <w:rPr>
          <w:rFonts w:ascii="Arial" w:eastAsia="Arial" w:hAnsi="Arial" w:cs="Arial"/>
        </w:rPr>
        <w:t xml:space="preserve"> prioritarias para la migración a producción en nube en esta primera etapa. El resto del inventario podrá considerarse en fases posteriores.</w:t>
      </w:r>
    </w:p>
    <w:p w14:paraId="2DFD1255" w14:textId="77777777" w:rsidR="00EF05C8" w:rsidRDefault="00EF05C8">
      <w:pPr>
        <w:spacing w:before="80" w:after="80"/>
      </w:pPr>
    </w:p>
    <w:p w14:paraId="60B5158E" w14:textId="77777777" w:rsidR="00EF05C8" w:rsidRDefault="00EF05C8">
      <w:pPr>
        <w:pStyle w:val="Ttulo2"/>
      </w:pPr>
      <w:r>
        <w:t>2.1 Máquinas Virtuales Prioritarias (Fase 1)</w:t>
      </w:r>
    </w:p>
    <w:p w14:paraId="1E08CECA" w14:textId="77777777" w:rsidR="00EF05C8" w:rsidRDefault="00EF05C8">
      <w:pPr>
        <w:spacing w:before="80" w:after="80"/>
      </w:pPr>
    </w:p>
    <w:tbl>
      <w:tblPr>
        <w:tblW w:w="8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000"/>
        <w:gridCol w:w="800"/>
        <w:gridCol w:w="1300"/>
        <w:gridCol w:w="1700"/>
        <w:gridCol w:w="1760"/>
      </w:tblGrid>
      <w:tr w:rsidR="00EF05C8" w14:paraId="114237A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EBEE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Nombre de VM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ED6B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RAM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E130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vCPUs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B492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Almacenamiento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1F7B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Sistema Operativo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6E60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EF05C8" w14:paraId="31A7045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1FB1" w14:textId="77777777" w:rsidR="00EF05C8" w:rsidRDefault="00EF05C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LYNXCAJA-PRD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A637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16 GB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4873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2DA7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 TB SSD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639F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Windows Server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794B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CRÍTICA</w:t>
            </w:r>
          </w:p>
        </w:tc>
      </w:tr>
      <w:tr w:rsidR="00EF05C8" w14:paraId="40DEE4A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66FB" w14:textId="77777777" w:rsidR="00EF05C8" w:rsidRPr="004927D5" w:rsidRDefault="00EF05C8">
            <w:pPr>
              <w:rPr>
                <w:highlight w:val="yellow"/>
              </w:rPr>
            </w:pPr>
            <w:proofErr w:type="spellStart"/>
            <w:proofErr w:type="gramStart"/>
            <w:r w:rsidRPr="004927D5">
              <w:rPr>
                <w:rFonts w:ascii="Arial" w:eastAsia="Arial" w:hAnsi="Arial" w:cs="Arial"/>
                <w:color w:val="1A1A1A"/>
                <w:sz w:val="18"/>
                <w:szCs w:val="18"/>
                <w:highlight w:val="yellow"/>
              </w:rPr>
              <w:t>ActiveDirectory</w:t>
            </w:r>
            <w:proofErr w:type="spellEnd"/>
            <w:proofErr w:type="gramEnd"/>
            <w:r w:rsidRPr="004927D5">
              <w:rPr>
                <w:rFonts w:ascii="Arial" w:eastAsia="Arial" w:hAnsi="Arial" w:cs="Arial"/>
                <w:color w:val="1A1A1A"/>
                <w:sz w:val="18"/>
                <w:szCs w:val="18"/>
                <w:highlight w:val="yellow"/>
              </w:rPr>
              <w:t>-CSJB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AD69" w14:textId="77777777" w:rsidR="00EF05C8" w:rsidRPr="004927D5" w:rsidRDefault="00EF05C8">
            <w:pPr>
              <w:jc w:val="center"/>
              <w:rPr>
                <w:highlight w:val="yellow"/>
              </w:rPr>
            </w:pPr>
            <w:r w:rsidRPr="004927D5">
              <w:rPr>
                <w:rFonts w:ascii="Arial" w:eastAsia="Arial" w:hAnsi="Arial" w:cs="Arial"/>
                <w:color w:val="1A1A1A"/>
                <w:sz w:val="18"/>
                <w:szCs w:val="18"/>
                <w:highlight w:val="yellow"/>
              </w:rPr>
              <w:t>8 GB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634B" w14:textId="77777777" w:rsidR="00EF05C8" w:rsidRPr="004927D5" w:rsidRDefault="00EF05C8">
            <w:pPr>
              <w:jc w:val="center"/>
              <w:rPr>
                <w:highlight w:val="yellow"/>
              </w:rPr>
            </w:pPr>
            <w:r w:rsidRPr="004927D5">
              <w:rPr>
                <w:rFonts w:ascii="Arial" w:eastAsia="Arial" w:hAnsi="Arial" w:cs="Arial"/>
                <w:color w:val="1A1A1A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1F65" w14:textId="77777777" w:rsidR="00EF05C8" w:rsidRPr="004927D5" w:rsidRDefault="00EF05C8">
            <w:pPr>
              <w:jc w:val="center"/>
              <w:rPr>
                <w:highlight w:val="yellow"/>
              </w:rPr>
            </w:pPr>
            <w:r w:rsidRPr="004927D5">
              <w:rPr>
                <w:rFonts w:ascii="Arial" w:eastAsia="Arial" w:hAnsi="Arial" w:cs="Arial"/>
                <w:color w:val="1A1A1A"/>
                <w:sz w:val="18"/>
                <w:szCs w:val="18"/>
                <w:highlight w:val="yellow"/>
              </w:rPr>
              <w:t>128 GB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35F1" w14:textId="77777777" w:rsidR="00EF05C8" w:rsidRPr="004927D5" w:rsidRDefault="00EF05C8">
            <w:pPr>
              <w:jc w:val="center"/>
              <w:rPr>
                <w:highlight w:val="yellow"/>
              </w:rPr>
            </w:pPr>
            <w:r w:rsidRPr="004927D5">
              <w:rPr>
                <w:rFonts w:ascii="Arial" w:eastAsia="Arial" w:hAnsi="Arial" w:cs="Arial"/>
                <w:color w:val="1A1A1A"/>
                <w:sz w:val="18"/>
                <w:szCs w:val="18"/>
                <w:highlight w:val="yellow"/>
              </w:rPr>
              <w:t>Windows Server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26A3" w14:textId="77777777" w:rsidR="00EF05C8" w:rsidRPr="004927D5" w:rsidRDefault="00EF05C8">
            <w:pPr>
              <w:jc w:val="center"/>
              <w:rPr>
                <w:highlight w:val="yellow"/>
              </w:rPr>
            </w:pPr>
            <w:r w:rsidRPr="004927D5"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  <w:highlight w:val="yellow"/>
              </w:rPr>
              <w:t>CRÍTICA</w:t>
            </w:r>
          </w:p>
        </w:tc>
      </w:tr>
      <w:tr w:rsidR="00EF05C8" w14:paraId="5F2DDD4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9F4D" w14:textId="77777777" w:rsidR="00EF05C8" w:rsidRDefault="00EF05C8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CONTPAQI-CSJB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3580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16 GB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31E4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A8C2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128 GB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E567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Windows Server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92D5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CRÍTICA</w:t>
            </w:r>
          </w:p>
        </w:tc>
      </w:tr>
      <w:tr w:rsidR="00EF05C8" w14:paraId="05C849E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D0B3" w14:textId="77777777" w:rsidR="00EF05C8" w:rsidRDefault="00EF05C8"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LYNX_CxC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5B4A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6 GB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EDE3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0CA8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128 GB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7826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Ubuntu Linux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31F4" w14:textId="77777777" w:rsidR="00EF05C8" w:rsidRDefault="00EF05C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CRÍTICA</w:t>
            </w:r>
          </w:p>
        </w:tc>
      </w:tr>
    </w:tbl>
    <w:p w14:paraId="6FC85B8A" w14:textId="77777777" w:rsidR="00EF05C8" w:rsidRDefault="00EF05C8">
      <w:pPr>
        <w:spacing w:before="80" w:after="80"/>
      </w:pPr>
    </w:p>
    <w:p w14:paraId="707C7F57" w14:textId="77777777" w:rsidR="004927D5" w:rsidRDefault="004927D5">
      <w:pPr>
        <w:pStyle w:val="Ttulo2"/>
      </w:pPr>
    </w:p>
    <w:p w14:paraId="746CAC8C" w14:textId="51A2E01C" w:rsidR="00EF05C8" w:rsidRDefault="00EF05C8">
      <w:pPr>
        <w:pStyle w:val="Ttulo2"/>
      </w:pPr>
      <w:r>
        <w:t>2.2 Consolidado de Recursos Requeridos</w:t>
      </w:r>
    </w:p>
    <w:p w14:paraId="08247AF6" w14:textId="77777777" w:rsidR="00EF05C8" w:rsidRDefault="00EF05C8">
      <w:pPr>
        <w:spacing w:before="80" w:after="8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EF05C8" w14:paraId="37FEC1E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EBD5" w14:textId="77777777" w:rsidR="00EF05C8" w:rsidRDefault="00EF05C8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Recurso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3A9F" w14:textId="77777777" w:rsidR="00EF05C8" w:rsidRDefault="00EF05C8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Total Requerido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C37E" w14:textId="77777777" w:rsidR="00EF05C8" w:rsidRDefault="00EF05C8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EF05C8" w14:paraId="7B52A61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3141" w14:textId="77777777" w:rsidR="00EF05C8" w:rsidRDefault="00EF05C8">
            <w:r>
              <w:rPr>
                <w:rFonts w:ascii="Arial" w:eastAsia="Arial" w:hAnsi="Arial" w:cs="Arial"/>
                <w:sz w:val="18"/>
                <w:szCs w:val="18"/>
              </w:rPr>
              <w:t>RAM Total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53E6" w14:textId="77777777" w:rsidR="00EF05C8" w:rsidRDefault="00EF05C8">
            <w:r>
              <w:rPr>
                <w:rFonts w:ascii="Arial" w:eastAsia="Arial" w:hAnsi="Arial" w:cs="Arial"/>
                <w:sz w:val="18"/>
                <w:szCs w:val="18"/>
              </w:rPr>
              <w:t>46 GB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4466" w14:textId="77777777" w:rsidR="00EF05C8" w:rsidRDefault="00EF05C8">
            <w:r>
              <w:rPr>
                <w:rFonts w:ascii="Arial" w:eastAsia="Arial" w:hAnsi="Arial" w:cs="Arial"/>
                <w:sz w:val="18"/>
                <w:szCs w:val="18"/>
              </w:rPr>
              <w:t xml:space="preserve">Se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recomienda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contemplar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headroom del 20%: ~55 GB</w:t>
            </w:r>
          </w:p>
        </w:tc>
      </w:tr>
      <w:tr w:rsidR="00EF05C8" w14:paraId="63B73E9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AC0E" w14:textId="77777777" w:rsidR="00EF05C8" w:rsidRDefault="00EF05C8">
            <w:r>
              <w:rPr>
                <w:rFonts w:ascii="Arial" w:eastAsia="Arial" w:hAnsi="Arial" w:cs="Arial"/>
                <w:sz w:val="18"/>
                <w:szCs w:val="18"/>
              </w:rPr>
              <w:t>vCPUs Total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5B4B" w14:textId="77777777" w:rsidR="00EF05C8" w:rsidRDefault="00EF05C8">
            <w:r>
              <w:rPr>
                <w:rFonts w:ascii="Arial" w:eastAsia="Arial" w:hAnsi="Arial" w:cs="Arial"/>
                <w:sz w:val="18"/>
                <w:szCs w:val="18"/>
              </w:rPr>
              <w:t>22 vCPUs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2DA8" w14:textId="77777777" w:rsidR="00EF05C8" w:rsidRDefault="00EF05C8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Considerar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burst capacity para cargas pico</w:t>
            </w:r>
          </w:p>
        </w:tc>
      </w:tr>
      <w:tr w:rsidR="00EF05C8" w14:paraId="2506C4E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791C" w14:textId="77777777" w:rsidR="00EF05C8" w:rsidRDefault="00EF05C8">
            <w:r>
              <w:rPr>
                <w:rFonts w:ascii="Arial" w:eastAsia="Arial" w:hAnsi="Arial" w:cs="Arial"/>
                <w:sz w:val="18"/>
                <w:szCs w:val="18"/>
              </w:rPr>
              <w:t>Almacenamiento Total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CE83" w14:textId="77777777" w:rsidR="00EF05C8" w:rsidRDefault="00EF05C8">
            <w:r>
              <w:rPr>
                <w:rFonts w:ascii="Arial" w:eastAsia="Arial" w:hAnsi="Arial" w:cs="Arial"/>
                <w:sz w:val="18"/>
                <w:szCs w:val="18"/>
              </w:rPr>
              <w:t>~1.38 TB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38ED" w14:textId="77777777" w:rsidR="00EF05C8" w:rsidRDefault="00EF05C8">
            <w:r>
              <w:rPr>
                <w:rFonts w:ascii="Arial" w:eastAsia="Arial" w:hAnsi="Arial" w:cs="Arial"/>
                <w:sz w:val="18"/>
                <w:szCs w:val="18"/>
              </w:rPr>
              <w:t>LYNXCAJA-PRD requiere SSD de alto rendimiento (IOPS)</w:t>
            </w:r>
          </w:p>
        </w:tc>
      </w:tr>
      <w:tr w:rsidR="00EF05C8" w14:paraId="71AAA96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6FFF" w14:textId="77777777" w:rsidR="00EF05C8" w:rsidRDefault="00EF05C8">
            <w:r>
              <w:rPr>
                <w:rFonts w:ascii="Arial" w:eastAsia="Arial" w:hAnsi="Arial" w:cs="Arial"/>
                <w:sz w:val="18"/>
                <w:szCs w:val="18"/>
              </w:rPr>
              <w:t>Sistemas Operativos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5071" w14:textId="77777777" w:rsidR="00EF05C8" w:rsidRDefault="00EF05C8">
            <w:r>
              <w:rPr>
                <w:rFonts w:ascii="Arial" w:eastAsia="Arial" w:hAnsi="Arial" w:cs="Arial"/>
                <w:sz w:val="18"/>
                <w:szCs w:val="18"/>
              </w:rPr>
              <w:t>Windows (×3) + Linux (×1)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F1D8" w14:textId="77777777" w:rsidR="00EF05C8" w:rsidRDefault="00EF05C8">
            <w:r>
              <w:rPr>
                <w:rFonts w:ascii="Arial" w:eastAsia="Arial" w:hAnsi="Arial" w:cs="Arial"/>
                <w:sz w:val="18"/>
                <w:szCs w:val="18"/>
              </w:rPr>
              <w:t>Licenciamiento Windows debe ser cubierto (BYOL o incluido)</w:t>
            </w:r>
          </w:p>
        </w:tc>
      </w:tr>
    </w:tbl>
    <w:p w14:paraId="3B32E97B" w14:textId="77777777" w:rsidR="00EF05C8" w:rsidRDefault="00EF05C8">
      <w:pPr>
        <w:spacing w:before="80" w:after="8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F05C8" w14:paraId="7E0C0A5A" w14:textId="77777777">
        <w:tc>
          <w:tcPr>
            <w:tcW w:w="9360" w:type="dxa"/>
            <w:tcBorders>
              <w:top w:val="single" w:sz="4" w:space="0" w:color="E07000"/>
              <w:left w:val="single" w:sz="12" w:space="0" w:color="E07000"/>
              <w:bottom w:val="single" w:sz="4" w:space="0" w:color="E07000"/>
              <w:right w:val="single" w:sz="4" w:space="0" w:color="E0700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33EBBA" w14:textId="77777777" w:rsidR="00EF05C8" w:rsidRDefault="00EF05C8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7B2D00"/>
              </w:rPr>
              <w:t>⚠  Nota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B2D00"/>
              </w:rPr>
              <w:t xml:space="preserve"> sobre licenciamiento</w:t>
            </w:r>
          </w:p>
          <w:p w14:paraId="01E70276" w14:textId="77777777" w:rsidR="00EF05C8" w:rsidRDefault="00EF05C8">
            <w:pPr>
              <w:spacing w:before="40" w:after="40"/>
              <w:ind w:left="360"/>
            </w:pPr>
            <w:r>
              <w:rPr>
                <w:rFonts w:ascii="Arial" w:eastAsia="Arial" w:hAnsi="Arial" w:cs="Arial"/>
                <w:color w:val="7B2D00"/>
                <w:sz w:val="20"/>
                <w:szCs w:val="20"/>
              </w:rPr>
              <w:t xml:space="preserve">• Las 3 VMs con Windows Server requieren licencias válidas. El </w:t>
            </w:r>
            <w:proofErr w:type="spellStart"/>
            <w:r>
              <w:rPr>
                <w:rFonts w:ascii="Arial" w:eastAsia="Arial" w:hAnsi="Arial" w:cs="Arial"/>
                <w:color w:val="7B2D00"/>
                <w:sz w:val="20"/>
                <w:szCs w:val="20"/>
              </w:rPr>
              <w:t>proveedor</w:t>
            </w:r>
            <w:proofErr w:type="spellEnd"/>
            <w:r>
              <w:rPr>
                <w:rFonts w:ascii="Arial" w:eastAsia="Arial" w:hAnsi="Arial" w:cs="Arial"/>
                <w:color w:val="7B2D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B2D00"/>
                <w:sz w:val="20"/>
                <w:szCs w:val="20"/>
              </w:rPr>
              <w:t>debe</w:t>
            </w:r>
            <w:proofErr w:type="spellEnd"/>
            <w:r>
              <w:rPr>
                <w:rFonts w:ascii="Arial" w:eastAsia="Arial" w:hAnsi="Arial" w:cs="Arial"/>
                <w:color w:val="7B2D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B2D00"/>
                <w:sz w:val="20"/>
                <w:szCs w:val="20"/>
              </w:rPr>
              <w:t>clarificar</w:t>
            </w:r>
            <w:proofErr w:type="spellEnd"/>
            <w:r>
              <w:rPr>
                <w:rFonts w:ascii="Arial" w:eastAsia="Arial" w:hAnsi="Arial" w:cs="Arial"/>
                <w:color w:val="7B2D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B2D00"/>
                <w:sz w:val="20"/>
                <w:szCs w:val="20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7B2D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B2D00"/>
                <w:sz w:val="20"/>
                <w:szCs w:val="20"/>
              </w:rPr>
              <w:t>ofrece</w:t>
            </w:r>
            <w:proofErr w:type="spellEnd"/>
            <w:r>
              <w:rPr>
                <w:rFonts w:ascii="Arial" w:eastAsia="Arial" w:hAnsi="Arial" w:cs="Arial"/>
                <w:color w:val="7B2D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7B2D00"/>
                <w:sz w:val="20"/>
                <w:szCs w:val="20"/>
              </w:rPr>
              <w:t>modelos</w:t>
            </w:r>
            <w:proofErr w:type="spellEnd"/>
            <w:r>
              <w:rPr>
                <w:rFonts w:ascii="Arial" w:eastAsia="Arial" w:hAnsi="Arial" w:cs="Arial"/>
                <w:color w:val="7B2D00"/>
                <w:sz w:val="20"/>
                <w:szCs w:val="20"/>
              </w:rPr>
              <w:t xml:space="preserve"> BYOL (Bring Your Own License) o si el costo de licencia está incluido en el servicio.</w:t>
            </w:r>
          </w:p>
          <w:p w14:paraId="16560BB6" w14:textId="77777777" w:rsidR="00EF05C8" w:rsidRDefault="00EF05C8">
            <w:pPr>
              <w:spacing w:before="40" w:after="40"/>
              <w:ind w:left="360"/>
            </w:pPr>
            <w:r>
              <w:rPr>
                <w:rFonts w:ascii="Arial" w:eastAsia="Arial" w:hAnsi="Arial" w:cs="Arial"/>
                <w:color w:val="7B2D00"/>
                <w:sz w:val="20"/>
                <w:szCs w:val="20"/>
              </w:rPr>
              <w:lastRenderedPageBreak/>
              <w:t>• CONTPAQI-CSJB ejecuta software de contabilidad CONTPAQi que puede tener restricciones de licenciamiento en ambientes de nube. Se debe validar con el proveedor de software antes de migrar.</w:t>
            </w:r>
          </w:p>
        </w:tc>
      </w:tr>
    </w:tbl>
    <w:p w14:paraId="2EF6093F" w14:textId="77777777" w:rsidR="00EF05C8" w:rsidRDefault="00EF05C8">
      <w:pPr>
        <w:spacing w:before="80" w:after="80"/>
      </w:pPr>
    </w:p>
    <w:p w14:paraId="04B519C8" w14:textId="77777777" w:rsidR="00D64B99" w:rsidRDefault="00D64B99">
      <w:pPr>
        <w:pStyle w:val="Ttulo1"/>
        <w:pBdr>
          <w:bottom w:val="single" w:sz="6" w:space="4" w:color="2E75B6"/>
        </w:pBdr>
      </w:pPr>
    </w:p>
    <w:p w14:paraId="592DC4A3" w14:textId="77777777" w:rsidR="00D64B99" w:rsidRDefault="00D64B99">
      <w:pPr>
        <w:pStyle w:val="Ttulo1"/>
        <w:pBdr>
          <w:bottom w:val="single" w:sz="6" w:space="4" w:color="2E75B6"/>
        </w:pBdr>
      </w:pPr>
    </w:p>
    <w:p w14:paraId="2FCD74C1" w14:textId="32AAAFF9" w:rsidR="00EF05C8" w:rsidRDefault="00EF05C8">
      <w:pPr>
        <w:pStyle w:val="Ttulo1"/>
        <w:pBdr>
          <w:bottom w:val="single" w:sz="6" w:space="4" w:color="2E75B6"/>
        </w:pBdr>
      </w:pPr>
      <w:r>
        <w:t>3. Requerimientos Técnicos</w:t>
      </w:r>
    </w:p>
    <w:p w14:paraId="7804D2CC" w14:textId="77777777" w:rsidR="00EF05C8" w:rsidRDefault="00EF05C8">
      <w:pPr>
        <w:pStyle w:val="Ttulo2"/>
      </w:pPr>
      <w:r>
        <w:t xml:space="preserve">3.1 Plataforma y Gestión de </w:t>
      </w:r>
      <w:proofErr w:type="spellStart"/>
      <w:r>
        <w:t>VMs</w:t>
      </w:r>
      <w:proofErr w:type="spellEnd"/>
    </w:p>
    <w:p w14:paraId="6C17CF46" w14:textId="77777777" w:rsidR="00EF05C8" w:rsidRDefault="00EF05C8">
      <w:pPr>
        <w:spacing w:before="80" w:after="80"/>
      </w:pPr>
      <w:r>
        <w:rPr>
          <w:rFonts w:ascii="Arial" w:eastAsia="Arial" w:hAnsi="Arial" w:cs="Arial"/>
        </w:rPr>
        <w:t>El proveedor debe ofrecer una plataforma de gestión de máquinas virtuales que permita:</w:t>
      </w:r>
    </w:p>
    <w:p w14:paraId="6877914F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Consola web o </w:t>
      </w:r>
      <w:proofErr w:type="spellStart"/>
      <w:r>
        <w:rPr>
          <w:rFonts w:ascii="Arial" w:eastAsia="Arial" w:hAnsi="Arial" w:cs="Arial"/>
          <w:color w:val="000000"/>
        </w:rPr>
        <w:t>cliente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administración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centralizada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equivalente</w:t>
      </w:r>
      <w:proofErr w:type="spellEnd"/>
      <w:r>
        <w:rPr>
          <w:rFonts w:ascii="Arial" w:eastAsia="Arial" w:hAnsi="Arial" w:cs="Arial"/>
          <w:color w:val="000000"/>
        </w:rPr>
        <w:t xml:space="preserve"> a VMware </w:t>
      </w:r>
      <w:proofErr w:type="spellStart"/>
      <w:r>
        <w:rPr>
          <w:rFonts w:ascii="Arial" w:eastAsia="Arial" w:hAnsi="Arial" w:cs="Arial"/>
          <w:color w:val="000000"/>
        </w:rPr>
        <w:t>ESXi</w:t>
      </w:r>
      <w:proofErr w:type="spellEnd"/>
      <w:r>
        <w:rPr>
          <w:rFonts w:ascii="Arial" w:eastAsia="Arial" w:hAnsi="Arial" w:cs="Arial"/>
          <w:color w:val="000000"/>
        </w:rPr>
        <w:t xml:space="preserve"> Host Client.</w:t>
      </w:r>
    </w:p>
    <w:p w14:paraId="4E0E7EA8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proofErr w:type="spellStart"/>
      <w:r>
        <w:rPr>
          <w:rFonts w:ascii="Arial" w:eastAsia="Arial" w:hAnsi="Arial" w:cs="Arial"/>
          <w:color w:val="000000"/>
        </w:rPr>
        <w:t>Creación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clonado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encendido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apagado</w:t>
      </w:r>
      <w:proofErr w:type="spellEnd"/>
      <w:r>
        <w:rPr>
          <w:rFonts w:ascii="Arial" w:eastAsia="Arial" w:hAnsi="Arial" w:cs="Arial"/>
          <w:color w:val="000000"/>
        </w:rPr>
        <w:t xml:space="preserve"> y </w:t>
      </w:r>
      <w:proofErr w:type="spellStart"/>
      <w:r>
        <w:rPr>
          <w:rFonts w:ascii="Arial" w:eastAsia="Arial" w:hAnsi="Arial" w:cs="Arial"/>
          <w:color w:val="000000"/>
        </w:rPr>
        <w:t>suspensión</w:t>
      </w:r>
      <w:proofErr w:type="spellEnd"/>
      <w:r>
        <w:rPr>
          <w:rFonts w:ascii="Arial" w:eastAsia="Arial" w:hAnsi="Arial" w:cs="Arial"/>
          <w:color w:val="000000"/>
        </w:rPr>
        <w:t xml:space="preserve"> de VMs de forma individual.</w:t>
      </w:r>
    </w:p>
    <w:p w14:paraId="1D1DCFA5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Monitoreo de recursos en tiempo real: CPU, RAM, almacenamiento, red.</w:t>
      </w:r>
    </w:p>
    <w:p w14:paraId="1BB3B3E7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Acceso a consola remota (VNC o </w:t>
      </w:r>
      <w:proofErr w:type="spellStart"/>
      <w:r>
        <w:rPr>
          <w:rFonts w:ascii="Arial" w:eastAsia="Arial" w:hAnsi="Arial" w:cs="Arial"/>
          <w:color w:val="000000"/>
        </w:rPr>
        <w:t>equivalente</w:t>
      </w:r>
      <w:proofErr w:type="spellEnd"/>
      <w:r>
        <w:rPr>
          <w:rFonts w:ascii="Arial" w:eastAsia="Arial" w:hAnsi="Arial" w:cs="Arial"/>
          <w:color w:val="000000"/>
        </w:rPr>
        <w:t xml:space="preserve">) para </w:t>
      </w:r>
      <w:proofErr w:type="spellStart"/>
      <w:r>
        <w:rPr>
          <w:rFonts w:ascii="Arial" w:eastAsia="Arial" w:hAnsi="Arial" w:cs="Arial"/>
          <w:color w:val="000000"/>
        </w:rPr>
        <w:t>acceso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emergencia</w:t>
      </w:r>
      <w:proofErr w:type="spellEnd"/>
      <w:r>
        <w:rPr>
          <w:rFonts w:ascii="Arial" w:eastAsia="Arial" w:hAnsi="Arial" w:cs="Arial"/>
          <w:color w:val="000000"/>
        </w:rPr>
        <w:t xml:space="preserve"> a las VMs.</w:t>
      </w:r>
    </w:p>
    <w:p w14:paraId="580958EB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Snapshots </w:t>
      </w:r>
      <w:proofErr w:type="spellStart"/>
      <w:r>
        <w:rPr>
          <w:rFonts w:ascii="Arial" w:eastAsia="Arial" w:hAnsi="Arial" w:cs="Arial"/>
          <w:color w:val="000000"/>
        </w:rPr>
        <w:t>o</w:t>
      </w:r>
      <w:proofErr w:type="spellEnd"/>
      <w:r>
        <w:rPr>
          <w:rFonts w:ascii="Arial" w:eastAsia="Arial" w:hAnsi="Arial" w:cs="Arial"/>
          <w:color w:val="000000"/>
        </w:rPr>
        <w:t xml:space="preserve"> puntos de </w:t>
      </w:r>
      <w:proofErr w:type="spellStart"/>
      <w:r>
        <w:rPr>
          <w:rFonts w:ascii="Arial" w:eastAsia="Arial" w:hAnsi="Arial" w:cs="Arial"/>
          <w:color w:val="000000"/>
        </w:rPr>
        <w:t>restauración</w:t>
      </w:r>
      <w:proofErr w:type="spellEnd"/>
      <w:r>
        <w:rPr>
          <w:rFonts w:ascii="Arial" w:eastAsia="Arial" w:hAnsi="Arial" w:cs="Arial"/>
          <w:color w:val="000000"/>
        </w:rPr>
        <w:t xml:space="preserve"> programables.</w:t>
      </w:r>
    </w:p>
    <w:p w14:paraId="79A50B74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proofErr w:type="spellStart"/>
      <w:r>
        <w:rPr>
          <w:rFonts w:ascii="Arial" w:eastAsia="Arial" w:hAnsi="Arial" w:cs="Arial"/>
          <w:color w:val="000000"/>
        </w:rPr>
        <w:t>Capacidad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escalar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recursos</w:t>
      </w:r>
      <w:proofErr w:type="spellEnd"/>
      <w:r>
        <w:rPr>
          <w:rFonts w:ascii="Arial" w:eastAsia="Arial" w:hAnsi="Arial" w:cs="Arial"/>
          <w:color w:val="000000"/>
        </w:rPr>
        <w:t xml:space="preserve"> (RAM/CPU) con downtime </w:t>
      </w:r>
      <w:proofErr w:type="spellStart"/>
      <w:r>
        <w:rPr>
          <w:rFonts w:ascii="Arial" w:eastAsia="Arial" w:hAnsi="Arial" w:cs="Arial"/>
          <w:color w:val="000000"/>
        </w:rPr>
        <w:t>mínimo</w:t>
      </w:r>
      <w:proofErr w:type="spellEnd"/>
      <w:r>
        <w:rPr>
          <w:rFonts w:ascii="Arial" w:eastAsia="Arial" w:hAnsi="Arial" w:cs="Arial"/>
          <w:color w:val="000000"/>
        </w:rPr>
        <w:t xml:space="preserve"> o sin downtime (</w:t>
      </w:r>
      <w:proofErr w:type="gramStart"/>
      <w:r>
        <w:rPr>
          <w:rFonts w:ascii="Arial" w:eastAsia="Arial" w:hAnsi="Arial" w:cs="Arial"/>
          <w:color w:val="000000"/>
        </w:rPr>
        <w:t>hot-scaling</w:t>
      </w:r>
      <w:proofErr w:type="gramEnd"/>
      <w:r>
        <w:rPr>
          <w:rFonts w:ascii="Arial" w:eastAsia="Arial" w:hAnsi="Arial" w:cs="Arial"/>
          <w:color w:val="000000"/>
        </w:rPr>
        <w:t>).</w:t>
      </w:r>
    </w:p>
    <w:p w14:paraId="4BB56A69" w14:textId="77777777" w:rsidR="00EF05C8" w:rsidRDefault="00EF05C8">
      <w:pPr>
        <w:spacing w:before="80" w:after="80"/>
      </w:pPr>
    </w:p>
    <w:p w14:paraId="09C00EFF" w14:textId="77777777" w:rsidR="00EF05C8" w:rsidRDefault="00EF05C8">
      <w:pPr>
        <w:pStyle w:val="Ttulo2"/>
      </w:pPr>
      <w:r>
        <w:t xml:space="preserve">3.2 Migración de </w:t>
      </w:r>
      <w:proofErr w:type="spellStart"/>
      <w:r>
        <w:t>VMs</w:t>
      </w:r>
      <w:proofErr w:type="spellEnd"/>
      <w:r>
        <w:t xml:space="preserve"> Existentes</w:t>
      </w:r>
    </w:p>
    <w:p w14:paraId="280BFFBD" w14:textId="77777777" w:rsidR="00EF05C8" w:rsidRDefault="00EF05C8">
      <w:pPr>
        <w:spacing w:before="80" w:after="80"/>
      </w:pPr>
      <w:r>
        <w:rPr>
          <w:rFonts w:ascii="Arial" w:eastAsia="Arial" w:hAnsi="Arial" w:cs="Arial"/>
        </w:rPr>
        <w:t xml:space="preserve">Se </w:t>
      </w:r>
      <w:proofErr w:type="spellStart"/>
      <w:r>
        <w:rPr>
          <w:rFonts w:ascii="Arial" w:eastAsia="Arial" w:hAnsi="Arial" w:cs="Arial"/>
        </w:rPr>
        <w:t>requiere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determinar</w:t>
      </w:r>
      <w:proofErr w:type="spellEnd"/>
      <w:r>
        <w:rPr>
          <w:rFonts w:ascii="Arial" w:eastAsia="Arial" w:hAnsi="Arial" w:cs="Arial"/>
        </w:rPr>
        <w:t xml:space="preserve"> la </w:t>
      </w:r>
      <w:proofErr w:type="spellStart"/>
      <w:r>
        <w:rPr>
          <w:rFonts w:ascii="Arial" w:eastAsia="Arial" w:hAnsi="Arial" w:cs="Arial"/>
        </w:rPr>
        <w:t>viabilidad</w:t>
      </w:r>
      <w:proofErr w:type="spellEnd"/>
      <w:r>
        <w:rPr>
          <w:rFonts w:ascii="Arial" w:eastAsia="Arial" w:hAnsi="Arial" w:cs="Arial"/>
        </w:rPr>
        <w:t xml:space="preserve"> y </w:t>
      </w:r>
      <w:proofErr w:type="spellStart"/>
      <w:r>
        <w:rPr>
          <w:rFonts w:ascii="Arial" w:eastAsia="Arial" w:hAnsi="Arial" w:cs="Arial"/>
        </w:rPr>
        <w:t>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método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migración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desde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entorno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ESXi</w:t>
      </w:r>
      <w:proofErr w:type="spellEnd"/>
      <w:r>
        <w:rPr>
          <w:rFonts w:ascii="Arial" w:eastAsia="Arial" w:hAnsi="Arial" w:cs="Arial"/>
        </w:rPr>
        <w:t xml:space="preserve"> actual:</w:t>
      </w:r>
    </w:p>
    <w:p w14:paraId="6F5ECADA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proofErr w:type="spellStart"/>
      <w:r>
        <w:rPr>
          <w:rFonts w:ascii="Arial" w:eastAsia="Arial" w:hAnsi="Arial" w:cs="Arial"/>
          <w:color w:val="000000"/>
        </w:rPr>
        <w:t>Migración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clonado</w:t>
      </w:r>
      <w:proofErr w:type="spellEnd"/>
      <w:r>
        <w:rPr>
          <w:rFonts w:ascii="Arial" w:eastAsia="Arial" w:hAnsi="Arial" w:cs="Arial"/>
          <w:color w:val="000000"/>
        </w:rPr>
        <w:t xml:space="preserve"> de imagen: </w:t>
      </w:r>
      <w:proofErr w:type="spellStart"/>
      <w:r>
        <w:rPr>
          <w:rFonts w:ascii="Arial" w:eastAsia="Arial" w:hAnsi="Arial" w:cs="Arial"/>
          <w:color w:val="000000"/>
        </w:rPr>
        <w:t>exportar</w:t>
      </w:r>
      <w:proofErr w:type="spellEnd"/>
      <w:r>
        <w:rPr>
          <w:rFonts w:ascii="Arial" w:eastAsia="Arial" w:hAnsi="Arial" w:cs="Arial"/>
          <w:color w:val="000000"/>
        </w:rPr>
        <w:t xml:space="preserve"> las VMs </w:t>
      </w:r>
      <w:proofErr w:type="spellStart"/>
      <w:r>
        <w:rPr>
          <w:rFonts w:ascii="Arial" w:eastAsia="Arial" w:hAnsi="Arial" w:cs="Arial"/>
          <w:color w:val="000000"/>
        </w:rPr>
        <w:t>actuales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formato</w:t>
      </w:r>
      <w:proofErr w:type="spellEnd"/>
      <w:r>
        <w:rPr>
          <w:rFonts w:ascii="Arial" w:eastAsia="Arial" w:hAnsi="Arial" w:cs="Arial"/>
          <w:color w:val="000000"/>
        </w:rPr>
        <w:t xml:space="preserve"> OVA/OVF u </w:t>
      </w:r>
      <w:proofErr w:type="spellStart"/>
      <w:r>
        <w:rPr>
          <w:rFonts w:ascii="Arial" w:eastAsia="Arial" w:hAnsi="Arial" w:cs="Arial"/>
          <w:color w:val="000000"/>
        </w:rPr>
        <w:t>otro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formato</w:t>
      </w:r>
      <w:proofErr w:type="spellEnd"/>
      <w:r>
        <w:rPr>
          <w:rFonts w:ascii="Arial" w:eastAsia="Arial" w:hAnsi="Arial" w:cs="Arial"/>
          <w:color w:val="000000"/>
        </w:rPr>
        <w:t xml:space="preserve"> compatible y </w:t>
      </w:r>
      <w:proofErr w:type="spellStart"/>
      <w:r>
        <w:rPr>
          <w:rFonts w:ascii="Arial" w:eastAsia="Arial" w:hAnsi="Arial" w:cs="Arial"/>
          <w:color w:val="000000"/>
        </w:rPr>
        <w:t>restaurarlas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entorno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nube</w:t>
      </w:r>
      <w:proofErr w:type="spellEnd"/>
      <w:r>
        <w:rPr>
          <w:rFonts w:ascii="Arial" w:eastAsia="Arial" w:hAnsi="Arial" w:cs="Arial"/>
          <w:color w:val="000000"/>
        </w:rPr>
        <w:t xml:space="preserve"> (lift &amp; shift).</w:t>
      </w:r>
    </w:p>
    <w:p w14:paraId="2298FB31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Migración asistida: uso de </w:t>
      </w:r>
      <w:proofErr w:type="spellStart"/>
      <w:r>
        <w:rPr>
          <w:rFonts w:ascii="Arial" w:eastAsia="Arial" w:hAnsi="Arial" w:cs="Arial"/>
          <w:color w:val="000000"/>
        </w:rPr>
        <w:t>herramientas</w:t>
      </w:r>
      <w:proofErr w:type="spellEnd"/>
      <w:r>
        <w:rPr>
          <w:rFonts w:ascii="Arial" w:eastAsia="Arial" w:hAnsi="Arial" w:cs="Arial"/>
          <w:color w:val="000000"/>
        </w:rPr>
        <w:t xml:space="preserve"> del </w:t>
      </w:r>
      <w:proofErr w:type="spellStart"/>
      <w:r>
        <w:rPr>
          <w:rFonts w:ascii="Arial" w:eastAsia="Arial" w:hAnsi="Arial" w:cs="Arial"/>
          <w:color w:val="000000"/>
        </w:rPr>
        <w:t>proveedor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agentes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migración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replicación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en</w:t>
      </w:r>
      <w:proofErr w:type="spellEnd"/>
      <w:r>
        <w:rPr>
          <w:rFonts w:ascii="Arial" w:eastAsia="Arial" w:hAnsi="Arial" w:cs="Arial"/>
          <w:color w:val="000000"/>
        </w:rPr>
        <w:t xml:space="preserve"> caliente) para </w:t>
      </w:r>
      <w:proofErr w:type="spellStart"/>
      <w:r>
        <w:rPr>
          <w:rFonts w:ascii="Arial" w:eastAsia="Arial" w:hAnsi="Arial" w:cs="Arial"/>
          <w:color w:val="000000"/>
        </w:rPr>
        <w:t>minimizar</w:t>
      </w:r>
      <w:proofErr w:type="spellEnd"/>
      <w:r>
        <w:rPr>
          <w:rFonts w:ascii="Arial" w:eastAsia="Arial" w:hAnsi="Arial" w:cs="Arial"/>
          <w:color w:val="000000"/>
        </w:rPr>
        <w:t xml:space="preserve"> downtime </w:t>
      </w:r>
      <w:proofErr w:type="spellStart"/>
      <w:r>
        <w:rPr>
          <w:rFonts w:ascii="Arial" w:eastAsia="Arial" w:hAnsi="Arial" w:cs="Arial"/>
          <w:color w:val="000000"/>
        </w:rPr>
        <w:t>durante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el</w:t>
      </w:r>
      <w:proofErr w:type="spellEnd"/>
      <w:r>
        <w:rPr>
          <w:rFonts w:ascii="Arial" w:eastAsia="Arial" w:hAnsi="Arial" w:cs="Arial"/>
          <w:color w:val="000000"/>
        </w:rPr>
        <w:t xml:space="preserve"> corte.</w:t>
      </w:r>
    </w:p>
    <w:p w14:paraId="61E95327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Compatibilidad de hipervisor: el proveedor debe indicar si acepta imágenes de VMware directamente o si requiere conversión previa (p.ej., virt-v2v, </w:t>
      </w:r>
      <w:proofErr w:type="spellStart"/>
      <w:r>
        <w:rPr>
          <w:rFonts w:ascii="Arial" w:eastAsia="Arial" w:hAnsi="Arial" w:cs="Arial"/>
          <w:color w:val="000000"/>
        </w:rPr>
        <w:t>CloudEndure</w:t>
      </w:r>
      <w:proofErr w:type="spellEnd"/>
      <w:r>
        <w:rPr>
          <w:rFonts w:ascii="Arial" w:eastAsia="Arial" w:hAnsi="Arial" w:cs="Arial"/>
          <w:color w:val="000000"/>
        </w:rPr>
        <w:t>, Azure Migrate).</w:t>
      </w:r>
    </w:p>
    <w:p w14:paraId="4F27DC87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Downtime </w:t>
      </w:r>
      <w:proofErr w:type="spellStart"/>
      <w:r>
        <w:rPr>
          <w:rFonts w:ascii="Arial" w:eastAsia="Arial" w:hAnsi="Arial" w:cs="Arial"/>
          <w:color w:val="000000"/>
        </w:rPr>
        <w:t>máximo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aceptable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durante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el</w:t>
      </w:r>
      <w:proofErr w:type="spellEnd"/>
      <w:r>
        <w:rPr>
          <w:rFonts w:ascii="Arial" w:eastAsia="Arial" w:hAnsi="Arial" w:cs="Arial"/>
          <w:color w:val="000000"/>
        </w:rPr>
        <w:t xml:space="preserve"> proceso de migración por VM: a definir con el área de negocio (se sugiere ventana de mantenimiento nocturna o fin de semana).</w:t>
      </w:r>
    </w:p>
    <w:p w14:paraId="47440D52" w14:textId="77777777" w:rsidR="00EF05C8" w:rsidRDefault="00EF05C8">
      <w:pPr>
        <w:spacing w:before="80" w:after="8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F05C8" w14:paraId="35E220B4" w14:textId="77777777"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BFDA4F" w14:textId="77777777" w:rsidR="00EF05C8" w:rsidRPr="00D52B59" w:rsidRDefault="00EF05C8">
            <w:pPr>
              <w:spacing w:before="80" w:after="80"/>
              <w:rPr>
                <w:lang w:val="es-MX"/>
              </w:rPr>
            </w:pPr>
            <w:proofErr w:type="gramStart"/>
            <w:r w:rsidRPr="00D52B59">
              <w:rPr>
                <w:rFonts w:ascii="Arial" w:eastAsia="Arial" w:hAnsi="Arial" w:cs="Arial"/>
                <w:b/>
                <w:bCs/>
                <w:color w:val="1F4E79"/>
                <w:lang w:val="es-MX"/>
              </w:rPr>
              <w:t>ℹ  Pregunta</w:t>
            </w:r>
            <w:proofErr w:type="gramEnd"/>
            <w:r w:rsidRPr="00D52B59">
              <w:rPr>
                <w:rFonts w:ascii="Arial" w:eastAsia="Arial" w:hAnsi="Arial" w:cs="Arial"/>
                <w:b/>
                <w:bCs/>
                <w:color w:val="1F4E79"/>
                <w:lang w:val="es-MX"/>
              </w:rPr>
              <w:t xml:space="preserve"> clave para el proveedor</w:t>
            </w:r>
          </w:p>
          <w:p w14:paraId="1326C22C" w14:textId="77777777" w:rsidR="00EF05C8" w:rsidRDefault="00EF05C8">
            <w:pPr>
              <w:spacing w:before="40" w:after="40"/>
              <w:ind w:left="36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• ¿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Aceptan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importación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directa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imágenes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OVA/OVF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exportadas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desde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VMware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ESXi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?</w:t>
            </w:r>
          </w:p>
          <w:p w14:paraId="50F3D1AC" w14:textId="77777777" w:rsidR="00EF05C8" w:rsidRDefault="00EF05C8">
            <w:pPr>
              <w:spacing w:before="40" w:after="40"/>
              <w:ind w:left="36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• ¿Ofrecen herramienta o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servicio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migración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asistida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replicación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continua para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reducir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el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lastRenderedPageBreak/>
              <w:t>tiempo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de downtime?</w:t>
            </w:r>
          </w:p>
          <w:p w14:paraId="34BF9C76" w14:textId="77777777" w:rsidR="00EF05C8" w:rsidRDefault="00EF05C8">
            <w:pPr>
              <w:spacing w:before="40" w:after="40"/>
              <w:ind w:left="36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• ¿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Cuál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es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el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procedimiento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de rollback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si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la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migración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falla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?</w:t>
            </w:r>
          </w:p>
        </w:tc>
      </w:tr>
    </w:tbl>
    <w:p w14:paraId="3F0D57F5" w14:textId="77777777" w:rsidR="00EF05C8" w:rsidRDefault="00EF05C8">
      <w:pPr>
        <w:spacing w:before="80" w:after="80"/>
      </w:pPr>
    </w:p>
    <w:p w14:paraId="7DF41F2D" w14:textId="77777777" w:rsidR="00EF05C8" w:rsidRDefault="00EF05C8">
      <w:pPr>
        <w:pStyle w:val="Ttulo2"/>
      </w:pPr>
      <w:r>
        <w:t>3.3 Red, Firewall y Conectividad</w:t>
      </w:r>
    </w:p>
    <w:p w14:paraId="195D0500" w14:textId="77777777" w:rsidR="00EF05C8" w:rsidRDefault="00EF05C8">
      <w:pPr>
        <w:spacing w:before="80" w:after="80"/>
      </w:pPr>
      <w:r>
        <w:rPr>
          <w:rFonts w:ascii="Arial" w:eastAsia="Arial" w:hAnsi="Arial" w:cs="Arial"/>
        </w:rPr>
        <w:t xml:space="preserve">La empresa cuenta actualmente con un firewall Fortinet para gestión de la intranet y </w:t>
      </w:r>
      <w:proofErr w:type="spellStart"/>
      <w:r>
        <w:rPr>
          <w:rFonts w:ascii="Arial" w:eastAsia="Arial" w:hAnsi="Arial" w:cs="Arial"/>
        </w:rPr>
        <w:t>segmentación</w:t>
      </w:r>
      <w:proofErr w:type="spellEnd"/>
      <w:r>
        <w:rPr>
          <w:rFonts w:ascii="Arial" w:eastAsia="Arial" w:hAnsi="Arial" w:cs="Arial"/>
        </w:rPr>
        <w:t xml:space="preserve"> de red </w:t>
      </w:r>
      <w:proofErr w:type="spellStart"/>
      <w:r>
        <w:rPr>
          <w:rFonts w:ascii="Arial" w:eastAsia="Arial" w:hAnsi="Arial" w:cs="Arial"/>
        </w:rPr>
        <w:t>mediante</w:t>
      </w:r>
      <w:proofErr w:type="spellEnd"/>
      <w:r>
        <w:rPr>
          <w:rFonts w:ascii="Arial" w:eastAsia="Arial" w:hAnsi="Arial" w:cs="Arial"/>
        </w:rPr>
        <w:t xml:space="preserve"> VLANs. El proveedor debe dar respuesta a los siguientes requerimientos de red:</w:t>
      </w:r>
    </w:p>
    <w:p w14:paraId="20958A06" w14:textId="77777777" w:rsidR="00EF05C8" w:rsidRDefault="00EF05C8">
      <w:pPr>
        <w:spacing w:before="80" w:after="80"/>
      </w:pPr>
    </w:p>
    <w:p w14:paraId="23DCC46D" w14:textId="77777777" w:rsidR="00EF05C8" w:rsidRDefault="00EF05C8">
      <w:pPr>
        <w:spacing w:before="200" w:after="80"/>
      </w:pPr>
      <w:r>
        <w:rPr>
          <w:rFonts w:ascii="Arial" w:eastAsia="Arial" w:hAnsi="Arial" w:cs="Arial"/>
          <w:b/>
          <w:bCs/>
          <w:color w:val="595959"/>
        </w:rPr>
        <w:t xml:space="preserve">3.3.1 VLANs y </w:t>
      </w:r>
      <w:proofErr w:type="spellStart"/>
      <w:r>
        <w:rPr>
          <w:rFonts w:ascii="Arial" w:eastAsia="Arial" w:hAnsi="Arial" w:cs="Arial"/>
          <w:b/>
          <w:bCs/>
          <w:color w:val="595959"/>
        </w:rPr>
        <w:t>Segmentación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de Red</w:t>
      </w:r>
    </w:p>
    <w:p w14:paraId="67683E92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Soporte para segmentación de red virtual </w:t>
      </w:r>
      <w:proofErr w:type="spellStart"/>
      <w:r>
        <w:rPr>
          <w:rFonts w:ascii="Arial" w:eastAsia="Arial" w:hAnsi="Arial" w:cs="Arial"/>
          <w:color w:val="000000"/>
        </w:rPr>
        <w:t>mediante</w:t>
      </w:r>
      <w:proofErr w:type="spellEnd"/>
      <w:r>
        <w:rPr>
          <w:rFonts w:ascii="Arial" w:eastAsia="Arial" w:hAnsi="Arial" w:cs="Arial"/>
          <w:color w:val="000000"/>
        </w:rPr>
        <w:t xml:space="preserve"> VLANs o </w:t>
      </w:r>
      <w:proofErr w:type="spellStart"/>
      <w:r>
        <w:rPr>
          <w:rFonts w:ascii="Arial" w:eastAsia="Arial" w:hAnsi="Arial" w:cs="Arial"/>
          <w:color w:val="000000"/>
        </w:rPr>
        <w:t>equivalente</w:t>
      </w:r>
      <w:proofErr w:type="spellEnd"/>
      <w:r>
        <w:rPr>
          <w:rFonts w:ascii="Arial" w:eastAsia="Arial" w:hAnsi="Arial" w:cs="Arial"/>
          <w:color w:val="000000"/>
        </w:rPr>
        <w:t xml:space="preserve"> (VPC subnets, </w:t>
      </w:r>
      <w:proofErr w:type="spellStart"/>
      <w:r>
        <w:rPr>
          <w:rFonts w:ascii="Arial" w:eastAsia="Arial" w:hAnsi="Arial" w:cs="Arial"/>
          <w:color w:val="000000"/>
        </w:rPr>
        <w:t>grupos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seguridad</w:t>
      </w:r>
      <w:proofErr w:type="spellEnd"/>
      <w:r>
        <w:rPr>
          <w:rFonts w:ascii="Arial" w:eastAsia="Arial" w:hAnsi="Arial" w:cs="Arial"/>
          <w:color w:val="000000"/>
        </w:rPr>
        <w:t>) para aislar los segmentos de las aplicaciones de producción.</w:t>
      </w:r>
    </w:p>
    <w:p w14:paraId="253550FD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proofErr w:type="spellStart"/>
      <w:r>
        <w:rPr>
          <w:rFonts w:ascii="Arial" w:eastAsia="Arial" w:hAnsi="Arial" w:cs="Arial"/>
          <w:color w:val="000000"/>
        </w:rPr>
        <w:t>Comunicación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controlada</w:t>
      </w:r>
      <w:proofErr w:type="spellEnd"/>
      <w:r>
        <w:rPr>
          <w:rFonts w:ascii="Arial" w:eastAsia="Arial" w:hAnsi="Arial" w:cs="Arial"/>
          <w:color w:val="000000"/>
        </w:rPr>
        <w:t xml:space="preserve"> entre VMs </w:t>
      </w:r>
      <w:proofErr w:type="spellStart"/>
      <w:r>
        <w:rPr>
          <w:rFonts w:ascii="Arial" w:eastAsia="Arial" w:hAnsi="Arial" w:cs="Arial"/>
          <w:color w:val="000000"/>
        </w:rPr>
        <w:t>dentro</w:t>
      </w:r>
      <w:proofErr w:type="spellEnd"/>
      <w:r>
        <w:rPr>
          <w:rFonts w:ascii="Arial" w:eastAsia="Arial" w:hAnsi="Arial" w:cs="Arial"/>
          <w:color w:val="000000"/>
        </w:rPr>
        <w:t xml:space="preserve"> del </w:t>
      </w:r>
      <w:proofErr w:type="spellStart"/>
      <w:r>
        <w:rPr>
          <w:rFonts w:ascii="Arial" w:eastAsia="Arial" w:hAnsi="Arial" w:cs="Arial"/>
          <w:color w:val="000000"/>
        </w:rPr>
        <w:t>entorno</w:t>
      </w:r>
      <w:proofErr w:type="spellEnd"/>
      <w:r>
        <w:rPr>
          <w:rFonts w:ascii="Arial" w:eastAsia="Arial" w:hAnsi="Arial" w:cs="Arial"/>
          <w:color w:val="000000"/>
        </w:rPr>
        <w:t xml:space="preserve"> de nube (reglas de firewall internas).</w:t>
      </w:r>
    </w:p>
    <w:p w14:paraId="0970CD9C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proofErr w:type="spellStart"/>
      <w:r>
        <w:rPr>
          <w:rFonts w:ascii="Arial" w:eastAsia="Arial" w:hAnsi="Arial" w:cs="Arial"/>
          <w:color w:val="000000"/>
        </w:rPr>
        <w:t>Asignación</w:t>
      </w:r>
      <w:proofErr w:type="spellEnd"/>
      <w:r>
        <w:rPr>
          <w:rFonts w:ascii="Arial" w:eastAsia="Arial" w:hAnsi="Arial" w:cs="Arial"/>
          <w:color w:val="000000"/>
        </w:rPr>
        <w:t xml:space="preserve"> de IPs </w:t>
      </w:r>
      <w:proofErr w:type="spellStart"/>
      <w:r>
        <w:rPr>
          <w:rFonts w:ascii="Arial" w:eastAsia="Arial" w:hAnsi="Arial" w:cs="Arial"/>
          <w:color w:val="000000"/>
        </w:rPr>
        <w:t>privadas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estáticas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por</w:t>
      </w:r>
      <w:proofErr w:type="spellEnd"/>
      <w:r>
        <w:rPr>
          <w:rFonts w:ascii="Arial" w:eastAsia="Arial" w:hAnsi="Arial" w:cs="Arial"/>
          <w:color w:val="000000"/>
        </w:rPr>
        <w:t xml:space="preserve"> VM para garantizar la comunicación entre servicios.</w:t>
      </w:r>
    </w:p>
    <w:p w14:paraId="478C8907" w14:textId="77777777" w:rsidR="00EF05C8" w:rsidRDefault="00EF05C8">
      <w:pPr>
        <w:spacing w:before="80" w:after="80"/>
      </w:pPr>
    </w:p>
    <w:p w14:paraId="7571A396" w14:textId="77777777" w:rsidR="00EF05C8" w:rsidRDefault="00EF05C8">
      <w:pPr>
        <w:spacing w:before="200" w:after="80"/>
      </w:pPr>
      <w:r>
        <w:rPr>
          <w:rFonts w:ascii="Arial" w:eastAsia="Arial" w:hAnsi="Arial" w:cs="Arial"/>
          <w:b/>
          <w:bCs/>
          <w:color w:val="595959"/>
        </w:rPr>
        <w:t>3.3.2 Integración con Fortinet</w:t>
      </w:r>
    </w:p>
    <w:p w14:paraId="239DADBA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Indicar si el proveedor es compatible con la </w:t>
      </w:r>
      <w:proofErr w:type="spellStart"/>
      <w:r>
        <w:rPr>
          <w:rFonts w:ascii="Arial" w:eastAsia="Arial" w:hAnsi="Arial" w:cs="Arial"/>
          <w:color w:val="000000"/>
        </w:rPr>
        <w:t>integración</w:t>
      </w:r>
      <w:proofErr w:type="spellEnd"/>
      <w:r>
        <w:rPr>
          <w:rFonts w:ascii="Arial" w:eastAsia="Arial" w:hAnsi="Arial" w:cs="Arial"/>
          <w:color w:val="000000"/>
        </w:rPr>
        <w:t xml:space="preserve"> de Fortinet FortiGate para extender las </w:t>
      </w:r>
      <w:proofErr w:type="spellStart"/>
      <w:r>
        <w:rPr>
          <w:rFonts w:ascii="Arial" w:eastAsia="Arial" w:hAnsi="Arial" w:cs="Arial"/>
          <w:color w:val="000000"/>
        </w:rPr>
        <w:t>políticas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seguridad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actuales</w:t>
      </w:r>
      <w:proofErr w:type="spellEnd"/>
      <w:r>
        <w:rPr>
          <w:rFonts w:ascii="Arial" w:eastAsia="Arial" w:hAnsi="Arial" w:cs="Arial"/>
          <w:color w:val="000000"/>
        </w:rPr>
        <w:t xml:space="preserve"> al </w:t>
      </w:r>
      <w:proofErr w:type="spellStart"/>
      <w:r>
        <w:rPr>
          <w:rFonts w:ascii="Arial" w:eastAsia="Arial" w:hAnsi="Arial" w:cs="Arial"/>
          <w:color w:val="000000"/>
        </w:rPr>
        <w:t>entorno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nube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mediante</w:t>
      </w:r>
      <w:proofErr w:type="spellEnd"/>
      <w:r>
        <w:rPr>
          <w:rFonts w:ascii="Arial" w:eastAsia="Arial" w:hAnsi="Arial" w:cs="Arial"/>
          <w:color w:val="000000"/>
        </w:rPr>
        <w:t xml:space="preserve"> VPN Site-to-Site.</w:t>
      </w:r>
    </w:p>
    <w:p w14:paraId="731E7256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VPN IPSec Site-to-Site entre la red </w:t>
      </w:r>
      <w:proofErr w:type="gramStart"/>
      <w:r>
        <w:rPr>
          <w:rFonts w:ascii="Arial" w:eastAsia="Arial" w:hAnsi="Arial" w:cs="Arial"/>
          <w:color w:val="000000"/>
        </w:rPr>
        <w:t>on-premise</w:t>
      </w:r>
      <w:proofErr w:type="gram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donde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residen</w:t>
      </w:r>
      <w:proofErr w:type="spellEnd"/>
      <w:r>
        <w:rPr>
          <w:rFonts w:ascii="Arial" w:eastAsia="Arial" w:hAnsi="Arial" w:cs="Arial"/>
          <w:color w:val="000000"/>
        </w:rPr>
        <w:t xml:space="preserve"> las 7 VMs </w:t>
      </w:r>
      <w:proofErr w:type="spellStart"/>
      <w:r>
        <w:rPr>
          <w:rFonts w:ascii="Arial" w:eastAsia="Arial" w:hAnsi="Arial" w:cs="Arial"/>
          <w:color w:val="000000"/>
        </w:rPr>
        <w:t>restantes</w:t>
      </w:r>
      <w:proofErr w:type="spellEnd"/>
      <w:r>
        <w:rPr>
          <w:rFonts w:ascii="Arial" w:eastAsia="Arial" w:hAnsi="Arial" w:cs="Arial"/>
          <w:color w:val="000000"/>
        </w:rPr>
        <w:t xml:space="preserve"> y </w:t>
      </w:r>
      <w:proofErr w:type="spellStart"/>
      <w:r>
        <w:rPr>
          <w:rFonts w:ascii="Arial" w:eastAsia="Arial" w:hAnsi="Arial" w:cs="Arial"/>
          <w:color w:val="000000"/>
        </w:rPr>
        <w:t>usuarios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internos</w:t>
      </w:r>
      <w:proofErr w:type="spellEnd"/>
      <w:r>
        <w:rPr>
          <w:rFonts w:ascii="Arial" w:eastAsia="Arial" w:hAnsi="Arial" w:cs="Arial"/>
          <w:color w:val="000000"/>
        </w:rPr>
        <w:t>) y el entorno de nube, para mantener comunicación transparente entre ambos entornos durante la fase de migración y posterior coexistencia.</w:t>
      </w:r>
    </w:p>
    <w:p w14:paraId="72154F2A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Indicar si Fortinet puede actuar como gestor de firewall </w:t>
      </w:r>
      <w:proofErr w:type="spellStart"/>
      <w:r>
        <w:rPr>
          <w:rFonts w:ascii="Arial" w:eastAsia="Arial" w:hAnsi="Arial" w:cs="Arial"/>
          <w:color w:val="000000"/>
        </w:rPr>
        <w:t>unificado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gramStart"/>
      <w:r>
        <w:rPr>
          <w:rFonts w:ascii="Arial" w:eastAsia="Arial" w:hAnsi="Arial" w:cs="Arial"/>
          <w:color w:val="000000"/>
        </w:rPr>
        <w:t>on-premise</w:t>
      </w:r>
      <w:proofErr w:type="gramEnd"/>
      <w:r>
        <w:rPr>
          <w:rFonts w:ascii="Arial" w:eastAsia="Arial" w:hAnsi="Arial" w:cs="Arial"/>
          <w:color w:val="000000"/>
        </w:rPr>
        <w:t xml:space="preserve"> + </w:t>
      </w:r>
      <w:proofErr w:type="spellStart"/>
      <w:r>
        <w:rPr>
          <w:rFonts w:ascii="Arial" w:eastAsia="Arial" w:hAnsi="Arial" w:cs="Arial"/>
          <w:color w:val="000000"/>
        </w:rPr>
        <w:t>nube</w:t>
      </w:r>
      <w:proofErr w:type="spellEnd"/>
      <w:r>
        <w:rPr>
          <w:rFonts w:ascii="Arial" w:eastAsia="Arial" w:hAnsi="Arial" w:cs="Arial"/>
          <w:color w:val="000000"/>
        </w:rPr>
        <w:t>) o si se requiere un firewall virtual adicional en el proveedor.</w:t>
      </w:r>
    </w:p>
    <w:p w14:paraId="368AFD43" w14:textId="77777777" w:rsidR="00EF05C8" w:rsidRDefault="00EF05C8">
      <w:pPr>
        <w:spacing w:before="80" w:after="8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F05C8" w14:paraId="5958D91D" w14:textId="77777777"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22C8B0" w14:textId="77777777" w:rsidR="00EF05C8" w:rsidRPr="00D52B59" w:rsidRDefault="00EF05C8">
            <w:pPr>
              <w:spacing w:before="80" w:after="80"/>
              <w:rPr>
                <w:lang w:val="es-MX"/>
              </w:rPr>
            </w:pPr>
            <w:proofErr w:type="gramStart"/>
            <w:r w:rsidRPr="00D52B59">
              <w:rPr>
                <w:rFonts w:ascii="Arial" w:eastAsia="Arial" w:hAnsi="Arial" w:cs="Arial"/>
                <w:b/>
                <w:bCs/>
                <w:color w:val="1F4E79"/>
                <w:lang w:val="es-MX"/>
              </w:rPr>
              <w:t>ℹ  Pregunta</w:t>
            </w:r>
            <w:proofErr w:type="gramEnd"/>
            <w:r w:rsidRPr="00D52B59">
              <w:rPr>
                <w:rFonts w:ascii="Arial" w:eastAsia="Arial" w:hAnsi="Arial" w:cs="Arial"/>
                <w:b/>
                <w:bCs/>
                <w:color w:val="1F4E79"/>
                <w:lang w:val="es-MX"/>
              </w:rPr>
              <w:t xml:space="preserve"> clave para el proveedor</w:t>
            </w:r>
          </w:p>
          <w:p w14:paraId="0A79B725" w14:textId="77777777" w:rsidR="00EF05C8" w:rsidRDefault="00EF05C8">
            <w:pPr>
              <w:spacing w:before="40" w:after="40"/>
              <w:ind w:left="36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• ¿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Soportan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VPN Site-to-Site con Fortinet FortiGate? ¿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Qué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algoritmos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cifrado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protocolos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(IKEv2, IPSec) son compatibles?</w:t>
            </w:r>
          </w:p>
          <w:p w14:paraId="7A73CA8C" w14:textId="77777777" w:rsidR="00EF05C8" w:rsidRDefault="00EF05C8">
            <w:pPr>
              <w:spacing w:before="40" w:after="40"/>
              <w:ind w:left="36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• ¿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Ofrecen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firewall virtual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nativo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o virtual appliance de Fortinet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como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servicio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administrado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?</w:t>
            </w:r>
          </w:p>
          <w:p w14:paraId="472E6155" w14:textId="77777777" w:rsidR="00EF05C8" w:rsidRDefault="00EF05C8">
            <w:pPr>
              <w:spacing w:before="40" w:after="40"/>
              <w:ind w:left="36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• ¿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Cómo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se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gestionan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las VLANs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en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su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plataforma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? ¿Existe equivalente a la segmentación de red actual?</w:t>
            </w:r>
          </w:p>
        </w:tc>
      </w:tr>
    </w:tbl>
    <w:p w14:paraId="408E0234" w14:textId="77777777" w:rsidR="00EF05C8" w:rsidRDefault="00EF05C8">
      <w:pPr>
        <w:spacing w:before="80" w:after="80"/>
      </w:pPr>
    </w:p>
    <w:p w14:paraId="22F76879" w14:textId="77777777" w:rsidR="00EF05C8" w:rsidRDefault="00EF05C8">
      <w:pPr>
        <w:pStyle w:val="Ttulo2"/>
      </w:pPr>
      <w:r>
        <w:t>3.4 Almacenamiento</w:t>
      </w:r>
    </w:p>
    <w:p w14:paraId="086FACCC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LYNXCAJA-PRD requiere 1 TB de almacenamiento SSD de alto rendimiento (IOPS garantizados). Especificar IOPS mínimos disponibles para este tipo de disco.</w:t>
      </w:r>
    </w:p>
    <w:p w14:paraId="3F44C27C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Las </w:t>
      </w:r>
      <w:proofErr w:type="spellStart"/>
      <w:r>
        <w:rPr>
          <w:rFonts w:ascii="Arial" w:eastAsia="Arial" w:hAnsi="Arial" w:cs="Arial"/>
          <w:color w:val="000000"/>
        </w:rPr>
        <w:t>demás</w:t>
      </w:r>
      <w:proofErr w:type="spellEnd"/>
      <w:r>
        <w:rPr>
          <w:rFonts w:ascii="Arial" w:eastAsia="Arial" w:hAnsi="Arial" w:cs="Arial"/>
          <w:color w:val="000000"/>
        </w:rPr>
        <w:t xml:space="preserve"> VMs </w:t>
      </w:r>
      <w:proofErr w:type="spellStart"/>
      <w:r>
        <w:rPr>
          <w:rFonts w:ascii="Arial" w:eastAsia="Arial" w:hAnsi="Arial" w:cs="Arial"/>
          <w:color w:val="000000"/>
        </w:rPr>
        <w:t>requieren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almacenamiento</w:t>
      </w:r>
      <w:proofErr w:type="spellEnd"/>
      <w:r>
        <w:rPr>
          <w:rFonts w:ascii="Arial" w:eastAsia="Arial" w:hAnsi="Arial" w:cs="Arial"/>
          <w:color w:val="000000"/>
        </w:rPr>
        <w:t xml:space="preserve"> SSD estándar de 128 GB.</w:t>
      </w:r>
    </w:p>
    <w:p w14:paraId="4BE5E79D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lastRenderedPageBreak/>
        <w:t>El proveedor debe garantizar redundancia de almacenamiento (RAID, replicación o equivalente) sin costo adicional o como parte del SLA del servicio.</w:t>
      </w:r>
    </w:p>
    <w:p w14:paraId="4DF34056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proofErr w:type="spellStart"/>
      <w:r>
        <w:rPr>
          <w:rFonts w:ascii="Arial" w:eastAsia="Arial" w:hAnsi="Arial" w:cs="Arial"/>
          <w:color w:val="000000"/>
        </w:rPr>
        <w:t>Indicar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política</w:t>
      </w:r>
      <w:proofErr w:type="spellEnd"/>
      <w:r>
        <w:rPr>
          <w:rFonts w:ascii="Arial" w:eastAsia="Arial" w:hAnsi="Arial" w:cs="Arial"/>
          <w:color w:val="000000"/>
        </w:rPr>
        <w:t xml:space="preserve"> de snapshots: </w:t>
      </w:r>
      <w:proofErr w:type="spellStart"/>
      <w:r>
        <w:rPr>
          <w:rFonts w:ascii="Arial" w:eastAsia="Arial" w:hAnsi="Arial" w:cs="Arial"/>
          <w:color w:val="000000"/>
        </w:rPr>
        <w:t>frecuencia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retención</w:t>
      </w:r>
      <w:proofErr w:type="spellEnd"/>
      <w:r>
        <w:rPr>
          <w:rFonts w:ascii="Arial" w:eastAsia="Arial" w:hAnsi="Arial" w:cs="Arial"/>
          <w:color w:val="000000"/>
        </w:rPr>
        <w:t xml:space="preserve"> y </w:t>
      </w:r>
      <w:proofErr w:type="spellStart"/>
      <w:r>
        <w:rPr>
          <w:rFonts w:ascii="Arial" w:eastAsia="Arial" w:hAnsi="Arial" w:cs="Arial"/>
          <w:color w:val="000000"/>
        </w:rPr>
        <w:t>costo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7F7F5F7" w14:textId="77777777" w:rsidR="00EF05C8" w:rsidRDefault="00EF05C8">
      <w:pPr>
        <w:spacing w:before="80" w:after="80"/>
      </w:pPr>
    </w:p>
    <w:p w14:paraId="4EA3CC96" w14:textId="77777777" w:rsidR="00EF05C8" w:rsidRDefault="00EF05C8">
      <w:pPr>
        <w:pStyle w:val="Ttulo2"/>
      </w:pPr>
      <w:r>
        <w:t>3.5 Alta Disponibilidad y Continuidad</w:t>
      </w:r>
    </w:p>
    <w:p w14:paraId="7CEC77BF" w14:textId="6A9EA17C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SLA </w:t>
      </w:r>
      <w:proofErr w:type="spellStart"/>
      <w:r>
        <w:rPr>
          <w:rFonts w:ascii="Arial" w:eastAsia="Arial" w:hAnsi="Arial" w:cs="Arial"/>
          <w:color w:val="000000"/>
        </w:rPr>
        <w:t>mínimo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requerido</w:t>
      </w:r>
      <w:proofErr w:type="spellEnd"/>
      <w:r>
        <w:rPr>
          <w:rFonts w:ascii="Arial" w:eastAsia="Arial" w:hAnsi="Arial" w:cs="Arial"/>
          <w:color w:val="000000"/>
        </w:rPr>
        <w:t xml:space="preserve">: 99.9% de </w:t>
      </w:r>
      <w:proofErr w:type="spellStart"/>
      <w:r>
        <w:rPr>
          <w:rFonts w:ascii="Arial" w:eastAsia="Arial" w:hAnsi="Arial" w:cs="Arial"/>
          <w:color w:val="000000"/>
        </w:rPr>
        <w:t>disponibilidad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mensual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proofErr w:type="gramStart"/>
      <w:r>
        <w:rPr>
          <w:rFonts w:ascii="Arial" w:eastAsia="Arial" w:hAnsi="Arial" w:cs="Arial"/>
          <w:color w:val="000000"/>
        </w:rPr>
        <w:t>máximo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 w:rsidR="00145032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43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minutos</w:t>
      </w:r>
      <w:proofErr w:type="spellEnd"/>
      <w:r>
        <w:rPr>
          <w:rFonts w:ascii="Arial" w:eastAsia="Arial" w:hAnsi="Arial" w:cs="Arial"/>
          <w:color w:val="000000"/>
        </w:rPr>
        <w:t xml:space="preserve"> de downtime al </w:t>
      </w:r>
      <w:proofErr w:type="spellStart"/>
      <w:r>
        <w:rPr>
          <w:rFonts w:ascii="Arial" w:eastAsia="Arial" w:hAnsi="Arial" w:cs="Arial"/>
          <w:color w:val="000000"/>
        </w:rPr>
        <w:t>mes</w:t>
      </w:r>
      <w:proofErr w:type="spellEnd"/>
      <w:r>
        <w:rPr>
          <w:rFonts w:ascii="Arial" w:eastAsia="Arial" w:hAnsi="Arial" w:cs="Arial"/>
          <w:color w:val="000000"/>
        </w:rPr>
        <w:t>).</w:t>
      </w:r>
    </w:p>
    <w:p w14:paraId="16BAD1C0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proofErr w:type="spellStart"/>
      <w:r>
        <w:rPr>
          <w:rFonts w:ascii="Arial" w:eastAsia="Arial" w:hAnsi="Arial" w:cs="Arial"/>
          <w:color w:val="000000"/>
        </w:rPr>
        <w:t>Definir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proveedor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ofrece</w:t>
      </w:r>
      <w:proofErr w:type="spellEnd"/>
      <w:r>
        <w:rPr>
          <w:rFonts w:ascii="Arial" w:eastAsia="Arial" w:hAnsi="Arial" w:cs="Arial"/>
          <w:color w:val="000000"/>
        </w:rPr>
        <w:t xml:space="preserve"> failover </w:t>
      </w:r>
      <w:proofErr w:type="spellStart"/>
      <w:r>
        <w:rPr>
          <w:rFonts w:ascii="Arial" w:eastAsia="Arial" w:hAnsi="Arial" w:cs="Arial"/>
          <w:color w:val="000000"/>
        </w:rPr>
        <w:t>automático</w:t>
      </w:r>
      <w:proofErr w:type="spellEnd"/>
      <w:r>
        <w:rPr>
          <w:rFonts w:ascii="Arial" w:eastAsia="Arial" w:hAnsi="Arial" w:cs="Arial"/>
          <w:color w:val="000000"/>
        </w:rPr>
        <w:t xml:space="preserve"> ante </w:t>
      </w:r>
      <w:proofErr w:type="spellStart"/>
      <w:r>
        <w:rPr>
          <w:rFonts w:ascii="Arial" w:eastAsia="Arial" w:hAnsi="Arial" w:cs="Arial"/>
          <w:color w:val="000000"/>
        </w:rPr>
        <w:t>falla</w:t>
      </w:r>
      <w:proofErr w:type="spellEnd"/>
      <w:r>
        <w:rPr>
          <w:rFonts w:ascii="Arial" w:eastAsia="Arial" w:hAnsi="Arial" w:cs="Arial"/>
          <w:color w:val="000000"/>
        </w:rPr>
        <w:t xml:space="preserve"> de hardware </w:t>
      </w:r>
      <w:proofErr w:type="spellStart"/>
      <w:r>
        <w:rPr>
          <w:rFonts w:ascii="Arial" w:eastAsia="Arial" w:hAnsi="Arial" w:cs="Arial"/>
          <w:color w:val="000000"/>
        </w:rPr>
        <w:t>físico</w:t>
      </w:r>
      <w:proofErr w:type="spellEnd"/>
      <w:r>
        <w:rPr>
          <w:rFonts w:ascii="Arial" w:eastAsia="Arial" w:hAnsi="Arial" w:cs="Arial"/>
          <w:color w:val="000000"/>
        </w:rPr>
        <w:t xml:space="preserve"> subyacente.</w:t>
      </w:r>
    </w:p>
    <w:p w14:paraId="180D73DE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Indicar si existe redundancia geográfica (zona de disponibilidad secundaria) y su costo.</w:t>
      </w:r>
    </w:p>
    <w:p w14:paraId="5722B934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Backups </w:t>
      </w:r>
      <w:proofErr w:type="spellStart"/>
      <w:r>
        <w:rPr>
          <w:rFonts w:ascii="Arial" w:eastAsia="Arial" w:hAnsi="Arial" w:cs="Arial"/>
          <w:color w:val="000000"/>
        </w:rPr>
        <w:t>automáticos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diarios</w:t>
      </w:r>
      <w:proofErr w:type="spellEnd"/>
      <w:r>
        <w:rPr>
          <w:rFonts w:ascii="Arial" w:eastAsia="Arial" w:hAnsi="Arial" w:cs="Arial"/>
          <w:color w:val="000000"/>
        </w:rPr>
        <w:t xml:space="preserve"> con </w:t>
      </w:r>
      <w:proofErr w:type="spellStart"/>
      <w:r>
        <w:rPr>
          <w:rFonts w:ascii="Arial" w:eastAsia="Arial" w:hAnsi="Arial" w:cs="Arial"/>
          <w:color w:val="000000"/>
        </w:rPr>
        <w:t>retención</w:t>
      </w:r>
      <w:proofErr w:type="spellEnd"/>
      <w:r>
        <w:rPr>
          <w:rFonts w:ascii="Arial" w:eastAsia="Arial" w:hAnsi="Arial" w:cs="Arial"/>
          <w:color w:val="000000"/>
        </w:rPr>
        <w:t xml:space="preserve"> mínima de 7 días. Indicar procedimiento y tiempo estimado de restauración.</w:t>
      </w:r>
    </w:p>
    <w:p w14:paraId="6A27EA83" w14:textId="77777777" w:rsidR="00EF05C8" w:rsidRDefault="00EF05C8">
      <w:pPr>
        <w:spacing w:before="80" w:after="80"/>
      </w:pPr>
    </w:p>
    <w:p w14:paraId="185C8FA4" w14:textId="77777777" w:rsidR="00EF05C8" w:rsidRDefault="00EF05C8">
      <w:pPr>
        <w:pStyle w:val="Ttulo2"/>
      </w:pPr>
      <w:r>
        <w:t>3.6 Acceso Remoto y Administración</w:t>
      </w:r>
    </w:p>
    <w:p w14:paraId="31FF3735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proofErr w:type="spellStart"/>
      <w:r>
        <w:rPr>
          <w:rFonts w:ascii="Arial" w:eastAsia="Arial" w:hAnsi="Arial" w:cs="Arial"/>
          <w:color w:val="000000"/>
        </w:rPr>
        <w:t>Acceso</w:t>
      </w:r>
      <w:proofErr w:type="spellEnd"/>
      <w:r>
        <w:rPr>
          <w:rFonts w:ascii="Arial" w:eastAsia="Arial" w:hAnsi="Arial" w:cs="Arial"/>
          <w:color w:val="000000"/>
        </w:rPr>
        <w:t xml:space="preserve"> RDP </w:t>
      </w:r>
      <w:proofErr w:type="spellStart"/>
      <w:r>
        <w:rPr>
          <w:rFonts w:ascii="Arial" w:eastAsia="Arial" w:hAnsi="Arial" w:cs="Arial"/>
          <w:color w:val="000000"/>
        </w:rPr>
        <w:t>seguro</w:t>
      </w:r>
      <w:proofErr w:type="spellEnd"/>
      <w:r>
        <w:rPr>
          <w:rFonts w:ascii="Arial" w:eastAsia="Arial" w:hAnsi="Arial" w:cs="Arial"/>
          <w:color w:val="000000"/>
        </w:rPr>
        <w:t xml:space="preserve"> para las VMs Windows y SSH para la VM Ubuntu, accesible desde la red corporativa.</w:t>
      </w:r>
    </w:p>
    <w:p w14:paraId="26F5C1AD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El </w:t>
      </w:r>
      <w:proofErr w:type="spellStart"/>
      <w:r>
        <w:rPr>
          <w:rFonts w:ascii="Arial" w:eastAsia="Arial" w:hAnsi="Arial" w:cs="Arial"/>
          <w:color w:val="000000"/>
        </w:rPr>
        <w:t>acceso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administrativo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debe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estar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restringido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por</w:t>
      </w:r>
      <w:proofErr w:type="spellEnd"/>
      <w:r>
        <w:rPr>
          <w:rFonts w:ascii="Arial" w:eastAsia="Arial" w:hAnsi="Arial" w:cs="Arial"/>
          <w:color w:val="000000"/>
        </w:rPr>
        <w:t xml:space="preserve"> IP o </w:t>
      </w:r>
      <w:proofErr w:type="spellStart"/>
      <w:r>
        <w:rPr>
          <w:rFonts w:ascii="Arial" w:eastAsia="Arial" w:hAnsi="Arial" w:cs="Arial"/>
          <w:color w:val="000000"/>
        </w:rPr>
        <w:t>autenticación</w:t>
      </w:r>
      <w:proofErr w:type="spellEnd"/>
      <w:r>
        <w:rPr>
          <w:rFonts w:ascii="Arial" w:eastAsia="Arial" w:hAnsi="Arial" w:cs="Arial"/>
          <w:color w:val="000000"/>
        </w:rPr>
        <w:t xml:space="preserve"> multifactor (MFA).</w:t>
      </w:r>
    </w:p>
    <w:p w14:paraId="3D13C005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proofErr w:type="spellStart"/>
      <w:r>
        <w:rPr>
          <w:rFonts w:ascii="Arial" w:eastAsia="Arial" w:hAnsi="Arial" w:cs="Arial"/>
          <w:color w:val="000000"/>
        </w:rPr>
        <w:t>Posibilidad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acceso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emergencia</w:t>
      </w:r>
      <w:proofErr w:type="spellEnd"/>
      <w:r>
        <w:rPr>
          <w:rFonts w:ascii="Arial" w:eastAsia="Arial" w:hAnsi="Arial" w:cs="Arial"/>
          <w:color w:val="000000"/>
        </w:rPr>
        <w:t xml:space="preserve"> a </w:t>
      </w:r>
      <w:proofErr w:type="spellStart"/>
      <w:r>
        <w:rPr>
          <w:rFonts w:ascii="Arial" w:eastAsia="Arial" w:hAnsi="Arial" w:cs="Arial"/>
          <w:color w:val="000000"/>
        </w:rPr>
        <w:t>consola</w:t>
      </w:r>
      <w:proofErr w:type="spellEnd"/>
      <w:r>
        <w:rPr>
          <w:rFonts w:ascii="Arial" w:eastAsia="Arial" w:hAnsi="Arial" w:cs="Arial"/>
          <w:color w:val="000000"/>
        </w:rPr>
        <w:t xml:space="preserve"> (out-of-band) </w:t>
      </w:r>
      <w:proofErr w:type="spellStart"/>
      <w:r>
        <w:rPr>
          <w:rFonts w:ascii="Arial" w:eastAsia="Arial" w:hAnsi="Arial" w:cs="Arial"/>
          <w:color w:val="000000"/>
        </w:rPr>
        <w:t>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caso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que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sistema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operativo</w:t>
      </w:r>
      <w:proofErr w:type="spellEnd"/>
      <w:r>
        <w:rPr>
          <w:rFonts w:ascii="Arial" w:eastAsia="Arial" w:hAnsi="Arial" w:cs="Arial"/>
          <w:color w:val="000000"/>
        </w:rPr>
        <w:t xml:space="preserve"> no responda.</w:t>
      </w:r>
    </w:p>
    <w:p w14:paraId="39BA662B" w14:textId="77777777" w:rsidR="00EF05C8" w:rsidRDefault="00EF05C8">
      <w:pPr>
        <w:spacing w:before="80" w:after="80"/>
      </w:pPr>
    </w:p>
    <w:p w14:paraId="3EEE5E1B" w14:textId="77777777" w:rsidR="00EF05C8" w:rsidRDefault="00EF05C8">
      <w:pPr>
        <w:pStyle w:val="Ttulo1"/>
        <w:pBdr>
          <w:bottom w:val="single" w:sz="6" w:space="4" w:color="2E75B6"/>
        </w:pBdr>
      </w:pPr>
      <w:r>
        <w:t>4. Dudas Abiertas y Puntos a Clarificar con el Proveedor</w:t>
      </w:r>
    </w:p>
    <w:p w14:paraId="599D0D85" w14:textId="77777777" w:rsidR="00EF05C8" w:rsidRDefault="00EF05C8">
      <w:pPr>
        <w:spacing w:before="80" w:after="80"/>
      </w:pPr>
      <w:r>
        <w:rPr>
          <w:rFonts w:ascii="Arial" w:eastAsia="Arial" w:hAnsi="Arial" w:cs="Arial"/>
        </w:rPr>
        <w:t>A continuación se listan los puntos que deben resolverse antes de formalizar el contrato de servicio:</w:t>
      </w:r>
    </w:p>
    <w:p w14:paraId="791C8DBD" w14:textId="77777777" w:rsidR="00EF05C8" w:rsidRDefault="00EF05C8">
      <w:pPr>
        <w:spacing w:before="80" w:after="80"/>
      </w:pPr>
    </w:p>
    <w:p w14:paraId="5776977A" w14:textId="77777777" w:rsidR="00EF05C8" w:rsidRDefault="00EF05C8">
      <w:pPr>
        <w:pStyle w:val="Ttulo2"/>
      </w:pPr>
      <w:r>
        <w:t>4.1 Sobre la Migración</w:t>
      </w:r>
    </w:p>
    <w:p w14:paraId="7B9DFB0F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¿El </w:t>
      </w:r>
      <w:proofErr w:type="spellStart"/>
      <w:r>
        <w:rPr>
          <w:rFonts w:ascii="Arial" w:eastAsia="Arial" w:hAnsi="Arial" w:cs="Arial"/>
          <w:color w:val="000000"/>
        </w:rPr>
        <w:t>proveedor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ofrece</w:t>
      </w:r>
      <w:proofErr w:type="spellEnd"/>
      <w:r>
        <w:rPr>
          <w:rFonts w:ascii="Arial" w:eastAsia="Arial" w:hAnsi="Arial" w:cs="Arial"/>
          <w:color w:val="000000"/>
        </w:rPr>
        <w:t xml:space="preserve"> un </w:t>
      </w:r>
      <w:proofErr w:type="spellStart"/>
      <w:r>
        <w:rPr>
          <w:rFonts w:ascii="Arial" w:eastAsia="Arial" w:hAnsi="Arial" w:cs="Arial"/>
          <w:color w:val="000000"/>
        </w:rPr>
        <w:t>servicio</w:t>
      </w:r>
      <w:proofErr w:type="spellEnd"/>
      <w:r>
        <w:rPr>
          <w:rFonts w:ascii="Arial" w:eastAsia="Arial" w:hAnsi="Arial" w:cs="Arial"/>
          <w:color w:val="000000"/>
        </w:rPr>
        <w:t xml:space="preserve"> de assessment </w:t>
      </w:r>
      <w:proofErr w:type="spellStart"/>
      <w:r>
        <w:rPr>
          <w:rFonts w:ascii="Arial" w:eastAsia="Arial" w:hAnsi="Arial" w:cs="Arial"/>
          <w:color w:val="000000"/>
        </w:rPr>
        <w:t>previo</w:t>
      </w:r>
      <w:proofErr w:type="spellEnd"/>
      <w:r>
        <w:rPr>
          <w:rFonts w:ascii="Arial" w:eastAsia="Arial" w:hAnsi="Arial" w:cs="Arial"/>
          <w:color w:val="000000"/>
        </w:rPr>
        <w:t xml:space="preserve"> para </w:t>
      </w:r>
      <w:proofErr w:type="spellStart"/>
      <w:r>
        <w:rPr>
          <w:rFonts w:ascii="Arial" w:eastAsia="Arial" w:hAnsi="Arial" w:cs="Arial"/>
          <w:color w:val="000000"/>
        </w:rPr>
        <w:t>evaluar</w:t>
      </w:r>
      <w:proofErr w:type="spellEnd"/>
      <w:r>
        <w:rPr>
          <w:rFonts w:ascii="Arial" w:eastAsia="Arial" w:hAnsi="Arial" w:cs="Arial"/>
          <w:color w:val="000000"/>
        </w:rPr>
        <w:t xml:space="preserve"> la </w:t>
      </w:r>
      <w:proofErr w:type="spellStart"/>
      <w:r>
        <w:rPr>
          <w:rFonts w:ascii="Arial" w:eastAsia="Arial" w:hAnsi="Arial" w:cs="Arial"/>
          <w:color w:val="000000"/>
        </w:rPr>
        <w:t>compatibilidad</w:t>
      </w:r>
      <w:proofErr w:type="spellEnd"/>
      <w:r>
        <w:rPr>
          <w:rFonts w:ascii="Arial" w:eastAsia="Arial" w:hAnsi="Arial" w:cs="Arial"/>
          <w:color w:val="000000"/>
        </w:rPr>
        <w:t xml:space="preserve"> de las VMs </w:t>
      </w:r>
      <w:proofErr w:type="spellStart"/>
      <w:r>
        <w:rPr>
          <w:rFonts w:ascii="Arial" w:eastAsia="Arial" w:hAnsi="Arial" w:cs="Arial"/>
          <w:color w:val="000000"/>
        </w:rPr>
        <w:t>actuales</w:t>
      </w:r>
      <w:proofErr w:type="spellEnd"/>
      <w:r>
        <w:rPr>
          <w:rFonts w:ascii="Arial" w:eastAsia="Arial" w:hAnsi="Arial" w:cs="Arial"/>
          <w:color w:val="000000"/>
        </w:rPr>
        <w:t xml:space="preserve"> con </w:t>
      </w:r>
      <w:proofErr w:type="spellStart"/>
      <w:r>
        <w:rPr>
          <w:rFonts w:ascii="Arial" w:eastAsia="Arial" w:hAnsi="Arial" w:cs="Arial"/>
          <w:color w:val="000000"/>
        </w:rPr>
        <w:t>su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plataforma</w:t>
      </w:r>
      <w:proofErr w:type="spellEnd"/>
      <w:r>
        <w:rPr>
          <w:rFonts w:ascii="Arial" w:eastAsia="Arial" w:hAnsi="Arial" w:cs="Arial"/>
          <w:color w:val="000000"/>
        </w:rPr>
        <w:t>?</w:t>
      </w:r>
    </w:p>
    <w:p w14:paraId="76B5632F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¿Se puede realizar una migración de prueba (VM no crítica) para validar el proceso antes del corte de producción?</w:t>
      </w:r>
    </w:p>
    <w:p w14:paraId="27AB0247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¿Cuánto tiempo toma la migración estimada por VM dado el tamaño de los discos (especialmente LYNXCAJA-PRD con 1 TB)?</w:t>
      </w:r>
    </w:p>
    <w:p w14:paraId="66832F8A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¿El proveedor provee soporte técnico especializado durante el proceso de migración o es responsabilidad exclusiva del cliente?</w:t>
      </w:r>
    </w:p>
    <w:p w14:paraId="51C3A17D" w14:textId="77777777" w:rsidR="00EF05C8" w:rsidRDefault="00EF05C8">
      <w:pPr>
        <w:spacing w:before="80" w:after="80"/>
      </w:pPr>
    </w:p>
    <w:p w14:paraId="591728E0" w14:textId="77777777" w:rsidR="00EF05C8" w:rsidRDefault="00EF05C8">
      <w:pPr>
        <w:pStyle w:val="Ttulo2"/>
      </w:pPr>
      <w:r>
        <w:t>4.2 Sobre Licenciamiento</w:t>
      </w:r>
    </w:p>
    <w:p w14:paraId="68880BDD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¿El costo mensual del servicio incluye licencias de sistema operativo Windows Server o se deben proveer (BYOL)?</w:t>
      </w:r>
    </w:p>
    <w:p w14:paraId="463C0C1B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lastRenderedPageBreak/>
        <w:t>¿Existe alguna restricción para ejecutar software de contabilidad como CONTPAQi en el entorno de nube?</w:t>
      </w:r>
    </w:p>
    <w:p w14:paraId="08A93417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¿El </w:t>
      </w:r>
      <w:proofErr w:type="spellStart"/>
      <w:r>
        <w:rPr>
          <w:rFonts w:ascii="Arial" w:eastAsia="Arial" w:hAnsi="Arial" w:cs="Arial"/>
          <w:color w:val="000000"/>
        </w:rPr>
        <w:t>servicio</w:t>
      </w:r>
      <w:proofErr w:type="spellEnd"/>
      <w:r>
        <w:rPr>
          <w:rFonts w:ascii="Arial" w:eastAsia="Arial" w:hAnsi="Arial" w:cs="Arial"/>
          <w:color w:val="000000"/>
        </w:rPr>
        <w:t xml:space="preserve"> de Active Directory </w:t>
      </w:r>
      <w:proofErr w:type="spellStart"/>
      <w:r>
        <w:rPr>
          <w:rFonts w:ascii="Arial" w:eastAsia="Arial" w:hAnsi="Arial" w:cs="Arial"/>
          <w:color w:val="000000"/>
        </w:rPr>
        <w:t>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nube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requiere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licencia</w:t>
      </w:r>
      <w:proofErr w:type="spellEnd"/>
      <w:r>
        <w:rPr>
          <w:rFonts w:ascii="Arial" w:eastAsia="Arial" w:hAnsi="Arial" w:cs="Arial"/>
          <w:color w:val="000000"/>
        </w:rPr>
        <w:t xml:space="preserve"> adicional de Microsoft o está cubierto?</w:t>
      </w:r>
    </w:p>
    <w:p w14:paraId="5E400662" w14:textId="77777777" w:rsidR="00EF05C8" w:rsidRDefault="00EF05C8">
      <w:pPr>
        <w:spacing w:before="80" w:after="80"/>
      </w:pPr>
    </w:p>
    <w:p w14:paraId="5941C800" w14:textId="77777777" w:rsidR="00EF05C8" w:rsidRDefault="00EF05C8">
      <w:pPr>
        <w:pStyle w:val="Ttulo2"/>
      </w:pPr>
      <w:r>
        <w:t>4.3 Sobre Costos</w:t>
      </w:r>
    </w:p>
    <w:p w14:paraId="4BA27F24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¿El </w:t>
      </w:r>
      <w:proofErr w:type="spellStart"/>
      <w:r>
        <w:rPr>
          <w:rFonts w:ascii="Arial" w:eastAsia="Arial" w:hAnsi="Arial" w:cs="Arial"/>
          <w:color w:val="000000"/>
        </w:rPr>
        <w:t>modelo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cobro</w:t>
      </w:r>
      <w:proofErr w:type="spellEnd"/>
      <w:r>
        <w:rPr>
          <w:rFonts w:ascii="Arial" w:eastAsia="Arial" w:hAnsi="Arial" w:cs="Arial"/>
          <w:color w:val="000000"/>
        </w:rPr>
        <w:t xml:space="preserve"> es </w:t>
      </w:r>
      <w:proofErr w:type="spellStart"/>
      <w:r>
        <w:rPr>
          <w:rFonts w:ascii="Arial" w:eastAsia="Arial" w:hAnsi="Arial" w:cs="Arial"/>
          <w:color w:val="000000"/>
        </w:rPr>
        <w:t>por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recurso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reservado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mensual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fijo</w:t>
      </w:r>
      <w:proofErr w:type="spellEnd"/>
      <w:r>
        <w:rPr>
          <w:rFonts w:ascii="Arial" w:eastAsia="Arial" w:hAnsi="Arial" w:cs="Arial"/>
          <w:color w:val="000000"/>
        </w:rPr>
        <w:t xml:space="preserve">) o </w:t>
      </w:r>
      <w:proofErr w:type="spellStart"/>
      <w:r>
        <w:rPr>
          <w:rFonts w:ascii="Arial" w:eastAsia="Arial" w:hAnsi="Arial" w:cs="Arial"/>
          <w:color w:val="000000"/>
        </w:rPr>
        <w:t>por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consumo</w:t>
      </w:r>
      <w:proofErr w:type="spellEnd"/>
      <w:r>
        <w:rPr>
          <w:rFonts w:ascii="Arial" w:eastAsia="Arial" w:hAnsi="Arial" w:cs="Arial"/>
          <w:color w:val="000000"/>
        </w:rPr>
        <w:t xml:space="preserve"> (pay-as-you-go)? Se prefiere costo fijo mensual predecible.</w:t>
      </w:r>
    </w:p>
    <w:p w14:paraId="33F46B6F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¿Cuál es el costo del tráfico de red de </w:t>
      </w:r>
      <w:proofErr w:type="spellStart"/>
      <w:r>
        <w:rPr>
          <w:rFonts w:ascii="Arial" w:eastAsia="Arial" w:hAnsi="Arial" w:cs="Arial"/>
          <w:color w:val="000000"/>
        </w:rPr>
        <w:t>salida</w:t>
      </w:r>
      <w:proofErr w:type="spellEnd"/>
      <w:r>
        <w:rPr>
          <w:rFonts w:ascii="Arial" w:eastAsia="Arial" w:hAnsi="Arial" w:cs="Arial"/>
          <w:color w:val="000000"/>
        </w:rPr>
        <w:t xml:space="preserve"> (egress)? Esto puede ser significativo para LYNXCAJA-PRD si procesa muchas transacciones.</w:t>
      </w:r>
    </w:p>
    <w:p w14:paraId="42CA559E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 xml:space="preserve">¿El </w:t>
      </w:r>
      <w:proofErr w:type="spellStart"/>
      <w:r>
        <w:rPr>
          <w:rFonts w:ascii="Arial" w:eastAsia="Arial" w:hAnsi="Arial" w:cs="Arial"/>
          <w:color w:val="000000"/>
        </w:rPr>
        <w:t>costo</w:t>
      </w:r>
      <w:proofErr w:type="spellEnd"/>
      <w:r>
        <w:rPr>
          <w:rFonts w:ascii="Arial" w:eastAsia="Arial" w:hAnsi="Arial" w:cs="Arial"/>
          <w:color w:val="000000"/>
        </w:rPr>
        <w:t xml:space="preserve"> de backups y snapshots </w:t>
      </w:r>
      <w:proofErr w:type="spellStart"/>
      <w:r>
        <w:rPr>
          <w:rFonts w:ascii="Arial" w:eastAsia="Arial" w:hAnsi="Arial" w:cs="Arial"/>
          <w:color w:val="000000"/>
        </w:rPr>
        <w:t>está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incluido</w:t>
      </w:r>
      <w:proofErr w:type="spellEnd"/>
      <w:r>
        <w:rPr>
          <w:rFonts w:ascii="Arial" w:eastAsia="Arial" w:hAnsi="Arial" w:cs="Arial"/>
          <w:color w:val="000000"/>
        </w:rPr>
        <w:t xml:space="preserve"> o es adicional?</w:t>
      </w:r>
    </w:p>
    <w:p w14:paraId="6743757F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¿</w:t>
      </w:r>
      <w:proofErr w:type="spellStart"/>
      <w:r>
        <w:rPr>
          <w:rFonts w:ascii="Arial" w:eastAsia="Arial" w:hAnsi="Arial" w:cs="Arial"/>
          <w:color w:val="000000"/>
        </w:rPr>
        <w:t>Existe</w:t>
      </w:r>
      <w:proofErr w:type="spellEnd"/>
      <w:r>
        <w:rPr>
          <w:rFonts w:ascii="Arial" w:eastAsia="Arial" w:hAnsi="Arial" w:cs="Arial"/>
          <w:color w:val="000000"/>
        </w:rPr>
        <w:t xml:space="preserve"> un </w:t>
      </w:r>
      <w:proofErr w:type="spellStart"/>
      <w:r>
        <w:rPr>
          <w:rFonts w:ascii="Arial" w:eastAsia="Arial" w:hAnsi="Arial" w:cs="Arial"/>
          <w:color w:val="000000"/>
        </w:rPr>
        <w:t>costo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por</w:t>
      </w:r>
      <w:proofErr w:type="spellEnd"/>
      <w:r>
        <w:rPr>
          <w:rFonts w:ascii="Arial" w:eastAsia="Arial" w:hAnsi="Arial" w:cs="Arial"/>
          <w:color w:val="000000"/>
        </w:rPr>
        <w:t xml:space="preserve"> la VPN Site-to-Site </w:t>
      </w:r>
      <w:proofErr w:type="spellStart"/>
      <w:r>
        <w:rPr>
          <w:rFonts w:ascii="Arial" w:eastAsia="Arial" w:hAnsi="Arial" w:cs="Arial"/>
          <w:color w:val="000000"/>
        </w:rPr>
        <w:t>hacia</w:t>
      </w:r>
      <w:proofErr w:type="spellEnd"/>
      <w:r>
        <w:rPr>
          <w:rFonts w:ascii="Arial" w:eastAsia="Arial" w:hAnsi="Arial" w:cs="Arial"/>
          <w:color w:val="000000"/>
        </w:rPr>
        <w:t xml:space="preserve"> la red </w:t>
      </w:r>
      <w:proofErr w:type="gramStart"/>
      <w:r>
        <w:rPr>
          <w:rFonts w:ascii="Arial" w:eastAsia="Arial" w:hAnsi="Arial" w:cs="Arial"/>
          <w:color w:val="000000"/>
        </w:rPr>
        <w:t>on-premise</w:t>
      </w:r>
      <w:proofErr w:type="gramEnd"/>
      <w:r>
        <w:rPr>
          <w:rFonts w:ascii="Arial" w:eastAsia="Arial" w:hAnsi="Arial" w:cs="Arial"/>
          <w:color w:val="000000"/>
        </w:rPr>
        <w:t>?</w:t>
      </w:r>
    </w:p>
    <w:p w14:paraId="21FF86F2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¿Cuál es el costo de soporte técnico y en qué niveles (básico, estándar, premium) está disponible?</w:t>
      </w:r>
    </w:p>
    <w:p w14:paraId="62E8A46A" w14:textId="77777777" w:rsidR="00EF05C8" w:rsidRDefault="00EF05C8">
      <w:pPr>
        <w:spacing w:before="80" w:after="80"/>
      </w:pPr>
    </w:p>
    <w:p w14:paraId="11F860AF" w14:textId="77777777" w:rsidR="00EF05C8" w:rsidRDefault="00EF05C8">
      <w:pPr>
        <w:pStyle w:val="Ttulo2"/>
      </w:pPr>
      <w:r>
        <w:t>4.4 Sobre Seguridad y Cumplimiento</w:t>
      </w:r>
    </w:p>
    <w:p w14:paraId="00A1DBD1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¿En qué país/región física están ubicados los servidores? (Relevante para cumplimiento de normativas de datos en México, incluyendo la Ley Federal de Protección de Datos Personales).</w:t>
      </w:r>
    </w:p>
    <w:p w14:paraId="5C7A83EA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¿El proveedor cuenta con certificaciones de seguridad como ISO 27001, SOC 2 Tipo II u otras?</w:t>
      </w:r>
    </w:p>
    <w:p w14:paraId="6323A18A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¿Se firmará un Acuerdo de Procesamiento de Datos (DPA) o Acuerdo de Confidencialidad (NDA)?</w:t>
      </w:r>
    </w:p>
    <w:p w14:paraId="68F92843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¿</w:t>
      </w:r>
      <w:proofErr w:type="spellStart"/>
      <w:r>
        <w:rPr>
          <w:rFonts w:ascii="Arial" w:eastAsia="Arial" w:hAnsi="Arial" w:cs="Arial"/>
          <w:color w:val="000000"/>
        </w:rPr>
        <w:t>Cómo</w:t>
      </w:r>
      <w:proofErr w:type="spellEnd"/>
      <w:r>
        <w:rPr>
          <w:rFonts w:ascii="Arial" w:eastAsia="Arial" w:hAnsi="Arial" w:cs="Arial"/>
          <w:color w:val="000000"/>
        </w:rPr>
        <w:t xml:space="preserve"> se </w:t>
      </w:r>
      <w:proofErr w:type="spellStart"/>
      <w:r>
        <w:rPr>
          <w:rFonts w:ascii="Arial" w:eastAsia="Arial" w:hAnsi="Arial" w:cs="Arial"/>
          <w:color w:val="000000"/>
        </w:rPr>
        <w:t>gestionan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los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accesos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administrativos</w:t>
      </w:r>
      <w:proofErr w:type="spellEnd"/>
      <w:r>
        <w:rPr>
          <w:rFonts w:ascii="Arial" w:eastAsia="Arial" w:hAnsi="Arial" w:cs="Arial"/>
          <w:color w:val="000000"/>
        </w:rPr>
        <w:t xml:space="preserve"> del </w:t>
      </w:r>
      <w:proofErr w:type="spellStart"/>
      <w:r>
        <w:rPr>
          <w:rFonts w:ascii="Arial" w:eastAsia="Arial" w:hAnsi="Arial" w:cs="Arial"/>
          <w:color w:val="000000"/>
        </w:rPr>
        <w:t>proveedor</w:t>
      </w:r>
      <w:proofErr w:type="spellEnd"/>
      <w:r>
        <w:rPr>
          <w:rFonts w:ascii="Arial" w:eastAsia="Arial" w:hAnsi="Arial" w:cs="Arial"/>
          <w:color w:val="000000"/>
        </w:rPr>
        <w:t xml:space="preserve"> a las VMs del </w:t>
      </w:r>
      <w:proofErr w:type="spellStart"/>
      <w:r>
        <w:rPr>
          <w:rFonts w:ascii="Arial" w:eastAsia="Arial" w:hAnsi="Arial" w:cs="Arial"/>
          <w:color w:val="000000"/>
        </w:rPr>
        <w:t>cliente</w:t>
      </w:r>
      <w:proofErr w:type="spellEnd"/>
      <w:r>
        <w:rPr>
          <w:rFonts w:ascii="Arial" w:eastAsia="Arial" w:hAnsi="Arial" w:cs="Arial"/>
          <w:color w:val="000000"/>
        </w:rPr>
        <w:t xml:space="preserve">? ¿Es de </w:t>
      </w:r>
      <w:proofErr w:type="spellStart"/>
      <w:r>
        <w:rPr>
          <w:rFonts w:ascii="Arial" w:eastAsia="Arial" w:hAnsi="Arial" w:cs="Arial"/>
          <w:color w:val="000000"/>
        </w:rPr>
        <w:t>conocimiento</w:t>
      </w:r>
      <w:proofErr w:type="spellEnd"/>
      <w:r>
        <w:rPr>
          <w:rFonts w:ascii="Arial" w:eastAsia="Arial" w:hAnsi="Arial" w:cs="Arial"/>
          <w:color w:val="000000"/>
        </w:rPr>
        <w:t xml:space="preserve"> cero (zero-knowledge)?</w:t>
      </w:r>
    </w:p>
    <w:p w14:paraId="398A7938" w14:textId="77777777" w:rsidR="00EF05C8" w:rsidRDefault="00EF05C8">
      <w:pPr>
        <w:spacing w:before="80" w:after="80"/>
      </w:pPr>
    </w:p>
    <w:p w14:paraId="10591BE2" w14:textId="77777777" w:rsidR="00EF05C8" w:rsidRDefault="00EF05C8">
      <w:pPr>
        <w:pStyle w:val="Ttulo2"/>
      </w:pPr>
      <w:r>
        <w:t>4.5 Sobre Operación y Soporte</w:t>
      </w:r>
    </w:p>
    <w:p w14:paraId="458F6BF7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¿Cuál es el canal y tiempo de respuesta del soporte técnico ante incidentes críticos (P1)?</w:t>
      </w:r>
    </w:p>
    <w:p w14:paraId="2A2DCBC8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¿El proveedor tiene presencia o soporte en horario de México (CST/CDT)?</w:t>
      </w:r>
    </w:p>
    <w:p w14:paraId="39EF8475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¿Cómo se realizan los mantenimientos planificados de la plataforma? ¿Con qué anticipación se notifican?</w:t>
      </w:r>
    </w:p>
    <w:p w14:paraId="34B95D50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¿Existe un portal de estado (status page) para monitorear la disponibilidad de la plataforma en tiempo real?</w:t>
      </w:r>
    </w:p>
    <w:p w14:paraId="463D939D" w14:textId="77777777" w:rsidR="00EF05C8" w:rsidRDefault="00EF05C8">
      <w:pPr>
        <w:spacing w:before="80" w:after="80"/>
      </w:pPr>
    </w:p>
    <w:p w14:paraId="4354C7CD" w14:textId="77777777" w:rsidR="00EF05C8" w:rsidRDefault="00EF05C8">
      <w:pPr>
        <w:pStyle w:val="Ttulo1"/>
        <w:pBdr>
          <w:bottom w:val="single" w:sz="6" w:space="4" w:color="2E75B6"/>
        </w:pBdr>
      </w:pPr>
      <w:r>
        <w:t>5. Entregables Esperados del Proveedor</w:t>
      </w:r>
    </w:p>
    <w:p w14:paraId="2681CE2E" w14:textId="77777777" w:rsidR="00EF05C8" w:rsidRDefault="00EF05C8">
      <w:pPr>
        <w:spacing w:before="80" w:after="80"/>
      </w:pPr>
      <w:r>
        <w:rPr>
          <w:rFonts w:ascii="Arial" w:eastAsia="Arial" w:hAnsi="Arial" w:cs="Arial"/>
        </w:rPr>
        <w:t>Se solicita que el proveedor entregue la siguiente documentación como parte de su propuesta:</w:t>
      </w:r>
    </w:p>
    <w:p w14:paraId="5CCF71DB" w14:textId="77777777" w:rsidR="00EF05C8" w:rsidRDefault="00EF05C8">
      <w:pPr>
        <w:spacing w:before="80" w:after="80"/>
      </w:pPr>
    </w:p>
    <w:p w14:paraId="1D4FD2C6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lastRenderedPageBreak/>
        <w:t>Propuesta técnica que describa la arquitectura de nube recomendada para las 4 VMs.</w:t>
      </w:r>
    </w:p>
    <w:p w14:paraId="1A55C535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proofErr w:type="spellStart"/>
      <w:r>
        <w:rPr>
          <w:rFonts w:ascii="Arial" w:eastAsia="Arial" w:hAnsi="Arial" w:cs="Arial"/>
          <w:color w:val="000000"/>
        </w:rPr>
        <w:t>Propuesta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económica</w:t>
      </w:r>
      <w:proofErr w:type="spellEnd"/>
      <w:r>
        <w:rPr>
          <w:rFonts w:ascii="Arial" w:eastAsia="Arial" w:hAnsi="Arial" w:cs="Arial"/>
          <w:color w:val="000000"/>
        </w:rPr>
        <w:t xml:space="preserve"> con </w:t>
      </w:r>
      <w:proofErr w:type="spellStart"/>
      <w:r>
        <w:rPr>
          <w:rFonts w:ascii="Arial" w:eastAsia="Arial" w:hAnsi="Arial" w:cs="Arial"/>
          <w:color w:val="000000"/>
        </w:rPr>
        <w:t>desglose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mensual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por</w:t>
      </w:r>
      <w:proofErr w:type="spellEnd"/>
      <w:r>
        <w:rPr>
          <w:rFonts w:ascii="Arial" w:eastAsia="Arial" w:hAnsi="Arial" w:cs="Arial"/>
          <w:color w:val="000000"/>
        </w:rPr>
        <w:t xml:space="preserve"> VM y </w:t>
      </w:r>
      <w:proofErr w:type="spellStart"/>
      <w:r>
        <w:rPr>
          <w:rFonts w:ascii="Arial" w:eastAsia="Arial" w:hAnsi="Arial" w:cs="Arial"/>
          <w:color w:val="000000"/>
        </w:rPr>
        <w:t>por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componente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cómputo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almacenamiento</w:t>
      </w:r>
      <w:proofErr w:type="spellEnd"/>
      <w:r>
        <w:rPr>
          <w:rFonts w:ascii="Arial" w:eastAsia="Arial" w:hAnsi="Arial" w:cs="Arial"/>
          <w:color w:val="000000"/>
        </w:rPr>
        <w:t xml:space="preserve">, red, backups, </w:t>
      </w:r>
      <w:proofErr w:type="spellStart"/>
      <w:r>
        <w:rPr>
          <w:rFonts w:ascii="Arial" w:eastAsia="Arial" w:hAnsi="Arial" w:cs="Arial"/>
          <w:color w:val="000000"/>
        </w:rPr>
        <w:t>soporte</w:t>
      </w:r>
      <w:proofErr w:type="spellEnd"/>
      <w:r>
        <w:rPr>
          <w:rFonts w:ascii="Arial" w:eastAsia="Arial" w:hAnsi="Arial" w:cs="Arial"/>
          <w:color w:val="000000"/>
        </w:rPr>
        <w:t>).</w:t>
      </w:r>
    </w:p>
    <w:p w14:paraId="677B3C79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Plan de migración detallado con fases, actividades, responsables y tiempos estimados.</w:t>
      </w:r>
    </w:p>
    <w:p w14:paraId="7DCBCCF6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proofErr w:type="spellStart"/>
      <w:r>
        <w:rPr>
          <w:rFonts w:ascii="Arial" w:eastAsia="Arial" w:hAnsi="Arial" w:cs="Arial"/>
          <w:color w:val="000000"/>
        </w:rPr>
        <w:t>Descripción</w:t>
      </w:r>
      <w:proofErr w:type="spellEnd"/>
      <w:r>
        <w:rPr>
          <w:rFonts w:ascii="Arial" w:eastAsia="Arial" w:hAnsi="Arial" w:cs="Arial"/>
          <w:color w:val="000000"/>
        </w:rPr>
        <w:t xml:space="preserve"> del </w:t>
      </w:r>
      <w:proofErr w:type="spellStart"/>
      <w:r>
        <w:rPr>
          <w:rFonts w:ascii="Arial" w:eastAsia="Arial" w:hAnsi="Arial" w:cs="Arial"/>
          <w:color w:val="000000"/>
        </w:rPr>
        <w:t>procedimiento</w:t>
      </w:r>
      <w:proofErr w:type="spellEnd"/>
      <w:r>
        <w:rPr>
          <w:rFonts w:ascii="Arial" w:eastAsia="Arial" w:hAnsi="Arial" w:cs="Arial"/>
          <w:color w:val="000000"/>
        </w:rPr>
        <w:t xml:space="preserve"> de rollback ante </w:t>
      </w:r>
      <w:proofErr w:type="spellStart"/>
      <w:r>
        <w:rPr>
          <w:rFonts w:ascii="Arial" w:eastAsia="Arial" w:hAnsi="Arial" w:cs="Arial"/>
          <w:color w:val="000000"/>
        </w:rPr>
        <w:t>falla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en</w:t>
      </w:r>
      <w:proofErr w:type="spellEnd"/>
      <w:r>
        <w:rPr>
          <w:rFonts w:ascii="Arial" w:eastAsia="Arial" w:hAnsi="Arial" w:cs="Arial"/>
          <w:color w:val="000000"/>
        </w:rPr>
        <w:t xml:space="preserve"> la </w:t>
      </w:r>
      <w:proofErr w:type="spellStart"/>
      <w:r>
        <w:rPr>
          <w:rFonts w:ascii="Arial" w:eastAsia="Arial" w:hAnsi="Arial" w:cs="Arial"/>
          <w:color w:val="000000"/>
        </w:rPr>
        <w:t>migración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E8305DC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Acuerdo de Nivel de Servicio (SLA) con penalizaciones por incumplimiento.</w:t>
      </w:r>
    </w:p>
    <w:p w14:paraId="53849293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proofErr w:type="spellStart"/>
      <w:r>
        <w:rPr>
          <w:rFonts w:ascii="Arial" w:eastAsia="Arial" w:hAnsi="Arial" w:cs="Arial"/>
          <w:color w:val="000000"/>
        </w:rPr>
        <w:t>Diagrama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arquitectura</w:t>
      </w:r>
      <w:proofErr w:type="spellEnd"/>
      <w:r>
        <w:rPr>
          <w:rFonts w:ascii="Arial" w:eastAsia="Arial" w:hAnsi="Arial" w:cs="Arial"/>
          <w:color w:val="000000"/>
        </w:rPr>
        <w:t xml:space="preserve"> de red </w:t>
      </w:r>
      <w:proofErr w:type="spellStart"/>
      <w:r>
        <w:rPr>
          <w:rFonts w:ascii="Arial" w:eastAsia="Arial" w:hAnsi="Arial" w:cs="Arial"/>
          <w:color w:val="000000"/>
        </w:rPr>
        <w:t>propuesto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incluyendo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integración</w:t>
      </w:r>
      <w:proofErr w:type="spellEnd"/>
      <w:r>
        <w:rPr>
          <w:rFonts w:ascii="Arial" w:eastAsia="Arial" w:hAnsi="Arial" w:cs="Arial"/>
          <w:color w:val="000000"/>
        </w:rPr>
        <w:t xml:space="preserve"> con red </w:t>
      </w:r>
      <w:proofErr w:type="gramStart"/>
      <w:r>
        <w:rPr>
          <w:rFonts w:ascii="Arial" w:eastAsia="Arial" w:hAnsi="Arial" w:cs="Arial"/>
          <w:color w:val="000000"/>
        </w:rPr>
        <w:t>on-premise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vía</w:t>
      </w:r>
      <w:proofErr w:type="spellEnd"/>
      <w:r>
        <w:rPr>
          <w:rFonts w:ascii="Arial" w:eastAsia="Arial" w:hAnsi="Arial" w:cs="Arial"/>
          <w:color w:val="000000"/>
        </w:rPr>
        <w:t xml:space="preserve"> VPN.</w:t>
      </w:r>
    </w:p>
    <w:p w14:paraId="1FF80073" w14:textId="77777777" w:rsidR="00EF05C8" w:rsidRDefault="00EF05C8" w:rsidP="00EF05C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40" w:after="40"/>
      </w:pPr>
      <w:r>
        <w:rPr>
          <w:rFonts w:ascii="Arial" w:eastAsia="Arial" w:hAnsi="Arial" w:cs="Arial"/>
          <w:color w:val="000000"/>
        </w:rPr>
        <w:t>Referencias de clientes en México con proyectos similares (migración de VMware a nube).</w:t>
      </w:r>
    </w:p>
    <w:p w14:paraId="0835F69A" w14:textId="77777777" w:rsidR="00EF05C8" w:rsidRDefault="00EF05C8">
      <w:pPr>
        <w:spacing w:before="80" w:after="80"/>
      </w:pPr>
    </w:p>
    <w:p w14:paraId="64C9C6EE" w14:textId="7A421984" w:rsidR="00D70B4D" w:rsidRPr="00665620" w:rsidRDefault="00D70B4D" w:rsidP="00665620"/>
    <w:sectPr w:rsidR="00D70B4D" w:rsidRPr="00665620" w:rsidSect="00DB43EC">
      <w:headerReference w:type="default" r:id="rId11"/>
      <w:footerReference w:type="default" r:id="rId12"/>
      <w:type w:val="continuous"/>
      <w:pgSz w:w="12240" w:h="15840"/>
      <w:pgMar w:top="1418" w:right="1701" w:bottom="1418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6EE9D" w14:textId="77777777" w:rsidR="00F333FE" w:rsidRDefault="00F333FE" w:rsidP="00DB43EC">
      <w:r>
        <w:separator/>
      </w:r>
    </w:p>
  </w:endnote>
  <w:endnote w:type="continuationSeparator" w:id="0">
    <w:p w14:paraId="0E1DF35C" w14:textId="77777777" w:rsidR="00F333FE" w:rsidRDefault="00F333FE" w:rsidP="00DB4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2457" w14:textId="5BD3083B" w:rsidR="00DB43EC" w:rsidRDefault="00DB43EC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9EF9FB7" wp14:editId="5C41ABA1">
          <wp:simplePos x="0" y="0"/>
          <wp:positionH relativeFrom="column">
            <wp:posOffset>84989</wp:posOffset>
          </wp:positionH>
          <wp:positionV relativeFrom="paragraph">
            <wp:posOffset>-28983</wp:posOffset>
          </wp:positionV>
          <wp:extent cx="6761746" cy="351400"/>
          <wp:effectExtent l="0" t="0" r="1270" b="0"/>
          <wp:wrapNone/>
          <wp:docPr id="16957410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741048" name="Imagen 169574104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5485" cy="3640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05370" w14:textId="77777777" w:rsidR="00F333FE" w:rsidRDefault="00F333FE" w:rsidP="00DB43EC">
      <w:r>
        <w:separator/>
      </w:r>
    </w:p>
  </w:footnote>
  <w:footnote w:type="continuationSeparator" w:id="0">
    <w:p w14:paraId="11CD2042" w14:textId="77777777" w:rsidR="00F333FE" w:rsidRDefault="00F333FE" w:rsidP="00DB4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CD512" w14:textId="2DEF4B80" w:rsidR="00DB43EC" w:rsidRDefault="00DB43EC">
    <w:pPr>
      <w:pStyle w:val="Encabezado"/>
    </w:pPr>
    <w:r>
      <w:rPr>
        <w:noProof/>
      </w:rPr>
      <w:drawing>
        <wp:anchor distT="0" distB="0" distL="114300" distR="114300" simplePos="0" relativeHeight="251657216" behindDoc="0" locked="0" layoutInCell="1" allowOverlap="1" wp14:anchorId="50303641" wp14:editId="62F6E3BC">
          <wp:simplePos x="0" y="0"/>
          <wp:positionH relativeFrom="column">
            <wp:posOffset>-1323156</wp:posOffset>
          </wp:positionH>
          <wp:positionV relativeFrom="paragraph">
            <wp:posOffset>-685800</wp:posOffset>
          </wp:positionV>
          <wp:extent cx="5612130" cy="651510"/>
          <wp:effectExtent l="0" t="0" r="7620" b="0"/>
          <wp:wrapTopAndBottom/>
          <wp:docPr id="9536764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3676482" name="Imagen 9536764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651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A28"/>
    <w:multiLevelType w:val="multilevel"/>
    <w:tmpl w:val="4E4E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497EAE"/>
    <w:multiLevelType w:val="multilevel"/>
    <w:tmpl w:val="3F7E244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26072698">
    <w:abstractNumId w:val="0"/>
  </w:num>
  <w:num w:numId="2" w16cid:durableId="1053431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4D"/>
    <w:rsid w:val="000634D3"/>
    <w:rsid w:val="00145032"/>
    <w:rsid w:val="001D68B1"/>
    <w:rsid w:val="001D79EB"/>
    <w:rsid w:val="00225C9E"/>
    <w:rsid w:val="00333AA2"/>
    <w:rsid w:val="00371C03"/>
    <w:rsid w:val="004927D5"/>
    <w:rsid w:val="00540120"/>
    <w:rsid w:val="00557285"/>
    <w:rsid w:val="005D7136"/>
    <w:rsid w:val="00665620"/>
    <w:rsid w:val="00743253"/>
    <w:rsid w:val="007A32DD"/>
    <w:rsid w:val="007B40B2"/>
    <w:rsid w:val="00870037"/>
    <w:rsid w:val="00B9232B"/>
    <w:rsid w:val="00CA72A2"/>
    <w:rsid w:val="00D30CCA"/>
    <w:rsid w:val="00D52B59"/>
    <w:rsid w:val="00D64B99"/>
    <w:rsid w:val="00D70B4D"/>
    <w:rsid w:val="00D94195"/>
    <w:rsid w:val="00DB43EC"/>
    <w:rsid w:val="00E86C1F"/>
    <w:rsid w:val="00EA43B8"/>
    <w:rsid w:val="00EC09FE"/>
    <w:rsid w:val="00EF05C8"/>
    <w:rsid w:val="00F3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9C6AC"/>
  <w15:docId w15:val="{7542B7E7-810E-471F-8D8A-3E8D6921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F05C8"/>
    <w:pPr>
      <w:widowControl/>
      <w:pBdr>
        <w:top w:val="nil"/>
        <w:left w:val="nil"/>
        <w:bottom w:val="nil"/>
        <w:right w:val="nil"/>
        <w:between w:val="nil"/>
      </w:pBdr>
      <w:autoSpaceDE/>
      <w:autoSpaceDN/>
      <w:spacing w:before="360" w:after="160"/>
      <w:outlineLvl w:val="0"/>
    </w:pPr>
    <w:rPr>
      <w:rFonts w:ascii="Arial" w:eastAsia="Arial" w:hAnsi="Arial" w:cs="Arial"/>
      <w:b/>
      <w:bCs/>
      <w:color w:val="1F4E79"/>
      <w:sz w:val="28"/>
      <w:szCs w:val="28"/>
      <w:lang w:val="es-MX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05C8"/>
    <w:pPr>
      <w:widowControl/>
      <w:pBdr>
        <w:top w:val="nil"/>
        <w:left w:val="nil"/>
        <w:bottom w:val="nil"/>
        <w:right w:val="nil"/>
        <w:between w:val="nil"/>
      </w:pBdr>
      <w:autoSpaceDE/>
      <w:autoSpaceDN/>
      <w:spacing w:before="280" w:after="120"/>
      <w:outlineLvl w:val="1"/>
    </w:pPr>
    <w:rPr>
      <w:rFonts w:ascii="Arial" w:eastAsia="Arial" w:hAnsi="Arial" w:cs="Arial"/>
      <w:b/>
      <w:bCs/>
      <w:color w:val="2E75B6"/>
      <w:sz w:val="24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B43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43EC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B43E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3EC"/>
    <w:rPr>
      <w:rFonts w:ascii="Times New Roman" w:eastAsia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EF05C8"/>
    <w:rPr>
      <w:rFonts w:ascii="Arial" w:eastAsia="Arial" w:hAnsi="Arial" w:cs="Arial"/>
      <w:b/>
      <w:bCs/>
      <w:color w:val="1F4E79"/>
      <w:sz w:val="28"/>
      <w:szCs w:val="28"/>
      <w:lang w:val="es-MX"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EF05C8"/>
    <w:rPr>
      <w:rFonts w:ascii="Arial" w:eastAsia="Arial" w:hAnsi="Arial" w:cs="Arial"/>
      <w:b/>
      <w:bCs/>
      <w:color w:val="2E75B6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0988cf-b916-4aef-be09-a5b167b8e64b">
      <Terms xmlns="http://schemas.microsoft.com/office/infopath/2007/PartnerControls"/>
    </lcf76f155ced4ddcb4097134ff3c332f>
    <TaxCatchAll xmlns="a40b15bf-a0ee-40c6-83f3-9ad08aec07d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88C3A55D3DF14AB542FDA1C047E881" ma:contentTypeVersion="12" ma:contentTypeDescription="Crear nuevo documento." ma:contentTypeScope="" ma:versionID="3b4cab9ab2b45f07f88c8a0bafb7d396">
  <xsd:schema xmlns:xsd="http://www.w3.org/2001/XMLSchema" xmlns:xs="http://www.w3.org/2001/XMLSchema" xmlns:p="http://schemas.microsoft.com/office/2006/metadata/properties" xmlns:ns2="8f0988cf-b916-4aef-be09-a5b167b8e64b" xmlns:ns3="a40b15bf-a0ee-40c6-83f3-9ad08aec07df" targetNamespace="http://schemas.microsoft.com/office/2006/metadata/properties" ma:root="true" ma:fieldsID="16955313ed6faf66bc2978b13ac6308f" ns2:_="" ns3:_="">
    <xsd:import namespace="8f0988cf-b916-4aef-be09-a5b167b8e64b"/>
    <xsd:import namespace="a40b15bf-a0ee-40c6-83f3-9ad08aec07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0988cf-b916-4aef-be09-a5b167b8e6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356ddc42-9cb0-4596-a39e-efc9f82fe5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b15bf-a0ee-40c6-83f3-9ad08aec07d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0bc70bb-a546-4bc1-8f21-cf1440150fcc}" ma:internalName="TaxCatchAll" ma:showField="CatchAllData" ma:web="a40b15bf-a0ee-40c6-83f3-9ad08aec07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4448FE-0B7E-421A-B690-E330B68F79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B07C3F-5D97-4C1F-9B0B-B05F304630B5}">
  <ds:schemaRefs>
    <ds:schemaRef ds:uri="http://schemas.microsoft.com/office/2006/metadata/properties"/>
    <ds:schemaRef ds:uri="http://schemas.microsoft.com/office/infopath/2007/PartnerControls"/>
    <ds:schemaRef ds:uri="8f0988cf-b916-4aef-be09-a5b167b8e64b"/>
    <ds:schemaRef ds:uri="a40b15bf-a0ee-40c6-83f3-9ad08aec07df"/>
  </ds:schemaRefs>
</ds:datastoreItem>
</file>

<file path=customXml/itemProps3.xml><?xml version="1.0" encoding="utf-8"?>
<ds:datastoreItem xmlns:ds="http://schemas.openxmlformats.org/officeDocument/2006/customXml" ds:itemID="{9437AB0E-B535-4677-A905-57A141F1C9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E5B6B6-0EEC-4491-B42E-8991B640DF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0988cf-b916-4aef-be09-a5b167b8e64b"/>
    <ds:schemaRef ds:uri="a40b15bf-a0ee-40c6-83f3-9ad08aec07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1629</Words>
  <Characters>8964</Characters>
  <Application>Microsoft Office Word</Application>
  <DocSecurity>0</DocSecurity>
  <Lines>74</Lines>
  <Paragraphs>21</Paragraphs>
  <ScaleCrop>false</ScaleCrop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DORANTES MARTINEZ</dc:creator>
  <cp:lastModifiedBy>Cesar Larios Jurado</cp:lastModifiedBy>
  <cp:revision>2</cp:revision>
  <dcterms:created xsi:type="dcterms:W3CDTF">2026-06-17T15:18:00Z</dcterms:created>
  <dcterms:modified xsi:type="dcterms:W3CDTF">2026-06-17T15:18:00Z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2024-07-01T00:00:00Z</vt:filetime>
  </property>
  <property fmtid="{D5CDD505-2E9C-101B-9397-08002B2CF9AE}" pid="5" name="ContentTypeId">
    <vt:lpwstr>0x0101008E88C3A55D3DF14AB542FDA1C047E881</vt:lpwstr>
  </property>
  <property fmtid="{D5CDD505-2E9C-101B-9397-08002B2CF9AE}" pid="6" name="MediaServiceImageTags">
    <vt:lpwstr/>
  </property>
</Properties>
</file>