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Guía de Implementación Paso a Paso</w:t>
      </w:r>
    </w:p>
    <w:p>
      <w:pPr>
        <w:spacing w:after="600"/>
        <w:jc w:val="center"/>
      </w:pPr>
      <w:r>
        <w:rPr>
          <w:color w:val="2E74B5"/>
          <w:sz w:val="26"/>
          <w:szCs w:val="26"/>
        </w:rPr>
        <w:t xml:space="preserve">Global VNet Peering: Azure App Service (South Central US) ↔ SQL Server 2025 Standard (Central US)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Documento complementario a la Propuesta Técnica — Detalle operativo de configuración</w:t>
      </w:r>
    </w:p>
    <w:p>
      <w:pPr>
        <w:spacing w:before="120"/>
        <w:jc w:val="center"/>
      </w:pPr>
      <w:r>
        <w:rPr>
          <w:color w:val="555555"/>
          <w:sz w:val="20"/>
          <w:szCs w:val="20"/>
        </w:rPr>
        <w:t xml:space="preserve">Fecha: Septiembre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t xml:space="preserve">1. Introducción y Alcance de esta Guía</w:t>
      </w:r>
    </w:p>
    <w:p>
      <w:pPr>
        <w:spacing w:after="160"/>
      </w:pPr>
      <w:r>
        <w:t xml:space="preserve">Este documento detalla, paso a paso, las actividades técnicas necesarias para implementar la conectividad privada entre el Azure App Service (South Central US) y el motor SQL Server 2025 Standard, desplegado sobre una máquina virtual (IaaS) en Central US, mediante Global VNet Peering.</w:t>
      </w:r>
    </w:p>
    <w:p>
      <w:pPr>
        <w:spacing w:after="160"/>
      </w:pPr>
      <w:r>
        <w:rPr>
          <w:i/>
          <w:iCs/>
        </w:rPr>
        <w:t xml:space="preserve">Al tratarse de SQL Server 2025 Standard sobre una VM (IaaS) y no de un servicio PaaS, la conectividad privada se logra mediante VNet Peering + NSG, sin necesidad de Private Endpoint (ese mecanismo aplica únicamente a servicios PaaS como Azure SQL Database). Esto simplifica la implementación respecto a lo descrito de forma genérica en la propuesta técnica original.</w:t>
      </w:r>
    </w:p>
    <w:p>
      <w:pPr>
        <w:spacing w:after="160"/>
      </w:pPr>
      <w:r>
        <w:t xml:space="preserve">Esta guía complementa —no reemplaza— el documento 'Propuesta Técnica de Implementación'. Los comandos de Azure CLI incluidos son de referencia; deben ajustarse a los nombres reales de recursos, resource groups y suscripción del cliente.</w:t>
      </w:r>
    </w:p>
    <w:p>
      <w:pPr>
        <w:pStyle w:val="Heading1"/>
        <w:spacing w:after="160" w:before="360"/>
      </w:pPr>
      <w:r>
        <w:t xml:space="preserve">2. Prerrequisitos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con permisos de Network Contributor sobre los resource groups de South Central US y Central 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de administrador (Website Contributor o superior) sobre el App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RDP y credenciales de administrador local/dominio sobre la VM con SQL Server 2025 Standard.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que el App Service Plan es Standard o superior (requerido para VNet Integration).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los rangos de direccionamiento IP de ambas VNets (sin traslape).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CLI o Azure PowerShell instalado, o acceso a Azure Cloud 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Ventana de mantenimiento acordada con el cliente para las pruebas finales de corte.</w:t>
      </w:r>
    </w:p>
    <w:p>
      <w:pPr>
        <w:pStyle w:val="Heading1"/>
        <w:spacing w:after="160" w:before="360"/>
      </w:pPr>
      <w:r>
        <w:t xml:space="preserve">3. Convención de Nombres Usada en esta Guía</w:t>
      </w:r>
    </w:p>
    <w:p>
      <w:pPr>
        <w:spacing w:after="160"/>
      </w:pPr>
      <w:r>
        <w:t xml:space="preserve">Ajustar estos valores a la convención de nomenclatura real del cliente antes de ejecutar los comandos: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de ejemplo usado en esta guía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Group – South Central US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RG-SCUS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Group – Central US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RG-CUS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VNet – South Central US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VNet-SCUS (10.10.0.0/16)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VNet – Central US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VNet-CUS (10.20.0.0/16)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Subnet integración App Service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Subnet-AppIntegration (10.10.1.0/27)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Subnet base de datos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Subnet-DB (10.20.1.0/27)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Service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app-cliente-prod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 SQL Server 2025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vm-sql2025-cus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NSG subnet App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NSG-AppIntegration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NSG subnet DB</w:t>
            </w:r>
          </w:p>
        </w:tc>
        <w:tc>
          <w:tcPr>
            <w:tcW w:type="dxa" w:w="5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NSG-DB</w:t>
            </w:r>
          </w:p>
        </w:tc>
      </w:tr>
    </w:tbl>
    <w:p>
      <w:pPr>
        <w:pStyle w:val="Heading1"/>
        <w:spacing w:after="160" w:before="360"/>
      </w:pPr>
      <w:r>
        <w:t xml:space="preserve">4. Fase 1 — Validación y Diseño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Confirmar con el cliente el resource group, suscripción y región exacta donde reside el App Service actual.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Confirmar el resource group y suscripción donde se desplegará (o ya existe) la VM con SQL Server 2025 Standard en Central US.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Validar que los espacios de direccionamiento IP de VNet-SCUS y VNet-CUS no se traslapan.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Definir el nombre de host o registro DNS que usará la aplicación para conectarse a la base de datos (ver Fase 7).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Obtener aprobación formal del diseño (LLD) antes de iniciar cambios en el ambiente.</w:t>
      </w:r>
    </w:p>
    <w:p>
      <w:pPr>
        <w:pStyle w:val="Heading1"/>
        <w:spacing w:after="160" w:before="360"/>
      </w:pPr>
      <w:r>
        <w:t xml:space="preserve">5. Fase 2 — Creación / Adecuación de Redes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Verificar si VNet-SCUS ya existe y si tiene un subnet libre para VNet Integration del App Service. Si no existe el subnet, crearlo: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subnet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--vnet-name VNet-SCUS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Subnet-AppIntegration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--address-prefixes 10.10.1.0/27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--delegations Microsoft.Web/serverFarms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Verificar si VNet-CUS ya existe. Si no existe, crearla junto con el subnet para la base de datos: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VNet-CUS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--address-prefix 10.20.0.0/16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--subnet-name Subnet-DB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--subnet-prefix 10.20.1.0/27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--location centralus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Documentar los Resource ID de ambas VNets (se usarán en la Fase 3).</w:t>
      </w:r>
    </w:p>
    <w:p>
      <w:pPr>
        <w:pStyle w:val="Heading1"/>
        <w:spacing w:after="160" w:before="360"/>
      </w:pPr>
      <w:r>
        <w:t xml:space="preserve">6. Fase 3 — Configuración de Global VNet Peering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Crear el peering desde VNet-SCUS hacia VNet-CUS: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peering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Peer-SCUS-to-CUS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--vnet-name VNet-SCUS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--remote-vnet /subscriptions/&lt;sub-id&gt;/resourceGroups/RG-CUS/providers/Microsoft.Network/virtualNetworks/VNet-CUS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--allow-vnet-access true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Crear el peering recíproco desde VNet-CUS hacia VNet-SCUS: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peering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Peer-CUS-to-SCUS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--vnet-name VNet-CUS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--remote-vnet /subscriptions/&lt;sub-id&gt;/resourceGroups/RG-SCUS/providers/Microsoft.Network/virtualNetworks/VNet-SCUS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--allow-vnet-access true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Validar que ambos peerings muestren estado 'Connected':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peering list --resource-group RG-SCUS --vnet-name VNet-SCUS -o table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peering list --resource-group RG-CUS --vnet-name VNet-CUS -o table</w:t>
            </w:r>
          </w:p>
        </w:tc>
      </w:tr>
    </w:tbl>
    <w:p>
      <w:pPr>
        <w:pStyle w:val="Heading1"/>
        <w:spacing w:after="160" w:before="360"/>
      </w:pPr>
      <w:r>
        <w:t xml:space="preserve">7. Fase 4 — Configuración de Network Security Groups (NSG)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Crear (o identificar) el NSG del subnet de base de datos y agregar la regla de entrada permitiendo solo el tráfico del subnet de la app, puerto 1433: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nsg rule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--nsg-name NSG-DB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Allow-SQL-From-App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--priority 100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--direction Inbound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--access Allow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--protocol Tcp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--source-address-prefixes 10.10.1.0/27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--destination-port-ranges 1433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Agregar una regla de denegación explícita para el resto del tráfico entrante (prioridad más alta en número = menor precedencia):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nsg rule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--nsg-name NSG-DB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Deny-All-Inbound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--priority 4000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--direction Inbound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--access Deny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--protocol '*'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--source-address-prefixes '*'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--destination-port-ranges '*'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En el NSG del subnet de la aplicación (NSG-AppIntegration), agregar una regla de salida permitiendo tráfico hacia el subnet de base de datos en el puerto 1433 (por buena práctica, aunque el tráfico saliente suele estar permitido por defecto).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Asociar cada NSG a su subnet correspondiente, si aún no está asociado: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subnet update --resource-group RG-CUS --vnet-name VNet-CUS --name Subnet-DB --network-security-group NSG-DB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vnet subnet update --resource-group RG-SCUS --vnet-name VNet-SCUS --name Subnet-AppIntegration --network-security-group NSG-AppIntegration</w:t>
            </w:r>
          </w:p>
        </w:tc>
      </w:tr>
    </w:tbl>
    <w:p>
      <w:pPr>
        <w:pStyle w:val="Heading1"/>
        <w:spacing w:after="160" w:before="360"/>
      </w:pPr>
      <w:r>
        <w:t xml:space="preserve">8. Fase 5 — Regional VNet Integration del App Service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Confirmar que el App Service Plan es Standard, Premium o superior.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Habilitar la integración regional de VNet en el App Service, apuntando al subnet dedicado: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webapp vnet-integration add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app-cliente-prod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--vnet VNet-SCUS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--subnet Subnet-AppIntegration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Validar la integración: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webapp vnet-integration list --name app-cliente-prod --resource-group RG-SCUS -o table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Asegurar que la configuración 'Route All' esté alineada con el diseño (si se desea que TODO el tráfico saliente de la app pase por la VNet, o solo el tráfico hacia rangos privados — RFC1918 por defecto).</w:t>
      </w:r>
    </w:p>
    <w:p>
      <w:pPr>
        <w:pStyle w:val="Heading1"/>
        <w:spacing w:after="160" w:before="360"/>
      </w:pPr>
      <w:r>
        <w:t xml:space="preserve">9. Fase 6 — Configuración de SQL Server 2025 Standard (VM)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Conectarse por RDP a la VM vm-sql2025-cus.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Abrir SQL Server Configuration Manager y habilitar el protocolo TCP/IP en 'SQL Server Network Configuration → Protocols'.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las propiedades de TCP/IP, configurar el puerto estático 1433 en todas las direcciones IP (o al menos en la IP privada de la NIC).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Reiniciar el servicio de SQL Server para aplicar el cambio de protocolo/puerto.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SQL Server Management Studio, habilitar 'Allow remote connections to this server' en las propiedades del servidor (pestaña Connections).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Crear el login/usuario de aplicación con mínimo privilegio (evitar usar 'sa'):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LOGIN app_user WITH PASSWORD = '&lt;password-seguro&gt;';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 NombreBaseDatos;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USER app_user FOR LOGIN app_user;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ALTER ROLE db_datareader ADD MEMBER app_user;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ALTER ROLE db_datawriter ADD MEMBER app_user;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Guardar la contraseña de app_user en Azure Key Vault (no en texto plano en el App Service).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el Firewall de Windows de la VM, crear una regla de entrada permitiendo el puerto 1433 TCP solo desde el rango del subnet de la app (10.10.1.0/27):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New-NetFirewallRule -DisplayName "Allow SQL from App Subnet" -Direction Inbound -Protocol TCP -LocalPort 1433 -RemoteAddress 10.10.1.0/27 -Action Allow</w:t>
            </w:r>
          </w:p>
        </w:tc>
      </w:tr>
    </w:tbl>
    <w:p>
      <w:pPr>
        <w:pStyle w:val="Heading1"/>
        <w:spacing w:after="160" w:before="360"/>
      </w:pPr>
      <w:r>
        <w:t xml:space="preserve">10. Fase 7 — Resolución de Nombres (Private DNS Zone)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Crear una Private DNS Zone interna para uso del cliente (ejemplo: corp.cliente.internal):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private-dns zone create --resource-group RG-CUS --name corp.cliente.internal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Vincular la zona a VNet-SCUS y a VNet-CUS: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private-dns link vnet create --resource-group RG-CUS --zone-name corp.cliente.internal --name link-scus --virtual-network VNet-SCUS --registration-enabled false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private-dns link vnet create --resource-group RG-CUS --zone-name corp.cliente.internal --name link-cus --virtual-network VNet-CUS --registration-enabled false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Crear el registro A apuntando al nombre de la base de datos con su IP privada: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network private-dns record-set A add-record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--zone-name corp.cliente.internal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--record-set-name sql-cus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--ipv4-address 10.20.1.4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Con esto, la aplicación podrá conectarse usando 'sql-cus.corp.cliente.internal' en lugar de una IP fija.</w:t>
      </w:r>
    </w:p>
    <w:p>
      <w:pPr>
        <w:pStyle w:val="Heading1"/>
        <w:spacing w:after="160" w:before="360"/>
      </w:pPr>
      <w:r>
        <w:t xml:space="preserve">11. Fase 8 — Actualización de la Cadena de Conexión del App Service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Actualizar el App Setting / Connection String del App Service para apuntar al nuevo servidor (por nombre DNS privado o IP), agregando cifrado en tránsito: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Server=tcp:sql-cus.corp.cliente.internal,1433;Database=NombreBaseDatos;User ID=app_user;Password=&lt;referencia-a-Key-Vault&gt;;Encrypt=True;TrustServerCertificate=False;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Configurar el App Setting mediante CLI, referenciando el secreto desde Key Vault en lugar de texto plano: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webapp config appsettings set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app-cliente-prod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RG-SCUS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--settings SQLCONNSTR_DB="@Microsoft.KeyVault(SecretUri=https://&lt;vault&gt;.vault.azure.net/secrets/ConnStringDB/)"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Reiniciar el App Service para aplicar la nueva configuración: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webapp restart --name app-cliente-prod --resource-group RG-SCUS</w:t>
            </w:r>
          </w:p>
        </w:tc>
      </w:tr>
    </w:tbl>
    <w:p>
      <w:pPr>
        <w:pStyle w:val="Heading1"/>
        <w:spacing w:after="160" w:before="360"/>
      </w:pPr>
      <w:r>
        <w:t xml:space="preserve">12. Fase 9 — Pruebas de Conectividad End-to-End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Desde la consola Kudu / SSH del App Service (Advanced Tools → Debug console), probar la conectividad TCP hacia la base de datos: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tcpping sql-cus.corp.cliente.internal:1433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Validar la resolución del nombre DNS privado desde el propio App Service (debe resolver a la IP privada 10.20.1.x, no a una IP pública).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Ejecutar una prueba funcional desde la aplicación (login, lectura y escritura de datos de prueba).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Revisar los logs de NSG Flow Logs / Azure Monitor para confirmar que el tráfico fluye correctamente por el peering y que no hay intentos bloqueados inesperados.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Validar tiempos de respuesta (latencia) entre regiones y compararlos contra el umbral aceptable definido con el cliente.</w:t>
      </w:r>
    </w:p>
    <w:p>
      <w:pPr>
        <w:pStyle w:val="Heading1"/>
        <w:spacing w:after="160" w:before="360"/>
      </w:pPr>
      <w:r>
        <w:t xml:space="preserve">13. Fase 10 — Documentación y Cierre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Actualizar el diagrama de arquitectura con los nombres y direcciones IP reales utilizados.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Documentar credenciales y ubicación del secreto en Key Vault (sin exponer la contraseña en el documento).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Entregar documento as-built al cliente con: IDs de recursos, reglas de NSG aplicadas, estado del peering, y resultados de las pruebas.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Obtener firma/aprobación de cierre por parte del responsable técnico del cliente.</w:t>
      </w:r>
    </w:p>
    <w:p>
      <w:pPr>
        <w:pStyle w:val="Heading1"/>
        <w:spacing w:after="160" w:before="360"/>
      </w:pPr>
      <w:r>
        <w:t xml:space="preserve">14. Checklist Final de Validación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200"/>
      </w:tblGrid>
      <w:tr>
        <w:trPr>
          <w:tblHeader/>
        </w:trPr>
        <w:tc>
          <w:tcPr>
            <w:tcW w:type="dxa" w:w="7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Validado (Sí/No)</w:t>
            </w:r>
          </w:p>
        </w:tc>
      </w:tr>
      <w:tr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Peering VNet-SCUS → VNet-CUS en estado 'Connected'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Peering VNet-CUS → VNet-SCUS en estado 'Connected'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VNet Integration activa en el App Service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NSG-DB permite solo el subnet de la app en el puerto 1433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NSG-DB deniega el resto del tráfico entrante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TCP/IP y puerto 1433 habilitados en SQL Server 2025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Firewall de Windows permite 1433 solo desde subnet de la app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de aplicación con mínimo privilegio creado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Contraseña almacenada en Key Vault (no en texto plano)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DNS Zone creada y vinculada a ambas VNets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A del servidor SQL creado y resuelve correctamente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Cadena de conexión del App Service actualizada con Encrypt=True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 funcional end-to-end exitosa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Documentación as-built entregada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2026-09-03T06:07:45.036Z</dcterms:created>
  <dcterms:modified xsi:type="dcterms:W3CDTF">2026-09-03T06:07:45.047Z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