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2B70" w14:textId="77777777" w:rsidR="00476D9A" w:rsidRDefault="00000000">
      <w:pPr>
        <w:jc w:val="center"/>
        <w:rPr>
          <w:rFonts w:hint="eastAsia"/>
        </w:rPr>
      </w:pPr>
      <w:r>
        <w:rPr>
          <w:b/>
          <w:sz w:val="40"/>
        </w:rPr>
        <w:t>Health Check M365 – Cloud Only Readiness Assessment</w:t>
      </w:r>
    </w:p>
    <w:p w14:paraId="19503072" w14:textId="77777777" w:rsidR="00476D9A" w:rsidRPr="00460C99" w:rsidRDefault="00000000">
      <w:pPr>
        <w:jc w:val="center"/>
        <w:rPr>
          <w:rFonts w:hint="eastAsia"/>
          <w:lang w:val="es-CL"/>
        </w:rPr>
      </w:pPr>
      <w:r w:rsidRPr="00460C99">
        <w:rPr>
          <w:i/>
          <w:sz w:val="20"/>
          <w:lang w:val="es-CL"/>
        </w:rPr>
        <w:t xml:space="preserve">Versión actualizada para un </w:t>
      </w:r>
      <w:proofErr w:type="spellStart"/>
      <w:r w:rsidRPr="00460C99">
        <w:rPr>
          <w:i/>
          <w:sz w:val="20"/>
          <w:lang w:val="es-CL"/>
        </w:rPr>
        <w:t>tenant</w:t>
      </w:r>
      <w:proofErr w:type="spellEnd"/>
      <w:r w:rsidRPr="00460C99">
        <w:rPr>
          <w:i/>
          <w:sz w:val="20"/>
          <w:lang w:val="es-CL"/>
        </w:rPr>
        <w:t xml:space="preserve"> sin Active </w:t>
      </w:r>
      <w:proofErr w:type="spellStart"/>
      <w:r w:rsidRPr="00460C99">
        <w:rPr>
          <w:i/>
          <w:sz w:val="20"/>
          <w:lang w:val="es-CL"/>
        </w:rPr>
        <w:t>Directory</w:t>
      </w:r>
      <w:proofErr w:type="spellEnd"/>
      <w:r w:rsidRPr="00460C99">
        <w:rPr>
          <w:i/>
          <w:sz w:val="20"/>
          <w:lang w:val="es-CL"/>
        </w:rPr>
        <w:t xml:space="preserve">, sin Entra </w:t>
      </w:r>
      <w:proofErr w:type="spellStart"/>
      <w:r w:rsidRPr="00460C99">
        <w:rPr>
          <w:i/>
          <w:sz w:val="20"/>
          <w:lang w:val="es-CL"/>
        </w:rPr>
        <w:t>Connect</w:t>
      </w:r>
      <w:proofErr w:type="spellEnd"/>
      <w:r w:rsidRPr="00460C99">
        <w:rPr>
          <w:i/>
          <w:sz w:val="20"/>
          <w:lang w:val="es-CL"/>
        </w:rPr>
        <w:t xml:space="preserve"> y sin conectividad </w:t>
      </w:r>
      <w:proofErr w:type="spellStart"/>
      <w:r w:rsidRPr="00460C99">
        <w:rPr>
          <w:i/>
          <w:sz w:val="20"/>
          <w:lang w:val="es-CL"/>
        </w:rPr>
        <w:t>On</w:t>
      </w:r>
      <w:proofErr w:type="spellEnd"/>
      <w:r w:rsidRPr="00460C99">
        <w:rPr>
          <w:i/>
          <w:sz w:val="20"/>
          <w:lang w:val="es-CL"/>
        </w:rPr>
        <w:t>-Premises</w:t>
      </w:r>
    </w:p>
    <w:p w14:paraId="345F4734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>Objetivo</w:t>
      </w:r>
    </w:p>
    <w:p w14:paraId="463B5BCC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lang w:val="es-CL"/>
        </w:rPr>
        <w:t xml:space="preserve">Establecer una línea base técnica del </w:t>
      </w:r>
      <w:proofErr w:type="spellStart"/>
      <w:r w:rsidRPr="00460C99">
        <w:rPr>
          <w:lang w:val="es-CL"/>
        </w:rPr>
        <w:t>tenant</w:t>
      </w:r>
      <w:proofErr w:type="spellEnd"/>
      <w:r w:rsidRPr="00460C99">
        <w:rPr>
          <w:lang w:val="es-CL"/>
        </w:rPr>
        <w:t xml:space="preserve"> de Microsoft 365 y determinar su preparación para operar bajo un modelo Cloud </w:t>
      </w:r>
      <w:proofErr w:type="spellStart"/>
      <w:r w:rsidRPr="00460C99">
        <w:rPr>
          <w:lang w:val="es-CL"/>
        </w:rPr>
        <w:t>Only</w:t>
      </w:r>
      <w:proofErr w:type="spellEnd"/>
      <w:r w:rsidRPr="00460C99">
        <w:rPr>
          <w:lang w:val="es-CL"/>
        </w:rPr>
        <w:t xml:space="preserve">. El </w:t>
      </w:r>
      <w:proofErr w:type="spellStart"/>
      <w:r w:rsidRPr="00460C99">
        <w:rPr>
          <w:lang w:val="es-CL"/>
        </w:rPr>
        <w:t>assessment</w:t>
      </w:r>
      <w:proofErr w:type="spellEnd"/>
      <w:r w:rsidRPr="00460C99">
        <w:rPr>
          <w:lang w:val="es-CL"/>
        </w:rPr>
        <w:t xml:space="preserve"> debe identificar configuraciones, riesgos, dependencias, excepciones y acciones de remediación antes, durante y después del corte.</w:t>
      </w:r>
    </w:p>
    <w:p w14:paraId="6E3D8D01" w14:textId="77777777" w:rsidR="00476D9A" w:rsidRDefault="00000000">
      <w:pPr>
        <w:pStyle w:val="Ttulo1"/>
      </w:pPr>
      <w:proofErr w:type="spellStart"/>
      <w:r>
        <w:t>Alcance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proyecto</w:t>
      </w:r>
    </w:p>
    <w:p w14:paraId="4A574EC8" w14:textId="77777777" w:rsidR="00476D9A" w:rsidRDefault="00000000">
      <w:pPr>
        <w:pStyle w:val="Listaconvietas"/>
        <w:rPr>
          <w:rFonts w:hint="eastAsia"/>
        </w:rPr>
      </w:pPr>
      <w:r>
        <w:t>No existe Active Directory local.</w:t>
      </w:r>
    </w:p>
    <w:p w14:paraId="12762C65" w14:textId="77777777" w:rsidR="00476D9A" w:rsidRDefault="00000000">
      <w:pPr>
        <w:pStyle w:val="Listaconvietas"/>
        <w:rPr>
          <w:rFonts w:hint="eastAsia"/>
        </w:rPr>
      </w:pPr>
      <w:r>
        <w:t>No existe Microsoft Entra Connect / Azure AD Connect.</w:t>
      </w:r>
    </w:p>
    <w:p w14:paraId="5A91DB1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No existe AD FS ni infraestructura de identidad federada </w:t>
      </w:r>
      <w:proofErr w:type="spellStart"/>
      <w:r w:rsidRPr="00460C99">
        <w:rPr>
          <w:lang w:val="es-CL"/>
        </w:rPr>
        <w:t>On</w:t>
      </w:r>
      <w:proofErr w:type="spellEnd"/>
      <w:r w:rsidRPr="00460C99">
        <w:rPr>
          <w:lang w:val="es-CL"/>
        </w:rPr>
        <w:t>-Premises, según la información proporcionada.</w:t>
      </w:r>
    </w:p>
    <w:p w14:paraId="288E9DE8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No existe conectividad o dependencia de Exchange/servicios </w:t>
      </w:r>
      <w:proofErr w:type="spellStart"/>
      <w:r w:rsidRPr="00460C99">
        <w:rPr>
          <w:lang w:val="es-CL"/>
        </w:rPr>
        <w:t>On</w:t>
      </w:r>
      <w:proofErr w:type="spellEnd"/>
      <w:r w:rsidRPr="00460C99">
        <w:rPr>
          <w:lang w:val="es-CL"/>
        </w:rPr>
        <w:t>-Premises.</w:t>
      </w:r>
    </w:p>
    <w:p w14:paraId="024C88A1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El </w:t>
      </w:r>
      <w:proofErr w:type="spellStart"/>
      <w:r w:rsidRPr="00460C99">
        <w:rPr>
          <w:lang w:val="es-CL"/>
        </w:rPr>
        <w:t>assessment</w:t>
      </w:r>
      <w:proofErr w:type="spellEnd"/>
      <w:r w:rsidRPr="00460C99">
        <w:rPr>
          <w:lang w:val="es-CL"/>
        </w:rPr>
        <w:t xml:space="preserve"> se enfoca en Microsoft 365 y sus servicios Cloud.</w:t>
      </w:r>
    </w:p>
    <w:p w14:paraId="4D223692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Exchange Online PowerShell se conserva para las funciones administrativas propias de Exchange Online.</w:t>
      </w:r>
    </w:p>
    <w:p w14:paraId="34944DB8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Microsoft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 PowerShell será el mecanismo principal para inventario y evaluación de Entra ID/Microsoft 365 donde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 exponga la información necesaria.</w:t>
      </w:r>
    </w:p>
    <w:p w14:paraId="38764BAF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 xml:space="preserve">1. Criterio de diseño del </w:t>
      </w:r>
      <w:proofErr w:type="spellStart"/>
      <w:r w:rsidRPr="00460C99">
        <w:rPr>
          <w:lang w:val="es-CL"/>
        </w:rPr>
        <w:t>Health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Check</w:t>
      </w:r>
      <w:proofErr w:type="spellEnd"/>
    </w:p>
    <w:p w14:paraId="2D424920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lang w:val="es-CL"/>
        </w:rPr>
        <w:t xml:space="preserve">El documento original estaba orientado principalmente a Exchange Online. Para este proyecto se conserva esa cobertura, pero se amplía a identidad Cloud, seguridad, cumplimiento, licenciamiento, aplicaciones, DNS y dependencias de Microsoft 365. No se incluyen tareas de </w:t>
      </w:r>
      <w:proofErr w:type="spellStart"/>
      <w:r w:rsidRPr="00460C99">
        <w:rPr>
          <w:lang w:val="es-CL"/>
        </w:rPr>
        <w:t>Hybrid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Configuration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Wizard</w:t>
      </w:r>
      <w:proofErr w:type="spellEnd"/>
      <w:r w:rsidRPr="00460C99">
        <w:rPr>
          <w:lang w:val="es-CL"/>
        </w:rPr>
        <w:t xml:space="preserve">, Entra </w:t>
      </w:r>
      <w:proofErr w:type="spellStart"/>
      <w:r w:rsidRPr="00460C99">
        <w:rPr>
          <w:lang w:val="es-CL"/>
        </w:rPr>
        <w:t>Connect</w:t>
      </w:r>
      <w:proofErr w:type="spellEnd"/>
      <w:r w:rsidRPr="00460C99">
        <w:rPr>
          <w:lang w:val="es-CL"/>
        </w:rPr>
        <w:t xml:space="preserve">, Active </w:t>
      </w:r>
      <w:proofErr w:type="spellStart"/>
      <w:r w:rsidRPr="00460C99">
        <w:rPr>
          <w:lang w:val="es-CL"/>
        </w:rPr>
        <w:t>Directory</w:t>
      </w:r>
      <w:proofErr w:type="spellEnd"/>
      <w:r w:rsidRPr="00460C99">
        <w:rPr>
          <w:lang w:val="es-CL"/>
        </w:rPr>
        <w:t xml:space="preserve">, certificados de Exchange híbrido ni conectividad </w:t>
      </w:r>
      <w:proofErr w:type="spellStart"/>
      <w:r w:rsidRPr="00460C99">
        <w:rPr>
          <w:lang w:val="es-CL"/>
        </w:rPr>
        <w:t>On</w:t>
      </w:r>
      <w:proofErr w:type="spellEnd"/>
      <w:r w:rsidRPr="00460C99">
        <w:rPr>
          <w:lang w:val="es-CL"/>
        </w:rPr>
        <w:t>-Premises porque no forman parte del ambiente.</w:t>
      </w:r>
    </w:p>
    <w:p w14:paraId="62FC0E37" w14:textId="77777777" w:rsidR="00476D9A" w:rsidRDefault="00000000">
      <w:pPr>
        <w:pStyle w:val="Ttulo1"/>
      </w:pPr>
      <w:r>
        <w:t>2. Arquitectura lógica del assessment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6D9A" w14:paraId="54CBB0BD" w14:textId="77777777">
        <w:trPr>
          <w:jc w:val="center"/>
        </w:trPr>
        <w:tc>
          <w:tcPr>
            <w:tcW w:w="3408" w:type="dxa"/>
          </w:tcPr>
          <w:p w14:paraId="7ABA39A8" w14:textId="77777777" w:rsidR="00476D9A" w:rsidRDefault="00000000">
            <w:pPr>
              <w:rPr>
                <w:rFonts w:hint="eastAsia"/>
              </w:rPr>
            </w:pPr>
            <w:r>
              <w:t>Dominio</w:t>
            </w:r>
          </w:p>
        </w:tc>
        <w:tc>
          <w:tcPr>
            <w:tcW w:w="3408" w:type="dxa"/>
          </w:tcPr>
          <w:p w14:paraId="5542CE87" w14:textId="77777777" w:rsidR="00476D9A" w:rsidRDefault="00000000">
            <w:pPr>
              <w:rPr>
                <w:rFonts w:hint="eastAsia"/>
              </w:rPr>
            </w:pPr>
            <w:r>
              <w:t>Qué se valida</w:t>
            </w:r>
          </w:p>
        </w:tc>
        <w:tc>
          <w:tcPr>
            <w:tcW w:w="3408" w:type="dxa"/>
          </w:tcPr>
          <w:p w14:paraId="7EF9EB7A" w14:textId="77777777" w:rsidR="00476D9A" w:rsidRDefault="00000000">
            <w:pPr>
              <w:rPr>
                <w:rFonts w:hint="eastAsia"/>
              </w:rPr>
            </w:pPr>
            <w:r>
              <w:t>Resultado esperado</w:t>
            </w:r>
          </w:p>
        </w:tc>
      </w:tr>
      <w:tr w:rsidR="00476D9A" w14:paraId="449F17E3" w14:textId="77777777">
        <w:trPr>
          <w:jc w:val="center"/>
        </w:trPr>
        <w:tc>
          <w:tcPr>
            <w:tcW w:w="3408" w:type="dxa"/>
          </w:tcPr>
          <w:p w14:paraId="25482199" w14:textId="77777777" w:rsidR="00476D9A" w:rsidRDefault="00000000">
            <w:pPr>
              <w:rPr>
                <w:rFonts w:hint="eastAsia"/>
              </w:rPr>
            </w:pPr>
            <w:r>
              <w:t>Exchange Online</w:t>
            </w:r>
          </w:p>
        </w:tc>
        <w:tc>
          <w:tcPr>
            <w:tcW w:w="3408" w:type="dxa"/>
          </w:tcPr>
          <w:p w14:paraId="5B3DA360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Buzones, dominios, mail </w:t>
            </w:r>
            <w:proofErr w:type="spellStart"/>
            <w:r w:rsidRPr="00460C99">
              <w:rPr>
                <w:lang w:val="es-CL"/>
              </w:rPr>
              <w:t>flow</w:t>
            </w:r>
            <w:proofErr w:type="spellEnd"/>
            <w:r w:rsidRPr="00460C99">
              <w:rPr>
                <w:lang w:val="es-CL"/>
              </w:rPr>
              <w:t xml:space="preserve">, reglas, conectores, cuotas, permisos, </w:t>
            </w:r>
            <w:proofErr w:type="spellStart"/>
            <w:r w:rsidRPr="00460C99">
              <w:rPr>
                <w:lang w:val="es-CL"/>
              </w:rPr>
              <w:t>forwarding</w:t>
            </w:r>
            <w:proofErr w:type="spellEnd"/>
            <w:r w:rsidRPr="00460C99">
              <w:rPr>
                <w:lang w:val="es-CL"/>
              </w:rPr>
              <w:t>, dispositivos.</w:t>
            </w:r>
          </w:p>
        </w:tc>
        <w:tc>
          <w:tcPr>
            <w:tcW w:w="3408" w:type="dxa"/>
          </w:tcPr>
          <w:p w14:paraId="66B18DF0" w14:textId="77777777" w:rsidR="00476D9A" w:rsidRDefault="00000000">
            <w:pPr>
              <w:rPr>
                <w:rFonts w:hint="eastAsia"/>
              </w:rPr>
            </w:pPr>
            <w:r>
              <w:t>Baseline Exchange</w:t>
            </w:r>
          </w:p>
        </w:tc>
      </w:tr>
      <w:tr w:rsidR="00476D9A" w14:paraId="59CFF2C0" w14:textId="77777777">
        <w:trPr>
          <w:jc w:val="center"/>
        </w:trPr>
        <w:tc>
          <w:tcPr>
            <w:tcW w:w="3408" w:type="dxa"/>
          </w:tcPr>
          <w:p w14:paraId="2664484B" w14:textId="77777777" w:rsidR="00476D9A" w:rsidRDefault="00000000">
            <w:pPr>
              <w:rPr>
                <w:rFonts w:hint="eastAsia"/>
              </w:rPr>
            </w:pPr>
            <w:r>
              <w:t>Microsoft Entra ID</w:t>
            </w:r>
          </w:p>
        </w:tc>
        <w:tc>
          <w:tcPr>
            <w:tcW w:w="3408" w:type="dxa"/>
          </w:tcPr>
          <w:p w14:paraId="70361D24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Usuarios, grupos, roles, invitados, aplicaciones, </w:t>
            </w:r>
            <w:proofErr w:type="spellStart"/>
            <w:r w:rsidRPr="00460C99">
              <w:rPr>
                <w:lang w:val="es-CL"/>
              </w:rPr>
              <w:t>service</w:t>
            </w:r>
            <w:proofErr w:type="spellEnd"/>
            <w:r w:rsidRPr="00460C99">
              <w:rPr>
                <w:lang w:val="es-CL"/>
              </w:rPr>
              <w:t xml:space="preserve"> </w:t>
            </w:r>
            <w:proofErr w:type="spellStart"/>
            <w:r w:rsidRPr="00460C99">
              <w:rPr>
                <w:lang w:val="es-CL"/>
              </w:rPr>
              <w:t>principals</w:t>
            </w:r>
            <w:proofErr w:type="spellEnd"/>
            <w:r w:rsidRPr="00460C99">
              <w:rPr>
                <w:lang w:val="es-CL"/>
              </w:rPr>
              <w:t>, métodos de autenticación.</w:t>
            </w:r>
          </w:p>
        </w:tc>
        <w:tc>
          <w:tcPr>
            <w:tcW w:w="3408" w:type="dxa"/>
          </w:tcPr>
          <w:p w14:paraId="6708DB3F" w14:textId="77777777" w:rsidR="00476D9A" w:rsidRDefault="00000000">
            <w:pPr>
              <w:rPr>
                <w:rFonts w:hint="eastAsia"/>
              </w:rPr>
            </w:pPr>
            <w:r>
              <w:t xml:space="preserve">Baseline de </w:t>
            </w:r>
            <w:proofErr w:type="spellStart"/>
            <w:r>
              <w:t>identidad</w:t>
            </w:r>
            <w:proofErr w:type="spellEnd"/>
            <w:r>
              <w:t xml:space="preserve"> Cloud</w:t>
            </w:r>
          </w:p>
        </w:tc>
      </w:tr>
      <w:tr w:rsidR="00476D9A" w:rsidRPr="00460C99" w14:paraId="3DB7E2CB" w14:textId="77777777">
        <w:trPr>
          <w:jc w:val="center"/>
        </w:trPr>
        <w:tc>
          <w:tcPr>
            <w:tcW w:w="3408" w:type="dxa"/>
          </w:tcPr>
          <w:p w14:paraId="19A09B0D" w14:textId="77777777" w:rsidR="00476D9A" w:rsidRDefault="00000000">
            <w:pPr>
              <w:rPr>
                <w:rFonts w:hint="eastAsia"/>
              </w:rPr>
            </w:pPr>
            <w:r>
              <w:t>Seguridad</w:t>
            </w:r>
          </w:p>
        </w:tc>
        <w:tc>
          <w:tcPr>
            <w:tcW w:w="3408" w:type="dxa"/>
          </w:tcPr>
          <w:p w14:paraId="4168F965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>MFA, Conditional Access, autenticación heredada, Defender/</w:t>
            </w:r>
            <w:proofErr w:type="spellStart"/>
            <w:r w:rsidRPr="00460C99">
              <w:rPr>
                <w:lang w:val="es-CL"/>
              </w:rPr>
              <w:t>Secure</w:t>
            </w:r>
            <w:proofErr w:type="spellEnd"/>
            <w:r w:rsidRPr="00460C99">
              <w:rPr>
                <w:lang w:val="es-CL"/>
              </w:rPr>
              <w:t xml:space="preserve"> Score y protección de correo.</w:t>
            </w:r>
          </w:p>
        </w:tc>
        <w:tc>
          <w:tcPr>
            <w:tcW w:w="3408" w:type="dxa"/>
          </w:tcPr>
          <w:p w14:paraId="73346FF4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>Riesgos y gaps de seguridad</w:t>
            </w:r>
          </w:p>
        </w:tc>
      </w:tr>
      <w:tr w:rsidR="00476D9A" w14:paraId="4DA1C314" w14:textId="77777777">
        <w:trPr>
          <w:jc w:val="center"/>
        </w:trPr>
        <w:tc>
          <w:tcPr>
            <w:tcW w:w="3408" w:type="dxa"/>
          </w:tcPr>
          <w:p w14:paraId="52846906" w14:textId="77777777" w:rsidR="00476D9A" w:rsidRDefault="00000000">
            <w:pPr>
              <w:rPr>
                <w:rFonts w:hint="eastAsia"/>
              </w:rPr>
            </w:pPr>
            <w:r>
              <w:t>Compliance / Purview</w:t>
            </w:r>
          </w:p>
        </w:tc>
        <w:tc>
          <w:tcPr>
            <w:tcW w:w="3408" w:type="dxa"/>
          </w:tcPr>
          <w:p w14:paraId="3CBDFEDF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Auditoría, retención, </w:t>
            </w:r>
            <w:proofErr w:type="spellStart"/>
            <w:r w:rsidRPr="00460C99">
              <w:rPr>
                <w:lang w:val="es-CL"/>
              </w:rPr>
              <w:t>Litigation</w:t>
            </w:r>
            <w:proofErr w:type="spellEnd"/>
            <w:r w:rsidRPr="00460C99">
              <w:rPr>
                <w:lang w:val="es-CL"/>
              </w:rPr>
              <w:t xml:space="preserve"> </w:t>
            </w:r>
            <w:proofErr w:type="spellStart"/>
            <w:r w:rsidRPr="00460C99">
              <w:rPr>
                <w:lang w:val="es-CL"/>
              </w:rPr>
              <w:t>Hold</w:t>
            </w:r>
            <w:proofErr w:type="spellEnd"/>
            <w:r w:rsidRPr="00460C99">
              <w:rPr>
                <w:lang w:val="es-CL"/>
              </w:rPr>
              <w:t xml:space="preserve">, DLP, </w:t>
            </w:r>
            <w:proofErr w:type="spellStart"/>
            <w:r w:rsidRPr="00460C99">
              <w:rPr>
                <w:lang w:val="es-CL"/>
              </w:rPr>
              <w:t>eDiscovery</w:t>
            </w:r>
            <w:proofErr w:type="spellEnd"/>
            <w:r w:rsidRPr="00460C99">
              <w:rPr>
                <w:lang w:val="es-CL"/>
              </w:rPr>
              <w:t xml:space="preserve"> y etiquetas si aplican.</w:t>
            </w:r>
          </w:p>
        </w:tc>
        <w:tc>
          <w:tcPr>
            <w:tcW w:w="3408" w:type="dxa"/>
          </w:tcPr>
          <w:p w14:paraId="5FE775DF" w14:textId="77777777" w:rsidR="00476D9A" w:rsidRDefault="00000000">
            <w:pPr>
              <w:rPr>
                <w:rFonts w:hint="eastAsia"/>
              </w:rPr>
            </w:pPr>
            <w:r>
              <w:t xml:space="preserve">Baseline de </w:t>
            </w:r>
            <w:proofErr w:type="spellStart"/>
            <w:r>
              <w:t>cumplimiento</w:t>
            </w:r>
            <w:proofErr w:type="spellEnd"/>
          </w:p>
        </w:tc>
      </w:tr>
      <w:tr w:rsidR="00476D9A" w14:paraId="3B026B06" w14:textId="77777777">
        <w:trPr>
          <w:jc w:val="center"/>
        </w:trPr>
        <w:tc>
          <w:tcPr>
            <w:tcW w:w="3408" w:type="dxa"/>
          </w:tcPr>
          <w:p w14:paraId="51C5B2A7" w14:textId="77777777" w:rsidR="00476D9A" w:rsidRDefault="00000000">
            <w:pPr>
              <w:rPr>
                <w:rFonts w:hint="eastAsia"/>
              </w:rPr>
            </w:pPr>
            <w:r>
              <w:t>Licenciamiento</w:t>
            </w:r>
          </w:p>
        </w:tc>
        <w:tc>
          <w:tcPr>
            <w:tcW w:w="3408" w:type="dxa"/>
          </w:tcPr>
          <w:p w14:paraId="28638916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>SKU, asignación, consumo, usuarios sin licencia y licencias potencialmente innecesarias.</w:t>
            </w:r>
          </w:p>
        </w:tc>
        <w:tc>
          <w:tcPr>
            <w:tcW w:w="3408" w:type="dxa"/>
          </w:tcPr>
          <w:p w14:paraId="0D8ED15C" w14:textId="77777777" w:rsidR="00476D9A" w:rsidRDefault="00000000">
            <w:pPr>
              <w:rPr>
                <w:rFonts w:hint="eastAsia"/>
              </w:rPr>
            </w:pPr>
            <w:r>
              <w:t xml:space="preserve">Mapa de </w:t>
            </w:r>
            <w:proofErr w:type="spellStart"/>
            <w:r>
              <w:t>licenciamiento</w:t>
            </w:r>
            <w:proofErr w:type="spellEnd"/>
          </w:p>
        </w:tc>
      </w:tr>
      <w:tr w:rsidR="00476D9A" w14:paraId="6914EC01" w14:textId="77777777">
        <w:trPr>
          <w:jc w:val="center"/>
        </w:trPr>
        <w:tc>
          <w:tcPr>
            <w:tcW w:w="3408" w:type="dxa"/>
          </w:tcPr>
          <w:p w14:paraId="66D08C49" w14:textId="77777777" w:rsidR="00476D9A" w:rsidRDefault="00000000">
            <w:pPr>
              <w:rPr>
                <w:rFonts w:hint="eastAsia"/>
              </w:rPr>
            </w:pPr>
            <w:r>
              <w:t>Aplicaciones</w:t>
            </w:r>
          </w:p>
        </w:tc>
        <w:tc>
          <w:tcPr>
            <w:tcW w:w="3408" w:type="dxa"/>
          </w:tcPr>
          <w:p w14:paraId="69A2B4D1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SMTP </w:t>
            </w:r>
            <w:proofErr w:type="spellStart"/>
            <w:r w:rsidRPr="00460C99">
              <w:rPr>
                <w:lang w:val="es-CL"/>
              </w:rPr>
              <w:t>relay</w:t>
            </w:r>
            <w:proofErr w:type="spellEnd"/>
            <w:r w:rsidRPr="00460C99">
              <w:rPr>
                <w:lang w:val="es-CL"/>
              </w:rPr>
              <w:t xml:space="preserve">, </w:t>
            </w:r>
            <w:proofErr w:type="spellStart"/>
            <w:r w:rsidRPr="00460C99">
              <w:rPr>
                <w:lang w:val="es-CL"/>
              </w:rPr>
              <w:t>Graph</w:t>
            </w:r>
            <w:proofErr w:type="spellEnd"/>
            <w:r w:rsidRPr="00460C99">
              <w:rPr>
                <w:lang w:val="es-CL"/>
              </w:rPr>
              <w:t>/API, OAuth, cuentas de servicio y dependencias de M365.</w:t>
            </w:r>
          </w:p>
        </w:tc>
        <w:tc>
          <w:tcPr>
            <w:tcW w:w="3408" w:type="dxa"/>
          </w:tcPr>
          <w:p w14:paraId="21FFB023" w14:textId="77777777" w:rsidR="00476D9A" w:rsidRDefault="00000000">
            <w:pPr>
              <w:rPr>
                <w:rFonts w:hint="eastAsia"/>
              </w:rPr>
            </w:pP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dependencias</w:t>
            </w:r>
            <w:proofErr w:type="spellEnd"/>
          </w:p>
        </w:tc>
      </w:tr>
      <w:tr w:rsidR="00476D9A" w14:paraId="2C50E50B" w14:textId="77777777">
        <w:trPr>
          <w:jc w:val="center"/>
        </w:trPr>
        <w:tc>
          <w:tcPr>
            <w:tcW w:w="3408" w:type="dxa"/>
          </w:tcPr>
          <w:p w14:paraId="62AED287" w14:textId="77777777" w:rsidR="00476D9A" w:rsidRDefault="00000000">
            <w:pPr>
              <w:rPr>
                <w:rFonts w:hint="eastAsia"/>
              </w:rPr>
            </w:pPr>
            <w:r>
              <w:t>DNS / Dominios</w:t>
            </w:r>
          </w:p>
        </w:tc>
        <w:tc>
          <w:tcPr>
            <w:tcW w:w="3408" w:type="dxa"/>
          </w:tcPr>
          <w:p w14:paraId="67CF8205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MX, SPF, DKIM, DMARC, </w:t>
            </w:r>
            <w:proofErr w:type="spellStart"/>
            <w:r w:rsidRPr="00460C99">
              <w:rPr>
                <w:lang w:val="es-CL"/>
              </w:rPr>
              <w:t>Autodiscover</w:t>
            </w:r>
            <w:proofErr w:type="spellEnd"/>
            <w:r w:rsidRPr="00460C99">
              <w:rPr>
                <w:lang w:val="es-CL"/>
              </w:rPr>
              <w:t xml:space="preserve"> y registros relevantes.</w:t>
            </w:r>
          </w:p>
        </w:tc>
        <w:tc>
          <w:tcPr>
            <w:tcW w:w="3408" w:type="dxa"/>
          </w:tcPr>
          <w:p w14:paraId="1EBBF91F" w14:textId="77777777" w:rsidR="00476D9A" w:rsidRDefault="00000000">
            <w:pPr>
              <w:rPr>
                <w:rFonts w:hint="eastAsia"/>
              </w:rPr>
            </w:pPr>
            <w:r>
              <w:t>Baseline DNS/</w:t>
            </w:r>
            <w:proofErr w:type="spellStart"/>
            <w:r>
              <w:t>correo</w:t>
            </w:r>
            <w:proofErr w:type="spellEnd"/>
          </w:p>
        </w:tc>
      </w:tr>
    </w:tbl>
    <w:p w14:paraId="366F951D" w14:textId="77777777" w:rsidR="00476D9A" w:rsidRDefault="00000000">
      <w:pPr>
        <w:pStyle w:val="Ttulo1"/>
      </w:pPr>
      <w:r>
        <w:lastRenderedPageBreak/>
        <w:t>3. Requisitos previos</w:t>
      </w:r>
    </w:p>
    <w:p w14:paraId="71B84343" w14:textId="77777777" w:rsidR="00476D9A" w:rsidRDefault="00000000">
      <w:pPr>
        <w:pStyle w:val="Listaconvietas"/>
        <w:rPr>
          <w:rFonts w:hint="eastAsia"/>
        </w:rPr>
      </w:pPr>
      <w:r>
        <w:t>PowerShell 7+ recomendado.</w:t>
      </w:r>
    </w:p>
    <w:p w14:paraId="44F9575A" w14:textId="77777777" w:rsidR="00476D9A" w:rsidRDefault="00000000">
      <w:pPr>
        <w:pStyle w:val="Listaconvietas"/>
        <w:rPr>
          <w:rFonts w:hint="eastAsia"/>
        </w:rPr>
      </w:pPr>
      <w:r>
        <w:t>Conectividad a Microsoft 365 y Microsoft Graph.</w:t>
      </w:r>
    </w:p>
    <w:p w14:paraId="2C98F4D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Cuenta administrativa con permisos suficientes y acceso MFA.</w:t>
      </w:r>
    </w:p>
    <w:p w14:paraId="02F560C1" w14:textId="77777777" w:rsidR="00476D9A" w:rsidRDefault="00000000">
      <w:pPr>
        <w:pStyle w:val="Listaconvietas"/>
        <w:rPr>
          <w:rFonts w:hint="eastAsia"/>
        </w:rPr>
      </w:pPr>
      <w:proofErr w:type="spellStart"/>
      <w:r>
        <w:t>Instalación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ExchangeOnlineManagement</w:t>
      </w:r>
      <w:proofErr w:type="spellEnd"/>
      <w:r>
        <w:t>.</w:t>
      </w:r>
    </w:p>
    <w:p w14:paraId="1A8D89A2" w14:textId="77777777" w:rsidR="00476D9A" w:rsidRDefault="00000000">
      <w:pPr>
        <w:pStyle w:val="Listaconvietas"/>
        <w:rPr>
          <w:rFonts w:hint="eastAsia"/>
        </w:rPr>
      </w:pPr>
      <w:r>
        <w:t>Instalación del Microsoft Graph PowerShell SDK.</w:t>
      </w:r>
    </w:p>
    <w:p w14:paraId="42E5C433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Autorización previa de los </w:t>
      </w:r>
      <w:proofErr w:type="spellStart"/>
      <w:r w:rsidRPr="00460C99">
        <w:rPr>
          <w:lang w:val="es-CL"/>
        </w:rPr>
        <w:t>scopes</w:t>
      </w:r>
      <w:proofErr w:type="spellEnd"/>
      <w:r w:rsidRPr="00460C99">
        <w:rPr>
          <w:lang w:val="es-CL"/>
        </w:rPr>
        <w:t xml:space="preserve"> de Microsoft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 requeridos por las consultas.</w:t>
      </w:r>
    </w:p>
    <w:p w14:paraId="03A4B9CA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Carpeta de trabajo local protegida para almacenar resultados CSV/JSON/LOG.</w:t>
      </w:r>
    </w:p>
    <w:p w14:paraId="61782504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Definir con el cliente el periodo de histórico a revisar y el tratamiento de información sensible.</w:t>
      </w:r>
    </w:p>
    <w:p w14:paraId="5930F1DA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 xml:space="preserve">4. Microsoft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 PowerShell – instalación y conexión</w:t>
      </w:r>
    </w:p>
    <w:p w14:paraId="45BB2B83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lang w:val="es-CL"/>
        </w:rPr>
        <w:t xml:space="preserve">Microsoft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 PowerShell SDK soporta autenticación delegada y app-</w:t>
      </w:r>
      <w:proofErr w:type="spellStart"/>
      <w:r w:rsidRPr="00460C99">
        <w:rPr>
          <w:lang w:val="es-CL"/>
        </w:rPr>
        <w:t>only</w:t>
      </w:r>
      <w:proofErr w:type="spellEnd"/>
      <w:r w:rsidRPr="00460C99">
        <w:rPr>
          <w:lang w:val="es-CL"/>
        </w:rPr>
        <w:t xml:space="preserve">. Para un </w:t>
      </w:r>
      <w:proofErr w:type="spellStart"/>
      <w:r w:rsidRPr="00460C99">
        <w:rPr>
          <w:lang w:val="es-CL"/>
        </w:rPr>
        <w:t>Health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Check</w:t>
      </w:r>
      <w:proofErr w:type="spellEnd"/>
      <w:r w:rsidRPr="00460C99">
        <w:rPr>
          <w:lang w:val="es-CL"/>
        </w:rPr>
        <w:t xml:space="preserve"> ejecutado por un administrador, se propone inicialmente autenticación delegada interactiva con </w:t>
      </w:r>
      <w:proofErr w:type="spellStart"/>
      <w:r w:rsidRPr="00460C99">
        <w:rPr>
          <w:lang w:val="es-CL"/>
        </w:rPr>
        <w:t>scopes</w:t>
      </w:r>
      <w:proofErr w:type="spellEnd"/>
      <w:r w:rsidRPr="00460C99">
        <w:rPr>
          <w:lang w:val="es-CL"/>
        </w:rPr>
        <w:t xml:space="preserve"> de solo lectura. Los permisos exactos deben validarse por </w:t>
      </w:r>
      <w:proofErr w:type="spellStart"/>
      <w:r w:rsidRPr="00460C99">
        <w:rPr>
          <w:lang w:val="es-CL"/>
        </w:rPr>
        <w:t>cmdlet</w:t>
      </w:r>
      <w:proofErr w:type="spellEnd"/>
      <w:r w:rsidRPr="00460C99">
        <w:rPr>
          <w:lang w:val="es-CL"/>
        </w:rPr>
        <w:t xml:space="preserve">; </w:t>
      </w:r>
      <w:proofErr w:type="spellStart"/>
      <w:r w:rsidRPr="00460C99">
        <w:rPr>
          <w:lang w:val="es-CL"/>
        </w:rPr>
        <w:t>Find-MgGraphCommand</w:t>
      </w:r>
      <w:proofErr w:type="spellEnd"/>
      <w:r w:rsidRPr="00460C99">
        <w:rPr>
          <w:lang w:val="es-CL"/>
        </w:rPr>
        <w:t xml:space="preserve"> permite identificar los permisos requeridos.</w:t>
      </w:r>
    </w:p>
    <w:p w14:paraId="388108F9" w14:textId="77777777" w:rsidR="00476D9A" w:rsidRDefault="00000000">
      <w:pPr>
        <w:rPr>
          <w:rFonts w:hint="eastAsia"/>
        </w:rPr>
      </w:pPr>
      <w:r>
        <w:rPr>
          <w:rFonts w:ascii="Consolas" w:hAnsi="Consolas"/>
          <w:sz w:val="17"/>
        </w:rPr>
        <w:t xml:space="preserve">Install-Module </w:t>
      </w:r>
      <w:proofErr w:type="spellStart"/>
      <w:r>
        <w:rPr>
          <w:rFonts w:ascii="Consolas" w:hAnsi="Consolas"/>
          <w:sz w:val="17"/>
        </w:rPr>
        <w:t>Microsoft.Graph</w:t>
      </w:r>
      <w:proofErr w:type="spellEnd"/>
      <w:r>
        <w:rPr>
          <w:rFonts w:ascii="Consolas" w:hAnsi="Consolas"/>
          <w:sz w:val="17"/>
        </w:rPr>
        <w:t xml:space="preserve"> -Scope </w:t>
      </w:r>
      <w:proofErr w:type="spellStart"/>
      <w:r>
        <w:rPr>
          <w:rFonts w:ascii="Consolas" w:hAnsi="Consolas"/>
          <w:sz w:val="17"/>
        </w:rPr>
        <w:t>CurrentUser</w:t>
      </w:r>
      <w:proofErr w:type="spellEnd"/>
      <w:r>
        <w:rPr>
          <w:rFonts w:ascii="Consolas" w:hAnsi="Consolas"/>
          <w:sz w:val="17"/>
        </w:rPr>
        <w:t xml:space="preserve"> -Force</w:t>
      </w:r>
    </w:p>
    <w:p w14:paraId="4941FDC4" w14:textId="77777777" w:rsidR="00476D9A" w:rsidRDefault="00000000">
      <w:pPr>
        <w:rPr>
          <w:rFonts w:hint="eastAsia"/>
        </w:rPr>
      </w:pPr>
      <w:r>
        <w:rPr>
          <w:rFonts w:ascii="Consolas" w:hAnsi="Consolas"/>
          <w:sz w:val="17"/>
        </w:rPr>
        <w:t>Import-Module Microsoft.Graph</w:t>
      </w:r>
    </w:p>
    <w:p w14:paraId="03B122B8" w14:textId="77777777" w:rsidR="00476D9A" w:rsidRDefault="00000000">
      <w:pPr>
        <w:rPr>
          <w:rFonts w:hint="eastAsia"/>
        </w:rPr>
      </w:pPr>
      <w:r>
        <w:rPr>
          <w:rFonts w:ascii="Consolas" w:hAnsi="Consolas"/>
          <w:sz w:val="17"/>
        </w:rPr>
        <w:t>Connect-MgGraph -Scopes "User.Read.All","Group.Read.All","Directory.Read.All","RoleManagement.Read.Directory"</w:t>
      </w:r>
    </w:p>
    <w:p w14:paraId="3D8DB081" w14:textId="77777777" w:rsidR="00476D9A" w:rsidRPr="00460C99" w:rsidRDefault="00000000">
      <w:pPr>
        <w:rPr>
          <w:rFonts w:hint="eastAsia"/>
          <w:lang w:val="es-CL"/>
        </w:rPr>
      </w:pPr>
      <w:proofErr w:type="spellStart"/>
      <w:r w:rsidRPr="00460C99">
        <w:rPr>
          <w:rFonts w:ascii="Consolas" w:hAnsi="Consolas"/>
          <w:sz w:val="17"/>
          <w:lang w:val="es-CL"/>
        </w:rPr>
        <w:t>Get-MgContext</w:t>
      </w:r>
      <w:proofErr w:type="spellEnd"/>
    </w:p>
    <w:p w14:paraId="7FB91F86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lang w:val="es-CL"/>
        </w:rPr>
        <w:t xml:space="preserve">Nota: no se debe solicitar </w:t>
      </w:r>
      <w:proofErr w:type="spellStart"/>
      <w:r w:rsidRPr="00460C99">
        <w:rPr>
          <w:lang w:val="es-CL"/>
        </w:rPr>
        <w:t>Directory.ReadWrite.All</w:t>
      </w:r>
      <w:proofErr w:type="spellEnd"/>
      <w:r w:rsidRPr="00460C99">
        <w:rPr>
          <w:lang w:val="es-CL"/>
        </w:rPr>
        <w:t xml:space="preserve"> para un </w:t>
      </w:r>
      <w:proofErr w:type="spellStart"/>
      <w:r w:rsidRPr="00460C99">
        <w:rPr>
          <w:lang w:val="es-CL"/>
        </w:rPr>
        <w:t>Health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Check</w:t>
      </w:r>
      <w:proofErr w:type="spellEnd"/>
      <w:r w:rsidRPr="00460C99">
        <w:rPr>
          <w:lang w:val="es-CL"/>
        </w:rPr>
        <w:t xml:space="preserve"> de solo lectura. Los </w:t>
      </w:r>
      <w:proofErr w:type="spellStart"/>
      <w:r w:rsidRPr="00460C99">
        <w:rPr>
          <w:lang w:val="es-CL"/>
        </w:rPr>
        <w:t>scopes</w:t>
      </w:r>
      <w:proofErr w:type="spellEnd"/>
      <w:r w:rsidRPr="00460C99">
        <w:rPr>
          <w:lang w:val="es-CL"/>
        </w:rPr>
        <w:t xml:space="preserve"> deben ajustarse a los comandos realmente utilizados y al principio de mínimo privilegio.</w:t>
      </w:r>
    </w:p>
    <w:p w14:paraId="7BFB4FA3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>5. Estructura de almacenamiento de resultados</w:t>
      </w:r>
    </w:p>
    <w:p w14:paraId="732B1912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rFonts w:ascii="Consolas" w:hAnsi="Consolas"/>
          <w:sz w:val="16"/>
          <w:lang w:val="es-CL"/>
        </w:rPr>
        <w:t>M365-CloudOnly-HealthCheck-YYYY-MM-DD</w:t>
      </w:r>
      <w:r w:rsidRPr="00460C99">
        <w:rPr>
          <w:rFonts w:ascii="Consolas" w:hAnsi="Consolas"/>
          <w:sz w:val="16"/>
          <w:lang w:val="es-CL"/>
        </w:rPr>
        <w:br/>
        <w:t>│</w:t>
      </w:r>
      <w:r w:rsidRPr="00460C99">
        <w:rPr>
          <w:rFonts w:ascii="Consolas" w:hAnsi="Consolas"/>
          <w:sz w:val="16"/>
          <w:lang w:val="es-CL"/>
        </w:rPr>
        <w:br/>
        <w:t>├── 00-Execution</w:t>
      </w:r>
      <w:r w:rsidRPr="00460C99">
        <w:rPr>
          <w:rFonts w:ascii="Consolas" w:hAnsi="Consolas"/>
          <w:sz w:val="16"/>
          <w:lang w:val="es-CL"/>
        </w:rPr>
        <w:br/>
        <w:t>│   ├── ExecutionInfo.txt</w:t>
      </w:r>
      <w:r w:rsidRPr="00460C99">
        <w:rPr>
          <w:rFonts w:ascii="Consolas" w:hAnsi="Consolas"/>
          <w:sz w:val="16"/>
          <w:lang w:val="es-CL"/>
        </w:rPr>
        <w:br/>
        <w:t>│   └── Errors.log</w:t>
      </w:r>
      <w:r w:rsidRPr="00460C99">
        <w:rPr>
          <w:rFonts w:ascii="Consolas" w:hAnsi="Consolas"/>
          <w:sz w:val="16"/>
          <w:lang w:val="es-CL"/>
        </w:rPr>
        <w:br/>
        <w:t>├── 01-Exchange</w:t>
      </w:r>
      <w:r w:rsidRPr="00460C99">
        <w:rPr>
          <w:rFonts w:ascii="Consolas" w:hAnsi="Consolas"/>
          <w:sz w:val="16"/>
          <w:lang w:val="es-CL"/>
        </w:rPr>
        <w:br/>
        <w:t>│   ├── Domains.csv</w:t>
      </w:r>
      <w:r w:rsidRPr="00460C99">
        <w:rPr>
          <w:rFonts w:ascii="Consolas" w:hAnsi="Consolas"/>
          <w:sz w:val="16"/>
          <w:lang w:val="es-CL"/>
        </w:rPr>
        <w:br/>
        <w:t>│   ├── Mailboxes.csv</w:t>
      </w:r>
      <w:r w:rsidRPr="00460C99">
        <w:rPr>
          <w:rFonts w:ascii="Consolas" w:hAnsi="Consolas"/>
          <w:sz w:val="16"/>
          <w:lang w:val="es-CL"/>
        </w:rPr>
        <w:br/>
        <w:t>│   ├── MailboxStatistics.csv</w:t>
      </w:r>
      <w:r w:rsidRPr="00460C99">
        <w:rPr>
          <w:rFonts w:ascii="Consolas" w:hAnsi="Consolas"/>
          <w:sz w:val="16"/>
          <w:lang w:val="es-CL"/>
        </w:rPr>
        <w:br/>
        <w:t>│   ├── TransportRules.csv</w:t>
      </w:r>
      <w:r w:rsidRPr="00460C99">
        <w:rPr>
          <w:rFonts w:ascii="Consolas" w:hAnsi="Consolas"/>
          <w:sz w:val="16"/>
          <w:lang w:val="es-CL"/>
        </w:rPr>
        <w:br/>
        <w:t>│   ├── Connectors.csv</w:t>
      </w:r>
      <w:r w:rsidRPr="00460C99">
        <w:rPr>
          <w:rFonts w:ascii="Consolas" w:hAnsi="Consolas"/>
          <w:sz w:val="16"/>
          <w:lang w:val="es-CL"/>
        </w:rPr>
        <w:br/>
        <w:t>│   ├── Forwarding.csv</w:t>
      </w:r>
      <w:r w:rsidRPr="00460C99">
        <w:rPr>
          <w:rFonts w:ascii="Consolas" w:hAnsi="Consolas"/>
          <w:sz w:val="16"/>
          <w:lang w:val="es-CL"/>
        </w:rPr>
        <w:br/>
        <w:t>│   ├── Permissions.csv</w:t>
      </w:r>
      <w:r w:rsidRPr="00460C99">
        <w:rPr>
          <w:rFonts w:ascii="Consolas" w:hAnsi="Consolas"/>
          <w:sz w:val="16"/>
          <w:lang w:val="es-CL"/>
        </w:rPr>
        <w:br/>
        <w:t>│   └── MessageTrace.csv</w:t>
      </w:r>
      <w:r w:rsidRPr="00460C99">
        <w:rPr>
          <w:rFonts w:ascii="Consolas" w:hAnsi="Consolas"/>
          <w:sz w:val="16"/>
          <w:lang w:val="es-CL"/>
        </w:rPr>
        <w:br/>
        <w:t>├── 02-EntraID-Graph</w:t>
      </w:r>
      <w:r w:rsidRPr="00460C99">
        <w:rPr>
          <w:rFonts w:ascii="Consolas" w:hAnsi="Consolas"/>
          <w:sz w:val="16"/>
          <w:lang w:val="es-CL"/>
        </w:rPr>
        <w:br/>
        <w:t>│   ├── Users.csv</w:t>
      </w:r>
      <w:r w:rsidRPr="00460C99">
        <w:rPr>
          <w:rFonts w:ascii="Consolas" w:hAnsi="Consolas"/>
          <w:sz w:val="16"/>
          <w:lang w:val="es-CL"/>
        </w:rPr>
        <w:br/>
        <w:t>│   ├── Groups.csv</w:t>
      </w:r>
      <w:r w:rsidRPr="00460C99">
        <w:rPr>
          <w:rFonts w:ascii="Consolas" w:hAnsi="Consolas"/>
          <w:sz w:val="16"/>
          <w:lang w:val="es-CL"/>
        </w:rPr>
        <w:br/>
        <w:t>│   ├── DirectoryRoles.csv</w:t>
      </w:r>
      <w:r w:rsidRPr="00460C99">
        <w:rPr>
          <w:rFonts w:ascii="Consolas" w:hAnsi="Consolas"/>
          <w:sz w:val="16"/>
          <w:lang w:val="es-CL"/>
        </w:rPr>
        <w:br/>
        <w:t>│   ├── Guests.csv</w:t>
      </w:r>
      <w:r w:rsidRPr="00460C99">
        <w:rPr>
          <w:rFonts w:ascii="Consolas" w:hAnsi="Consolas"/>
          <w:sz w:val="16"/>
          <w:lang w:val="es-CL"/>
        </w:rPr>
        <w:br/>
        <w:t>│   ├── Applications.csv</w:t>
      </w:r>
      <w:r w:rsidRPr="00460C99">
        <w:rPr>
          <w:rFonts w:ascii="Consolas" w:hAnsi="Consolas"/>
          <w:sz w:val="16"/>
          <w:lang w:val="es-CL"/>
        </w:rPr>
        <w:br/>
        <w:t>│   ├── ServicePrincipals.csv</w:t>
      </w:r>
      <w:r w:rsidRPr="00460C99">
        <w:rPr>
          <w:rFonts w:ascii="Consolas" w:hAnsi="Consolas"/>
          <w:sz w:val="16"/>
          <w:lang w:val="es-CL"/>
        </w:rPr>
        <w:br/>
        <w:t>│   └── AuthenticationMethods.csv</w:t>
      </w:r>
      <w:r w:rsidRPr="00460C99">
        <w:rPr>
          <w:rFonts w:ascii="Consolas" w:hAnsi="Consolas"/>
          <w:sz w:val="16"/>
          <w:lang w:val="es-CL"/>
        </w:rPr>
        <w:br/>
        <w:t>├── 03-Security</w:t>
      </w:r>
      <w:r w:rsidRPr="00460C99">
        <w:rPr>
          <w:rFonts w:ascii="Consolas" w:hAnsi="Consolas"/>
          <w:sz w:val="16"/>
          <w:lang w:val="es-CL"/>
        </w:rPr>
        <w:br/>
        <w:t>├── 04-Compliance</w:t>
      </w:r>
      <w:r w:rsidRPr="00460C99">
        <w:rPr>
          <w:rFonts w:ascii="Consolas" w:hAnsi="Consolas"/>
          <w:sz w:val="16"/>
          <w:lang w:val="es-CL"/>
        </w:rPr>
        <w:br/>
        <w:t>├── 05-Licensing</w:t>
      </w:r>
      <w:r w:rsidRPr="00460C99">
        <w:rPr>
          <w:rFonts w:ascii="Consolas" w:hAnsi="Consolas"/>
          <w:sz w:val="16"/>
          <w:lang w:val="es-CL"/>
        </w:rPr>
        <w:br/>
        <w:t>├── 06-Applications</w:t>
      </w:r>
      <w:r w:rsidRPr="00460C99">
        <w:rPr>
          <w:rFonts w:ascii="Consolas" w:hAnsi="Consolas"/>
          <w:sz w:val="16"/>
          <w:lang w:val="es-CL"/>
        </w:rPr>
        <w:br/>
        <w:t>├── 07-DNS</w:t>
      </w:r>
      <w:r w:rsidRPr="00460C99">
        <w:rPr>
          <w:rFonts w:ascii="Consolas" w:hAnsi="Consolas"/>
          <w:sz w:val="16"/>
          <w:lang w:val="es-CL"/>
        </w:rPr>
        <w:br/>
        <w:t>└── 08-Report</w:t>
      </w:r>
      <w:r w:rsidRPr="00460C99">
        <w:rPr>
          <w:rFonts w:ascii="Consolas" w:hAnsi="Consolas"/>
          <w:sz w:val="16"/>
          <w:lang w:val="es-CL"/>
        </w:rPr>
        <w:br/>
      </w:r>
      <w:r w:rsidRPr="00460C99">
        <w:rPr>
          <w:rFonts w:ascii="Consolas" w:hAnsi="Consolas"/>
          <w:sz w:val="16"/>
          <w:lang w:val="es-CL"/>
        </w:rPr>
        <w:lastRenderedPageBreak/>
        <w:t xml:space="preserve">    ├── M365-HealthCheck.xlsx</w:t>
      </w:r>
      <w:r w:rsidRPr="00460C99">
        <w:rPr>
          <w:rFonts w:ascii="Consolas" w:hAnsi="Consolas"/>
          <w:sz w:val="16"/>
          <w:lang w:val="es-CL"/>
        </w:rPr>
        <w:br/>
        <w:t xml:space="preserve">    └── M365-HealthCheck-Executive.docx</w:t>
      </w:r>
    </w:p>
    <w:p w14:paraId="576DC74A" w14:textId="77777777" w:rsidR="00476D9A" w:rsidRDefault="00000000">
      <w:pPr>
        <w:pStyle w:val="Ttulo1"/>
      </w:pPr>
      <w:r>
        <w:t>6. Exchange Online – checklist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76D9A" w14:paraId="33751AFC" w14:textId="77777777">
        <w:tc>
          <w:tcPr>
            <w:tcW w:w="5112" w:type="dxa"/>
          </w:tcPr>
          <w:p w14:paraId="2983568C" w14:textId="77777777" w:rsidR="00476D9A" w:rsidRDefault="00000000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5112" w:type="dxa"/>
          </w:tcPr>
          <w:p w14:paraId="2E9C0B95" w14:textId="77777777" w:rsidR="00476D9A" w:rsidRDefault="00000000">
            <w:pPr>
              <w:rPr>
                <w:rFonts w:hint="eastAsia"/>
              </w:rPr>
            </w:pPr>
            <w:r>
              <w:t>Comando / evidencia</w:t>
            </w:r>
          </w:p>
        </w:tc>
      </w:tr>
      <w:tr w:rsidR="00476D9A" w14:paraId="7B75ABC7" w14:textId="77777777">
        <w:tc>
          <w:tcPr>
            <w:tcW w:w="5112" w:type="dxa"/>
          </w:tcPr>
          <w:p w14:paraId="2E9916CE" w14:textId="77777777" w:rsidR="00476D9A" w:rsidRDefault="00000000">
            <w:pPr>
              <w:rPr>
                <w:rFonts w:hint="eastAsia"/>
              </w:rPr>
            </w:pPr>
            <w:r>
              <w:t>Dominios aceptados</w:t>
            </w:r>
          </w:p>
        </w:tc>
        <w:tc>
          <w:tcPr>
            <w:tcW w:w="5112" w:type="dxa"/>
          </w:tcPr>
          <w:p w14:paraId="420CADD5" w14:textId="77777777" w:rsidR="00476D9A" w:rsidRDefault="00000000">
            <w:pPr>
              <w:rPr>
                <w:rFonts w:hint="eastAsia"/>
              </w:rPr>
            </w:pPr>
            <w:r>
              <w:t>Get-AcceptedDomain | Select Name,DomainType,IsDefault</w:t>
            </w:r>
          </w:p>
        </w:tc>
      </w:tr>
      <w:tr w:rsidR="00476D9A" w14:paraId="0034A758" w14:textId="77777777">
        <w:tc>
          <w:tcPr>
            <w:tcW w:w="5112" w:type="dxa"/>
          </w:tcPr>
          <w:p w14:paraId="6C4BE49B" w14:textId="77777777" w:rsidR="00476D9A" w:rsidRDefault="00000000">
            <w:pPr>
              <w:rPr>
                <w:rFonts w:hint="eastAsia"/>
              </w:rPr>
            </w:pPr>
            <w:r>
              <w:t>Reglas de transporte</w:t>
            </w:r>
          </w:p>
        </w:tc>
        <w:tc>
          <w:tcPr>
            <w:tcW w:w="5112" w:type="dxa"/>
          </w:tcPr>
          <w:p w14:paraId="368DFD21" w14:textId="77777777" w:rsidR="00476D9A" w:rsidRDefault="00000000">
            <w:pPr>
              <w:rPr>
                <w:rFonts w:hint="eastAsia"/>
              </w:rPr>
            </w:pPr>
            <w:r>
              <w:t>Get-TransportRule | Select Name,State,Priority</w:t>
            </w:r>
          </w:p>
        </w:tc>
      </w:tr>
      <w:tr w:rsidR="00476D9A" w14:paraId="2D8E0DB5" w14:textId="77777777">
        <w:tc>
          <w:tcPr>
            <w:tcW w:w="5112" w:type="dxa"/>
          </w:tcPr>
          <w:p w14:paraId="7F0491F6" w14:textId="77777777" w:rsidR="00476D9A" w:rsidRDefault="00000000">
            <w:pPr>
              <w:rPr>
                <w:rFonts w:hint="eastAsia"/>
              </w:rPr>
            </w:pPr>
            <w:r>
              <w:t>Trazas de correo</w:t>
            </w:r>
          </w:p>
        </w:tc>
        <w:tc>
          <w:tcPr>
            <w:tcW w:w="5112" w:type="dxa"/>
          </w:tcPr>
          <w:p w14:paraId="6D609702" w14:textId="77777777" w:rsidR="00476D9A" w:rsidRDefault="00000000">
            <w:pPr>
              <w:rPr>
                <w:rFonts w:hint="eastAsia"/>
              </w:rPr>
            </w:pPr>
            <w:r>
              <w:t>Get-MessageTraceV2 -StartDate (Get-Date).AddDays(-1) -EndDate (Get-Date) -ResultSize 5000</w:t>
            </w:r>
          </w:p>
        </w:tc>
      </w:tr>
      <w:tr w:rsidR="00476D9A" w14:paraId="4640B62C" w14:textId="77777777">
        <w:tc>
          <w:tcPr>
            <w:tcW w:w="5112" w:type="dxa"/>
          </w:tcPr>
          <w:p w14:paraId="3DB09479" w14:textId="77777777" w:rsidR="00476D9A" w:rsidRDefault="00000000">
            <w:pPr>
              <w:rPr>
                <w:rFonts w:hint="eastAsia"/>
              </w:rPr>
            </w:pPr>
            <w:r>
              <w:t>Buzones</w:t>
            </w:r>
          </w:p>
        </w:tc>
        <w:tc>
          <w:tcPr>
            <w:tcW w:w="5112" w:type="dxa"/>
          </w:tcPr>
          <w:p w14:paraId="3A3CB6E1" w14:textId="77777777" w:rsidR="00476D9A" w:rsidRDefault="00000000">
            <w:pPr>
              <w:rPr>
                <w:rFonts w:hint="eastAsia"/>
              </w:rPr>
            </w:pPr>
            <w:r>
              <w:t>Get-EXOMailbox -ResultSize Unlimited</w:t>
            </w:r>
          </w:p>
        </w:tc>
      </w:tr>
      <w:tr w:rsidR="00476D9A" w14:paraId="07D3DB57" w14:textId="77777777">
        <w:tc>
          <w:tcPr>
            <w:tcW w:w="5112" w:type="dxa"/>
          </w:tcPr>
          <w:p w14:paraId="3B99870F" w14:textId="77777777" w:rsidR="00476D9A" w:rsidRDefault="00000000">
            <w:pPr>
              <w:rPr>
                <w:rFonts w:hint="eastAsia"/>
              </w:rPr>
            </w:pPr>
            <w:r>
              <w:t>Estadísticas</w:t>
            </w:r>
          </w:p>
        </w:tc>
        <w:tc>
          <w:tcPr>
            <w:tcW w:w="5112" w:type="dxa"/>
          </w:tcPr>
          <w:p w14:paraId="0BDF1275" w14:textId="77777777" w:rsidR="00476D9A" w:rsidRDefault="00000000">
            <w:pPr>
              <w:rPr>
                <w:rFonts w:hint="eastAsia"/>
              </w:rPr>
            </w:pPr>
            <w:r>
              <w:t>Get-EXOMailboxStatistics -ResultSize Unlimited</w:t>
            </w:r>
          </w:p>
        </w:tc>
      </w:tr>
      <w:tr w:rsidR="00476D9A" w14:paraId="0DD27B4B" w14:textId="77777777">
        <w:tc>
          <w:tcPr>
            <w:tcW w:w="5112" w:type="dxa"/>
          </w:tcPr>
          <w:p w14:paraId="65923AFF" w14:textId="77777777" w:rsidR="00476D9A" w:rsidRDefault="00000000">
            <w:pPr>
              <w:rPr>
                <w:rFonts w:hint="eastAsia"/>
              </w:rPr>
            </w:pPr>
            <w:r>
              <w:t>Reenvío externo</w:t>
            </w:r>
          </w:p>
        </w:tc>
        <w:tc>
          <w:tcPr>
            <w:tcW w:w="5112" w:type="dxa"/>
          </w:tcPr>
          <w:p w14:paraId="35EE30CA" w14:textId="77777777" w:rsidR="00476D9A" w:rsidRDefault="00000000">
            <w:pPr>
              <w:rPr>
                <w:rFonts w:hint="eastAsia"/>
              </w:rPr>
            </w:pPr>
            <w:r>
              <w:t>Get-EXOMailbox -ResultSize Unlimited | Where-Object {$_.ForwardingSmtpAddress -or $_.ForwardingAddress}</w:t>
            </w:r>
          </w:p>
        </w:tc>
      </w:tr>
      <w:tr w:rsidR="00476D9A" w14:paraId="65DE39C7" w14:textId="77777777">
        <w:tc>
          <w:tcPr>
            <w:tcW w:w="5112" w:type="dxa"/>
          </w:tcPr>
          <w:p w14:paraId="5ED0B1C7" w14:textId="77777777" w:rsidR="00476D9A" w:rsidRDefault="00000000">
            <w:pPr>
              <w:rPr>
                <w:rFonts w:hint="eastAsia"/>
              </w:rPr>
            </w:pPr>
            <w:r>
              <w:t>Permisos FullAccess</w:t>
            </w:r>
          </w:p>
        </w:tc>
        <w:tc>
          <w:tcPr>
            <w:tcW w:w="5112" w:type="dxa"/>
          </w:tcPr>
          <w:p w14:paraId="07410EB7" w14:textId="77777777" w:rsidR="00476D9A" w:rsidRDefault="00000000">
            <w:pPr>
              <w:rPr>
                <w:rFonts w:hint="eastAsia"/>
              </w:rPr>
            </w:pPr>
            <w:r>
              <w:t>Get-EXOMailboxPermission -ResultSize Unlimited</w:t>
            </w:r>
          </w:p>
        </w:tc>
      </w:tr>
      <w:tr w:rsidR="00476D9A" w14:paraId="0ACEABBB" w14:textId="77777777">
        <w:tc>
          <w:tcPr>
            <w:tcW w:w="5112" w:type="dxa"/>
          </w:tcPr>
          <w:p w14:paraId="195B6315" w14:textId="77777777" w:rsidR="00476D9A" w:rsidRDefault="00000000">
            <w:pPr>
              <w:rPr>
                <w:rFonts w:hint="eastAsia"/>
              </w:rPr>
            </w:pPr>
            <w:r>
              <w:t>DKIM</w:t>
            </w:r>
          </w:p>
        </w:tc>
        <w:tc>
          <w:tcPr>
            <w:tcW w:w="5112" w:type="dxa"/>
          </w:tcPr>
          <w:p w14:paraId="61F4E3A9" w14:textId="77777777" w:rsidR="00476D9A" w:rsidRDefault="00000000">
            <w:pPr>
              <w:rPr>
                <w:rFonts w:hint="eastAsia"/>
              </w:rPr>
            </w:pPr>
            <w:r>
              <w:t>Get-DkimSigningConfig</w:t>
            </w:r>
          </w:p>
        </w:tc>
      </w:tr>
      <w:tr w:rsidR="00476D9A" w14:paraId="73C8A50C" w14:textId="77777777">
        <w:tc>
          <w:tcPr>
            <w:tcW w:w="5112" w:type="dxa"/>
          </w:tcPr>
          <w:p w14:paraId="359ED689" w14:textId="77777777" w:rsidR="00476D9A" w:rsidRDefault="00000000">
            <w:pPr>
              <w:rPr>
                <w:rFonts w:hint="eastAsia"/>
              </w:rPr>
            </w:pPr>
            <w:r>
              <w:t>Antispam</w:t>
            </w:r>
          </w:p>
        </w:tc>
        <w:tc>
          <w:tcPr>
            <w:tcW w:w="5112" w:type="dxa"/>
          </w:tcPr>
          <w:p w14:paraId="2999290D" w14:textId="77777777" w:rsidR="00476D9A" w:rsidRDefault="00000000">
            <w:pPr>
              <w:rPr>
                <w:rFonts w:hint="eastAsia"/>
              </w:rPr>
            </w:pPr>
            <w:r>
              <w:t>Get-HostedContentFilterPolicy</w:t>
            </w:r>
          </w:p>
        </w:tc>
      </w:tr>
      <w:tr w:rsidR="00476D9A" w14:paraId="56BBC17F" w14:textId="77777777">
        <w:tc>
          <w:tcPr>
            <w:tcW w:w="5112" w:type="dxa"/>
          </w:tcPr>
          <w:p w14:paraId="7370A894" w14:textId="77777777" w:rsidR="00476D9A" w:rsidRDefault="00000000">
            <w:pPr>
              <w:rPr>
                <w:rFonts w:hint="eastAsia"/>
              </w:rPr>
            </w:pPr>
            <w:r>
              <w:t>Outbound spam</w:t>
            </w:r>
          </w:p>
        </w:tc>
        <w:tc>
          <w:tcPr>
            <w:tcW w:w="5112" w:type="dxa"/>
          </w:tcPr>
          <w:p w14:paraId="44003345" w14:textId="77777777" w:rsidR="00476D9A" w:rsidRDefault="00000000">
            <w:pPr>
              <w:rPr>
                <w:rFonts w:hint="eastAsia"/>
              </w:rPr>
            </w:pPr>
            <w:r>
              <w:t>Get-HostedOutboundSpamFilterPolicy</w:t>
            </w:r>
          </w:p>
        </w:tc>
      </w:tr>
      <w:tr w:rsidR="00476D9A" w14:paraId="49E52D29" w14:textId="77777777">
        <w:tc>
          <w:tcPr>
            <w:tcW w:w="5112" w:type="dxa"/>
          </w:tcPr>
          <w:p w14:paraId="7BFB0065" w14:textId="77777777" w:rsidR="00476D9A" w:rsidRDefault="00000000">
            <w:pPr>
              <w:rPr>
                <w:rFonts w:hint="eastAsia"/>
              </w:rPr>
            </w:pPr>
            <w:r>
              <w:t>Antiphishing</w:t>
            </w:r>
          </w:p>
        </w:tc>
        <w:tc>
          <w:tcPr>
            <w:tcW w:w="5112" w:type="dxa"/>
          </w:tcPr>
          <w:p w14:paraId="674B2C08" w14:textId="77777777" w:rsidR="00476D9A" w:rsidRDefault="00000000">
            <w:pPr>
              <w:rPr>
                <w:rFonts w:hint="eastAsia"/>
              </w:rPr>
            </w:pPr>
            <w:r>
              <w:t>Get-AntiPhishPolicy</w:t>
            </w:r>
          </w:p>
        </w:tc>
      </w:tr>
      <w:tr w:rsidR="00476D9A" w14:paraId="22C8E1F4" w14:textId="77777777">
        <w:tc>
          <w:tcPr>
            <w:tcW w:w="5112" w:type="dxa"/>
          </w:tcPr>
          <w:p w14:paraId="78025A34" w14:textId="77777777" w:rsidR="00476D9A" w:rsidRDefault="00000000">
            <w:pPr>
              <w:rPr>
                <w:rFonts w:hint="eastAsia"/>
              </w:rPr>
            </w:pPr>
            <w:r>
              <w:t>Antimalware</w:t>
            </w:r>
          </w:p>
        </w:tc>
        <w:tc>
          <w:tcPr>
            <w:tcW w:w="5112" w:type="dxa"/>
          </w:tcPr>
          <w:p w14:paraId="0D4B74B4" w14:textId="77777777" w:rsidR="00476D9A" w:rsidRDefault="00000000">
            <w:pPr>
              <w:rPr>
                <w:rFonts w:hint="eastAsia"/>
              </w:rPr>
            </w:pPr>
            <w:r>
              <w:t>Get-MalwareFilterPolicy</w:t>
            </w:r>
          </w:p>
        </w:tc>
      </w:tr>
      <w:tr w:rsidR="00476D9A" w14:paraId="66382E2A" w14:textId="77777777">
        <w:tc>
          <w:tcPr>
            <w:tcW w:w="5112" w:type="dxa"/>
          </w:tcPr>
          <w:p w14:paraId="0F9108D6" w14:textId="77777777" w:rsidR="00476D9A" w:rsidRDefault="00000000">
            <w:pPr>
              <w:rPr>
                <w:rFonts w:hint="eastAsia"/>
              </w:rPr>
            </w:pPr>
            <w:r>
              <w:t>Conectores</w:t>
            </w:r>
          </w:p>
        </w:tc>
        <w:tc>
          <w:tcPr>
            <w:tcW w:w="5112" w:type="dxa"/>
          </w:tcPr>
          <w:p w14:paraId="4A0CC040" w14:textId="77777777" w:rsidR="00476D9A" w:rsidRDefault="00000000">
            <w:pPr>
              <w:rPr>
                <w:rFonts w:hint="eastAsia"/>
              </w:rPr>
            </w:pPr>
            <w:r>
              <w:t>Get-InboundConnector; Get-OutboundConnector</w:t>
            </w:r>
          </w:p>
        </w:tc>
      </w:tr>
      <w:tr w:rsidR="00476D9A" w14:paraId="44F4F124" w14:textId="77777777">
        <w:tc>
          <w:tcPr>
            <w:tcW w:w="5112" w:type="dxa"/>
          </w:tcPr>
          <w:p w14:paraId="144FF613" w14:textId="77777777" w:rsidR="00476D9A" w:rsidRDefault="00000000">
            <w:pPr>
              <w:rPr>
                <w:rFonts w:hint="eastAsia"/>
              </w:rPr>
            </w:pPr>
            <w:r>
              <w:t>Buzones compartidos/recursos</w:t>
            </w:r>
          </w:p>
        </w:tc>
        <w:tc>
          <w:tcPr>
            <w:tcW w:w="5112" w:type="dxa"/>
          </w:tcPr>
          <w:p w14:paraId="5A9FF132" w14:textId="77777777" w:rsidR="00476D9A" w:rsidRDefault="00000000">
            <w:pPr>
              <w:rPr>
                <w:rFonts w:hint="eastAsia"/>
              </w:rPr>
            </w:pPr>
            <w:r>
              <w:t>Get-EXOMailbox -RecipientTypeDetails SharedMailbox,RoomMailbox,EquipmentMailbox</w:t>
            </w:r>
          </w:p>
        </w:tc>
      </w:tr>
      <w:tr w:rsidR="00476D9A" w14:paraId="63FC3D77" w14:textId="77777777">
        <w:tc>
          <w:tcPr>
            <w:tcW w:w="5112" w:type="dxa"/>
          </w:tcPr>
          <w:p w14:paraId="03D3D417" w14:textId="77777777" w:rsidR="00476D9A" w:rsidRDefault="00000000">
            <w:pPr>
              <w:rPr>
                <w:rFonts w:hint="eastAsia"/>
              </w:rPr>
            </w:pPr>
            <w:r>
              <w:t>Grupos de distribución</w:t>
            </w:r>
          </w:p>
        </w:tc>
        <w:tc>
          <w:tcPr>
            <w:tcW w:w="5112" w:type="dxa"/>
          </w:tcPr>
          <w:p w14:paraId="707C19F2" w14:textId="77777777" w:rsidR="00476D9A" w:rsidRDefault="00000000">
            <w:pPr>
              <w:rPr>
                <w:rFonts w:hint="eastAsia"/>
              </w:rPr>
            </w:pPr>
            <w:r>
              <w:t>Get-DistributionGroup -ResultSize Unlimited</w:t>
            </w:r>
          </w:p>
        </w:tc>
      </w:tr>
      <w:tr w:rsidR="00476D9A" w14:paraId="6701A225" w14:textId="77777777">
        <w:tc>
          <w:tcPr>
            <w:tcW w:w="5112" w:type="dxa"/>
          </w:tcPr>
          <w:p w14:paraId="5ECEF571" w14:textId="77777777" w:rsidR="00476D9A" w:rsidRDefault="00000000">
            <w:pPr>
              <w:rPr>
                <w:rFonts w:hint="eastAsia"/>
              </w:rPr>
            </w:pPr>
            <w:r>
              <w:t>Litigation Hold</w:t>
            </w:r>
          </w:p>
        </w:tc>
        <w:tc>
          <w:tcPr>
            <w:tcW w:w="5112" w:type="dxa"/>
          </w:tcPr>
          <w:p w14:paraId="44AAC984" w14:textId="77777777" w:rsidR="00476D9A" w:rsidRDefault="00000000">
            <w:pPr>
              <w:rPr>
                <w:rFonts w:hint="eastAsia"/>
              </w:rPr>
            </w:pPr>
            <w:r>
              <w:t>Get-EXOMailbox -ResultSize Unlimited | Where-Object {$_.LitigationHoldEnabled}</w:t>
            </w:r>
          </w:p>
        </w:tc>
      </w:tr>
      <w:tr w:rsidR="00476D9A" w14:paraId="5459A8FE" w14:textId="77777777">
        <w:tc>
          <w:tcPr>
            <w:tcW w:w="5112" w:type="dxa"/>
          </w:tcPr>
          <w:p w14:paraId="44B65370" w14:textId="77777777" w:rsidR="00476D9A" w:rsidRDefault="00000000">
            <w:pPr>
              <w:rPr>
                <w:rFonts w:hint="eastAsia"/>
              </w:rPr>
            </w:pPr>
            <w:r>
              <w:t>Retención</w:t>
            </w:r>
          </w:p>
        </w:tc>
        <w:tc>
          <w:tcPr>
            <w:tcW w:w="5112" w:type="dxa"/>
          </w:tcPr>
          <w:p w14:paraId="21ABBC0B" w14:textId="77777777" w:rsidR="00476D9A" w:rsidRDefault="00000000">
            <w:pPr>
              <w:rPr>
                <w:rFonts w:hint="eastAsia"/>
              </w:rPr>
            </w:pPr>
            <w:r>
              <w:t>Get-RetentionPolicy</w:t>
            </w:r>
          </w:p>
        </w:tc>
      </w:tr>
      <w:tr w:rsidR="00476D9A" w14:paraId="2EF1B87F" w14:textId="77777777">
        <w:tc>
          <w:tcPr>
            <w:tcW w:w="5112" w:type="dxa"/>
          </w:tcPr>
          <w:p w14:paraId="0EB4FE8E" w14:textId="77777777" w:rsidR="00476D9A" w:rsidRDefault="00000000">
            <w:pPr>
              <w:rPr>
                <w:rFonts w:hint="eastAsia"/>
              </w:rPr>
            </w:pPr>
            <w:r>
              <w:t>Auditoría</w:t>
            </w:r>
          </w:p>
        </w:tc>
        <w:tc>
          <w:tcPr>
            <w:tcW w:w="5112" w:type="dxa"/>
          </w:tcPr>
          <w:p w14:paraId="50963EBD" w14:textId="77777777" w:rsidR="00476D9A" w:rsidRDefault="00000000">
            <w:pPr>
              <w:rPr>
                <w:rFonts w:hint="eastAsia"/>
              </w:rPr>
            </w:pPr>
            <w:r>
              <w:t>Get-AdminAuditLogConfig</w:t>
            </w:r>
          </w:p>
        </w:tc>
      </w:tr>
      <w:tr w:rsidR="00476D9A" w14:paraId="3BB2C852" w14:textId="77777777">
        <w:tc>
          <w:tcPr>
            <w:tcW w:w="5112" w:type="dxa"/>
          </w:tcPr>
          <w:p w14:paraId="0A3F9FD4" w14:textId="77777777" w:rsidR="00476D9A" w:rsidRDefault="00000000">
            <w:pPr>
              <w:rPr>
                <w:rFonts w:hint="eastAsia"/>
              </w:rPr>
            </w:pPr>
            <w:r>
              <w:t>Límites</w:t>
            </w:r>
          </w:p>
        </w:tc>
        <w:tc>
          <w:tcPr>
            <w:tcW w:w="5112" w:type="dxa"/>
          </w:tcPr>
          <w:p w14:paraId="45E34AA0" w14:textId="77777777" w:rsidR="00476D9A" w:rsidRDefault="00000000">
            <w:pPr>
              <w:rPr>
                <w:rFonts w:hint="eastAsia"/>
              </w:rPr>
            </w:pPr>
            <w:r>
              <w:t>Get-TransportConfig | Select MaxReceiveSize,MaxSendSize</w:t>
            </w:r>
          </w:p>
        </w:tc>
      </w:tr>
    </w:tbl>
    <w:p w14:paraId="54BBD6B7" w14:textId="77777777" w:rsidR="00476D9A" w:rsidRPr="00460C99" w:rsidRDefault="00000000">
      <w:pPr>
        <w:rPr>
          <w:rFonts w:hint="eastAsia"/>
          <w:lang w:val="es-CL"/>
        </w:rPr>
      </w:pPr>
      <w:r>
        <w:t xml:space="preserve">Actualización importante: Get-MessageTraceV2 reemplaza a Get-MessageTrace. </w:t>
      </w:r>
      <w:r w:rsidRPr="00460C99">
        <w:rPr>
          <w:lang w:val="es-CL"/>
        </w:rPr>
        <w:t>Microsoft documenta que V2 permite consultar hasta 90 días de datos, con un máximo de 10 días por consulta y hasta 5000 resultados por consulta; por ello el script debe dividir periodos cuando corresponda.</w:t>
      </w:r>
    </w:p>
    <w:p w14:paraId="45291E05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 xml:space="preserve">7. Microsoft Entra ID – inventario mediante </w:t>
      </w:r>
      <w:proofErr w:type="spellStart"/>
      <w:r w:rsidRPr="00460C99">
        <w:rPr>
          <w:lang w:val="es-CL"/>
        </w:rPr>
        <w:t>Graph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93"/>
        <w:gridCol w:w="7347"/>
      </w:tblGrid>
      <w:tr w:rsidR="00476D9A" w14:paraId="0E2FD6C1" w14:textId="77777777">
        <w:tc>
          <w:tcPr>
            <w:tcW w:w="5112" w:type="dxa"/>
          </w:tcPr>
          <w:p w14:paraId="5571831A" w14:textId="77777777" w:rsidR="00476D9A" w:rsidRDefault="00000000">
            <w:pPr>
              <w:rPr>
                <w:rFonts w:hint="eastAsia"/>
              </w:rPr>
            </w:pPr>
            <w:proofErr w:type="spellStart"/>
            <w:r>
              <w:t>Objeto</w:t>
            </w:r>
            <w:proofErr w:type="spellEnd"/>
          </w:p>
        </w:tc>
        <w:tc>
          <w:tcPr>
            <w:tcW w:w="5112" w:type="dxa"/>
          </w:tcPr>
          <w:p w14:paraId="7EBF5BC0" w14:textId="77777777" w:rsidR="00476D9A" w:rsidRDefault="00000000">
            <w:pPr>
              <w:rPr>
                <w:rFonts w:hint="eastAsia"/>
              </w:rPr>
            </w:pPr>
            <w:r>
              <w:t>Ejemplo de cmdlet</w:t>
            </w:r>
          </w:p>
        </w:tc>
      </w:tr>
      <w:tr w:rsidR="00476D9A" w14:paraId="2E04F320" w14:textId="77777777">
        <w:tc>
          <w:tcPr>
            <w:tcW w:w="5112" w:type="dxa"/>
          </w:tcPr>
          <w:p w14:paraId="5C4E6348" w14:textId="77777777" w:rsidR="00476D9A" w:rsidRDefault="00000000">
            <w:pPr>
              <w:rPr>
                <w:rFonts w:hint="eastAsia"/>
              </w:rPr>
            </w:pPr>
            <w:r>
              <w:t>Usuarios</w:t>
            </w:r>
          </w:p>
        </w:tc>
        <w:tc>
          <w:tcPr>
            <w:tcW w:w="5112" w:type="dxa"/>
          </w:tcPr>
          <w:p w14:paraId="4643B1B3" w14:textId="77777777" w:rsidR="00476D9A" w:rsidRDefault="00000000">
            <w:pPr>
              <w:rPr>
                <w:rFonts w:hint="eastAsia"/>
              </w:rPr>
            </w:pPr>
            <w:r>
              <w:t>Get-MgUser -All -Property Id,DisplayName,UserPrincipalName,AccountEnabled,UserType,CreatedDateTime,Mail</w:t>
            </w:r>
          </w:p>
        </w:tc>
      </w:tr>
      <w:tr w:rsidR="00476D9A" w14:paraId="50A15AB0" w14:textId="77777777">
        <w:tc>
          <w:tcPr>
            <w:tcW w:w="5112" w:type="dxa"/>
          </w:tcPr>
          <w:p w14:paraId="0EEFD6F7" w14:textId="77777777" w:rsidR="00476D9A" w:rsidRDefault="00000000">
            <w:pPr>
              <w:rPr>
                <w:rFonts w:hint="eastAsia"/>
              </w:rPr>
            </w:pPr>
            <w:r>
              <w:t>Grupos</w:t>
            </w:r>
          </w:p>
        </w:tc>
        <w:tc>
          <w:tcPr>
            <w:tcW w:w="5112" w:type="dxa"/>
          </w:tcPr>
          <w:p w14:paraId="22166805" w14:textId="77777777" w:rsidR="00476D9A" w:rsidRDefault="00000000">
            <w:pPr>
              <w:rPr>
                <w:rFonts w:hint="eastAsia"/>
              </w:rPr>
            </w:pPr>
            <w:r>
              <w:t>Get-MgGroup -All -Property Id,DisplayName,GroupTypes,SecurityEnabled,MailEnabled,Mail</w:t>
            </w:r>
          </w:p>
        </w:tc>
      </w:tr>
      <w:tr w:rsidR="00476D9A" w14:paraId="285E4107" w14:textId="77777777">
        <w:tc>
          <w:tcPr>
            <w:tcW w:w="5112" w:type="dxa"/>
          </w:tcPr>
          <w:p w14:paraId="5920E7BB" w14:textId="77777777" w:rsidR="00476D9A" w:rsidRDefault="00000000">
            <w:pPr>
              <w:rPr>
                <w:rFonts w:hint="eastAsia"/>
              </w:rPr>
            </w:pPr>
            <w:r>
              <w:t>Roles</w:t>
            </w:r>
          </w:p>
        </w:tc>
        <w:tc>
          <w:tcPr>
            <w:tcW w:w="5112" w:type="dxa"/>
          </w:tcPr>
          <w:p w14:paraId="5E66C9F2" w14:textId="77777777" w:rsidR="00476D9A" w:rsidRDefault="00000000">
            <w:pPr>
              <w:rPr>
                <w:rFonts w:hint="eastAsia"/>
              </w:rPr>
            </w:pPr>
            <w:r>
              <w:t>Get-MgDirectoryRole</w:t>
            </w:r>
          </w:p>
        </w:tc>
      </w:tr>
      <w:tr w:rsidR="00476D9A" w14:paraId="10AC434A" w14:textId="77777777">
        <w:tc>
          <w:tcPr>
            <w:tcW w:w="5112" w:type="dxa"/>
          </w:tcPr>
          <w:p w14:paraId="42F1638A" w14:textId="77777777" w:rsidR="00476D9A" w:rsidRDefault="00000000">
            <w:pPr>
              <w:rPr>
                <w:rFonts w:hint="eastAsia"/>
              </w:rPr>
            </w:pPr>
            <w:r>
              <w:t>Miembros de roles</w:t>
            </w:r>
          </w:p>
        </w:tc>
        <w:tc>
          <w:tcPr>
            <w:tcW w:w="5112" w:type="dxa"/>
          </w:tcPr>
          <w:p w14:paraId="41846F3D" w14:textId="77777777" w:rsidR="00476D9A" w:rsidRDefault="00000000">
            <w:pPr>
              <w:rPr>
                <w:rFonts w:hint="eastAsia"/>
              </w:rPr>
            </w:pPr>
            <w:r>
              <w:t>Get-MgDirectoryRoleMember -DirectoryRoleId &lt;RoleId&gt;</w:t>
            </w:r>
          </w:p>
        </w:tc>
      </w:tr>
      <w:tr w:rsidR="00476D9A" w14:paraId="30457B7F" w14:textId="77777777">
        <w:tc>
          <w:tcPr>
            <w:tcW w:w="5112" w:type="dxa"/>
          </w:tcPr>
          <w:p w14:paraId="3B9E3657" w14:textId="77777777" w:rsidR="00476D9A" w:rsidRDefault="00000000">
            <w:pPr>
              <w:rPr>
                <w:rFonts w:hint="eastAsia"/>
              </w:rPr>
            </w:pPr>
            <w:r>
              <w:t>Aplicaciones</w:t>
            </w:r>
          </w:p>
        </w:tc>
        <w:tc>
          <w:tcPr>
            <w:tcW w:w="5112" w:type="dxa"/>
          </w:tcPr>
          <w:p w14:paraId="3F9773E2" w14:textId="77777777" w:rsidR="00476D9A" w:rsidRDefault="00000000">
            <w:pPr>
              <w:rPr>
                <w:rFonts w:hint="eastAsia"/>
              </w:rPr>
            </w:pPr>
            <w:r>
              <w:t>Get-MgApplication -All</w:t>
            </w:r>
          </w:p>
        </w:tc>
      </w:tr>
      <w:tr w:rsidR="00476D9A" w14:paraId="67A1950E" w14:textId="77777777">
        <w:tc>
          <w:tcPr>
            <w:tcW w:w="5112" w:type="dxa"/>
          </w:tcPr>
          <w:p w14:paraId="749F7B2B" w14:textId="77777777" w:rsidR="00476D9A" w:rsidRDefault="00000000">
            <w:pPr>
              <w:rPr>
                <w:rFonts w:hint="eastAsia"/>
              </w:rPr>
            </w:pPr>
            <w:r>
              <w:t>Service Principals</w:t>
            </w:r>
          </w:p>
        </w:tc>
        <w:tc>
          <w:tcPr>
            <w:tcW w:w="5112" w:type="dxa"/>
          </w:tcPr>
          <w:p w14:paraId="25451E21" w14:textId="77777777" w:rsidR="00476D9A" w:rsidRDefault="00000000">
            <w:pPr>
              <w:rPr>
                <w:rFonts w:hint="eastAsia"/>
              </w:rPr>
            </w:pPr>
            <w:r>
              <w:t>Get-MgServicePrincipal -All</w:t>
            </w:r>
          </w:p>
        </w:tc>
      </w:tr>
      <w:tr w:rsidR="00476D9A" w14:paraId="3E8706E1" w14:textId="77777777">
        <w:tc>
          <w:tcPr>
            <w:tcW w:w="5112" w:type="dxa"/>
          </w:tcPr>
          <w:p w14:paraId="3CE01559" w14:textId="77777777" w:rsidR="00476D9A" w:rsidRDefault="00000000">
            <w:pPr>
              <w:rPr>
                <w:rFonts w:hint="eastAsia"/>
              </w:rPr>
            </w:pPr>
            <w:r>
              <w:t>Invitados</w:t>
            </w:r>
          </w:p>
        </w:tc>
        <w:tc>
          <w:tcPr>
            <w:tcW w:w="5112" w:type="dxa"/>
          </w:tcPr>
          <w:p w14:paraId="7B9FDA4F" w14:textId="77777777" w:rsidR="00476D9A" w:rsidRDefault="00000000">
            <w:pPr>
              <w:rPr>
                <w:rFonts w:hint="eastAsia"/>
              </w:rPr>
            </w:pPr>
            <w:r>
              <w:t>Get-MgUser -All -Filter "userType eq 'Guest'"</w:t>
            </w:r>
          </w:p>
        </w:tc>
      </w:tr>
      <w:tr w:rsidR="00476D9A" w14:paraId="5F1D6AA3" w14:textId="77777777">
        <w:tc>
          <w:tcPr>
            <w:tcW w:w="5112" w:type="dxa"/>
          </w:tcPr>
          <w:p w14:paraId="5D1FBB15" w14:textId="77777777" w:rsidR="00476D9A" w:rsidRDefault="00000000">
            <w:pPr>
              <w:rPr>
                <w:rFonts w:hint="eastAsia"/>
              </w:rPr>
            </w:pPr>
            <w:r>
              <w:t>Contexto</w:t>
            </w:r>
          </w:p>
        </w:tc>
        <w:tc>
          <w:tcPr>
            <w:tcW w:w="5112" w:type="dxa"/>
          </w:tcPr>
          <w:p w14:paraId="2558EA33" w14:textId="77777777" w:rsidR="00476D9A" w:rsidRDefault="00000000">
            <w:pPr>
              <w:rPr>
                <w:rFonts w:hint="eastAsia"/>
              </w:rPr>
            </w:pPr>
            <w:r>
              <w:t>Get-MgContext</w:t>
            </w:r>
          </w:p>
        </w:tc>
      </w:tr>
    </w:tbl>
    <w:p w14:paraId="0690CD54" w14:textId="77777777" w:rsidR="00476D9A" w:rsidRDefault="00000000">
      <w:pPr>
        <w:pStyle w:val="Ttulo1"/>
      </w:pPr>
      <w:r>
        <w:t>8. Identidad y autenticación Cloud</w:t>
      </w:r>
    </w:p>
    <w:p w14:paraId="7C21C862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Inventariar usuarios habilitados/deshabilitados e invitados.</w:t>
      </w:r>
    </w:p>
    <w:p w14:paraId="371152A2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cuentas administrativas y miembros de roles privilegiados.</w:t>
      </w:r>
    </w:p>
    <w:p w14:paraId="2E9BF49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Revisar métodos de autenticación registrados y cobertura de MFA.</w:t>
      </w:r>
    </w:p>
    <w:p w14:paraId="3002C8E7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Revisar Conditional Access: políticas activas, exclusiones, ubicaciones, aplicaciones y condiciones.</w:t>
      </w:r>
    </w:p>
    <w:p w14:paraId="75E21869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autenticación heredada o protocolos que requieran tratamiento.</w:t>
      </w:r>
    </w:p>
    <w:p w14:paraId="7DCF73D2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Revisar cuentas de servicio, aplicaciones y </w:t>
      </w:r>
      <w:proofErr w:type="spellStart"/>
      <w:r w:rsidRPr="00460C99">
        <w:rPr>
          <w:lang w:val="es-CL"/>
        </w:rPr>
        <w:t>service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principals</w:t>
      </w:r>
      <w:proofErr w:type="spellEnd"/>
      <w:r w:rsidRPr="00460C99">
        <w:rPr>
          <w:lang w:val="es-CL"/>
        </w:rPr>
        <w:t xml:space="preserve"> con permisos relevantes.</w:t>
      </w:r>
    </w:p>
    <w:p w14:paraId="1A9B2CE9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lastRenderedPageBreak/>
        <w:t>Identificar aplicaciones con consentimiento OAuth y permisos elevados.</w:t>
      </w:r>
    </w:p>
    <w:p w14:paraId="4E16B698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Validar SSPR y métodos de recuperación cuando estén dentro del alcance.</w:t>
      </w:r>
    </w:p>
    <w:p w14:paraId="5867B7CA" w14:textId="77777777" w:rsidR="00476D9A" w:rsidRDefault="00000000">
      <w:pPr>
        <w:pStyle w:val="Ttulo1"/>
      </w:pPr>
      <w:r>
        <w:t>9. Seguridad de Microsoft 365</w:t>
      </w:r>
    </w:p>
    <w:p w14:paraId="1E02A0AB" w14:textId="77777777" w:rsidR="00476D9A" w:rsidRDefault="00000000">
      <w:pPr>
        <w:pStyle w:val="Listaconvietas"/>
        <w:rPr>
          <w:rFonts w:hint="eastAsia"/>
        </w:rPr>
      </w:pPr>
      <w:r>
        <w:t>Registrar Microsoft Secure Score como baseline.</w:t>
      </w:r>
    </w:p>
    <w:p w14:paraId="65DA8341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Revisar Defender </w:t>
      </w:r>
      <w:proofErr w:type="spellStart"/>
      <w:r w:rsidRPr="00460C99">
        <w:rPr>
          <w:lang w:val="es-CL"/>
        </w:rPr>
        <w:t>for</w:t>
      </w:r>
      <w:proofErr w:type="spellEnd"/>
      <w:r w:rsidRPr="00460C99">
        <w:rPr>
          <w:lang w:val="es-CL"/>
        </w:rPr>
        <w:t xml:space="preserve"> Office 365 si está licenciado.</w:t>
      </w:r>
    </w:p>
    <w:p w14:paraId="0AEA4B3A" w14:textId="77777777" w:rsidR="00476D9A" w:rsidRDefault="00000000">
      <w:pPr>
        <w:pStyle w:val="Listaconvietas"/>
        <w:rPr>
          <w:rFonts w:hint="eastAsia"/>
        </w:rPr>
      </w:pPr>
      <w:r>
        <w:t xml:space="preserve">Validar </w:t>
      </w:r>
      <w:proofErr w:type="spellStart"/>
      <w:r>
        <w:t>políticas</w:t>
      </w:r>
      <w:proofErr w:type="spellEnd"/>
      <w:r>
        <w:t xml:space="preserve"> antispam, </w:t>
      </w:r>
      <w:proofErr w:type="spellStart"/>
      <w:r>
        <w:t>antiphishing</w:t>
      </w:r>
      <w:proofErr w:type="spellEnd"/>
      <w:r>
        <w:t>, antimalware y outbound spam.</w:t>
      </w:r>
    </w:p>
    <w:p w14:paraId="5954B826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configuraciones que reduzcan MFA o permitan excepciones amplias.</w:t>
      </w:r>
    </w:p>
    <w:p w14:paraId="22297FF8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Revisar cuentas privilegiadas y cuentas inactivas.</w:t>
      </w:r>
    </w:p>
    <w:p w14:paraId="2D1F11BB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Registrar recomendaciones de seguridad como hallazgos, sin modificar configuración durante el </w:t>
      </w:r>
      <w:proofErr w:type="spellStart"/>
      <w:r w:rsidRPr="00460C99">
        <w:rPr>
          <w:lang w:val="es-CL"/>
        </w:rPr>
        <w:t>Health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Check</w:t>
      </w:r>
      <w:proofErr w:type="spellEnd"/>
      <w:r w:rsidRPr="00460C99">
        <w:rPr>
          <w:lang w:val="es-CL"/>
        </w:rPr>
        <w:t>.</w:t>
      </w:r>
    </w:p>
    <w:p w14:paraId="1BF7F519" w14:textId="77777777" w:rsidR="00476D9A" w:rsidRDefault="00000000">
      <w:pPr>
        <w:pStyle w:val="Ttulo1"/>
      </w:pPr>
      <w:r>
        <w:t>10. Compliance / Microsoft Purview</w:t>
      </w:r>
    </w:p>
    <w:p w14:paraId="12828279" w14:textId="77777777" w:rsidR="00476D9A" w:rsidRDefault="00000000">
      <w:pPr>
        <w:pStyle w:val="Listaconvietas"/>
        <w:rPr>
          <w:rFonts w:hint="eastAsia"/>
        </w:rPr>
      </w:pPr>
      <w:r>
        <w:t>Unified Audit / Audit.</w:t>
      </w:r>
    </w:p>
    <w:p w14:paraId="33D40CE3" w14:textId="77777777" w:rsidR="00476D9A" w:rsidRPr="00460C99" w:rsidRDefault="00000000">
      <w:pPr>
        <w:pStyle w:val="Listaconvietas"/>
        <w:rPr>
          <w:rFonts w:hint="eastAsia"/>
          <w:lang w:val="es-CL"/>
        </w:rPr>
      </w:pPr>
      <w:proofErr w:type="spellStart"/>
      <w:r w:rsidRPr="00460C99">
        <w:rPr>
          <w:lang w:val="es-CL"/>
        </w:rPr>
        <w:t>Retention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Policies</w:t>
      </w:r>
      <w:proofErr w:type="spellEnd"/>
      <w:r w:rsidRPr="00460C99">
        <w:rPr>
          <w:lang w:val="es-CL"/>
        </w:rPr>
        <w:t xml:space="preserve"> y </w:t>
      </w:r>
      <w:proofErr w:type="spellStart"/>
      <w:r w:rsidRPr="00460C99">
        <w:rPr>
          <w:lang w:val="es-CL"/>
        </w:rPr>
        <w:t>Retention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Labels</w:t>
      </w:r>
      <w:proofErr w:type="spellEnd"/>
      <w:r w:rsidRPr="00460C99">
        <w:rPr>
          <w:lang w:val="es-CL"/>
        </w:rPr>
        <w:t>, si existen.</w:t>
      </w:r>
    </w:p>
    <w:p w14:paraId="68FF2B64" w14:textId="77777777" w:rsidR="00476D9A" w:rsidRDefault="00000000">
      <w:pPr>
        <w:pStyle w:val="Listaconvietas"/>
        <w:rPr>
          <w:rFonts w:hint="eastAsia"/>
        </w:rPr>
      </w:pPr>
      <w:r>
        <w:t>Litigation Hold.</w:t>
      </w:r>
    </w:p>
    <w:p w14:paraId="20308DBF" w14:textId="77777777" w:rsidR="00476D9A" w:rsidRDefault="00000000">
      <w:pPr>
        <w:pStyle w:val="Listaconvietas"/>
        <w:rPr>
          <w:rFonts w:hint="eastAsia"/>
        </w:rPr>
      </w:pPr>
      <w:r>
        <w:t>eDiscovery / Content Search, si aplica.</w:t>
      </w:r>
    </w:p>
    <w:p w14:paraId="01BA99E1" w14:textId="77777777" w:rsidR="00476D9A" w:rsidRDefault="00000000">
      <w:pPr>
        <w:pStyle w:val="Listaconvietas"/>
        <w:rPr>
          <w:rFonts w:hint="eastAsia"/>
        </w:rPr>
      </w:pPr>
      <w:r>
        <w:t>DLP policies.</w:t>
      </w:r>
    </w:p>
    <w:p w14:paraId="6EADF6C5" w14:textId="77777777" w:rsidR="00476D9A" w:rsidRDefault="00000000">
      <w:pPr>
        <w:pStyle w:val="Listaconvietas"/>
        <w:rPr>
          <w:rFonts w:hint="eastAsia"/>
        </w:rPr>
      </w:pPr>
      <w:r>
        <w:t>Sensitivity Labels.</w:t>
      </w:r>
    </w:p>
    <w:p w14:paraId="22E0DFF4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Requisitos regulatorios y legales declarados por el cliente.</w:t>
      </w:r>
    </w:p>
    <w:p w14:paraId="27FC4BEA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Documentar excepciones y políticas que no deban modificarse durante la migración.</w:t>
      </w:r>
    </w:p>
    <w:p w14:paraId="14F9134C" w14:textId="77777777" w:rsidR="00476D9A" w:rsidRDefault="00000000">
      <w:pPr>
        <w:pStyle w:val="Ttulo1"/>
      </w:pPr>
      <w:r>
        <w:t>11. Licenciamiento</w:t>
      </w:r>
    </w:p>
    <w:p w14:paraId="3266026F" w14:textId="77777777" w:rsidR="00476D9A" w:rsidRDefault="00000000">
      <w:pPr>
        <w:pStyle w:val="Listaconvietas"/>
        <w:rPr>
          <w:rFonts w:hint="eastAsia"/>
        </w:rPr>
      </w:pPr>
      <w:r>
        <w:t>Inventario de SKUs adquiridos.</w:t>
      </w:r>
    </w:p>
    <w:p w14:paraId="0E781C2B" w14:textId="77777777" w:rsidR="00476D9A" w:rsidRDefault="00000000">
      <w:pPr>
        <w:pStyle w:val="Listaconvietas"/>
        <w:rPr>
          <w:rFonts w:hint="eastAsia"/>
        </w:rPr>
      </w:pPr>
      <w:r>
        <w:t>Licencias asignadas y disponibles.</w:t>
      </w:r>
    </w:p>
    <w:p w14:paraId="30DD47CF" w14:textId="77777777" w:rsidR="00476D9A" w:rsidRDefault="00000000">
      <w:pPr>
        <w:pStyle w:val="Listaconvietas"/>
        <w:rPr>
          <w:rFonts w:hint="eastAsia"/>
        </w:rPr>
      </w:pPr>
      <w:r>
        <w:t>Usuarios con múltiples licencias.</w:t>
      </w:r>
    </w:p>
    <w:p w14:paraId="34188DCB" w14:textId="77777777" w:rsidR="00476D9A" w:rsidRDefault="00000000">
      <w:pPr>
        <w:pStyle w:val="Listaconvietas"/>
        <w:rPr>
          <w:rFonts w:hint="eastAsia"/>
        </w:rPr>
      </w:pPr>
      <w:r>
        <w:t>Usuarios sin licencia.</w:t>
      </w:r>
    </w:p>
    <w:p w14:paraId="2D046410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Servicios de seguridad/licenciamiento que soportan MFA, Conditional Access, Defender y </w:t>
      </w:r>
      <w:proofErr w:type="spellStart"/>
      <w:r w:rsidRPr="00460C99">
        <w:rPr>
          <w:lang w:val="es-CL"/>
        </w:rPr>
        <w:t>Purview</w:t>
      </w:r>
      <w:proofErr w:type="spellEnd"/>
      <w:r w:rsidRPr="00460C99">
        <w:rPr>
          <w:lang w:val="es-CL"/>
        </w:rPr>
        <w:t>.</w:t>
      </w:r>
    </w:p>
    <w:p w14:paraId="1C7F7FF3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posibles brechas de licenciamiento antes del diseño To-Be.</w:t>
      </w:r>
    </w:p>
    <w:p w14:paraId="625C415A" w14:textId="77777777" w:rsidR="00476D9A" w:rsidRDefault="00000000">
      <w:pPr>
        <w:pStyle w:val="Ttulo1"/>
      </w:pPr>
      <w:r>
        <w:t>12. Aplicaciones y dependencias</w:t>
      </w:r>
    </w:p>
    <w:p w14:paraId="0843FCC1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aplicaciones que envían correo mediante SMTP.</w:t>
      </w:r>
    </w:p>
    <w:p w14:paraId="33443089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Identificar SMTP </w:t>
      </w:r>
      <w:proofErr w:type="spellStart"/>
      <w:r w:rsidRPr="00460C99">
        <w:rPr>
          <w:lang w:val="es-CL"/>
        </w:rPr>
        <w:t>relay</w:t>
      </w:r>
      <w:proofErr w:type="spellEnd"/>
      <w:r w:rsidRPr="00460C99">
        <w:rPr>
          <w:lang w:val="es-CL"/>
        </w:rPr>
        <w:t xml:space="preserve"> y sus orígenes autorizados.</w:t>
      </w:r>
    </w:p>
    <w:p w14:paraId="5A06C8FE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Identificar aplicaciones que utilizan Microsoft </w:t>
      </w:r>
      <w:proofErr w:type="spellStart"/>
      <w:r w:rsidRPr="00460C99">
        <w:rPr>
          <w:lang w:val="es-CL"/>
        </w:rPr>
        <w:t>Graph</w:t>
      </w:r>
      <w:proofErr w:type="spellEnd"/>
      <w:r w:rsidRPr="00460C99">
        <w:rPr>
          <w:lang w:val="es-CL"/>
        </w:rPr>
        <w:t xml:space="preserve">, EWS u otras </w:t>
      </w:r>
      <w:proofErr w:type="spellStart"/>
      <w:r w:rsidRPr="00460C99">
        <w:rPr>
          <w:lang w:val="es-CL"/>
        </w:rPr>
        <w:t>APIs</w:t>
      </w:r>
      <w:proofErr w:type="spellEnd"/>
      <w:r w:rsidRPr="00460C99">
        <w:rPr>
          <w:lang w:val="es-CL"/>
        </w:rPr>
        <w:t xml:space="preserve"> de M365.</w:t>
      </w:r>
    </w:p>
    <w:p w14:paraId="51598E37" w14:textId="77777777" w:rsidR="00476D9A" w:rsidRDefault="00000000">
      <w:pPr>
        <w:pStyle w:val="Listaconvietas"/>
        <w:rPr>
          <w:rFonts w:hint="eastAsia"/>
        </w:rPr>
      </w:pPr>
      <w:proofErr w:type="spellStart"/>
      <w:r>
        <w:t>Identificar</w:t>
      </w:r>
      <w:proofErr w:type="spellEnd"/>
      <w:r>
        <w:t xml:space="preserve"> service principals y App Registrations asociados.</w:t>
      </w:r>
    </w:p>
    <w:p w14:paraId="73B1BAEE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Identificar cuentas de servicio y su propósito.</w:t>
      </w:r>
    </w:p>
    <w:p w14:paraId="045D2C5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Registrar certificados, secretos y fechas de expiración cuando existan.</w:t>
      </w:r>
    </w:p>
    <w:p w14:paraId="057A73B4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Validar aplicaciones críticas antes del </w:t>
      </w:r>
      <w:proofErr w:type="spellStart"/>
      <w:r w:rsidRPr="00460C99">
        <w:rPr>
          <w:lang w:val="es-CL"/>
        </w:rPr>
        <w:t>cutover</w:t>
      </w:r>
      <w:proofErr w:type="spellEnd"/>
      <w:r w:rsidRPr="00460C99">
        <w:rPr>
          <w:lang w:val="es-CL"/>
        </w:rPr>
        <w:t>.</w:t>
      </w:r>
    </w:p>
    <w:p w14:paraId="45B5640E" w14:textId="77777777" w:rsidR="00476D9A" w:rsidRDefault="00000000">
      <w:pPr>
        <w:pStyle w:val="Ttulo1"/>
      </w:pPr>
      <w:r>
        <w:t>13. DNS y dominios</w:t>
      </w:r>
    </w:p>
    <w:p w14:paraId="5ACC589B" w14:textId="77777777" w:rsidR="00476D9A" w:rsidRDefault="00000000">
      <w:pPr>
        <w:pStyle w:val="Listaconvietas"/>
        <w:rPr>
          <w:rFonts w:hint="eastAsia"/>
        </w:rPr>
      </w:pPr>
      <w:r>
        <w:t>MX.</w:t>
      </w:r>
    </w:p>
    <w:p w14:paraId="6C70253F" w14:textId="77777777" w:rsidR="00476D9A" w:rsidRDefault="00000000">
      <w:pPr>
        <w:pStyle w:val="Listaconvietas"/>
        <w:rPr>
          <w:rFonts w:hint="eastAsia"/>
        </w:rPr>
      </w:pPr>
      <w:r>
        <w:t>SPF.</w:t>
      </w:r>
    </w:p>
    <w:p w14:paraId="2551D428" w14:textId="77777777" w:rsidR="00476D9A" w:rsidRDefault="00000000">
      <w:pPr>
        <w:pStyle w:val="Listaconvietas"/>
        <w:rPr>
          <w:rFonts w:hint="eastAsia"/>
        </w:rPr>
      </w:pPr>
      <w:r>
        <w:t>DKIM.</w:t>
      </w:r>
    </w:p>
    <w:p w14:paraId="4F44B628" w14:textId="77777777" w:rsidR="00476D9A" w:rsidRDefault="00000000">
      <w:pPr>
        <w:pStyle w:val="Listaconvietas"/>
        <w:rPr>
          <w:rFonts w:hint="eastAsia"/>
        </w:rPr>
      </w:pPr>
      <w:r>
        <w:t>DMARC.</w:t>
      </w:r>
    </w:p>
    <w:p w14:paraId="1A0CFC24" w14:textId="77777777" w:rsidR="00476D9A" w:rsidRDefault="00000000">
      <w:pPr>
        <w:pStyle w:val="Listaconvietas"/>
        <w:rPr>
          <w:rFonts w:hint="eastAsia"/>
        </w:rPr>
      </w:pPr>
      <w:r>
        <w:t>Autodiscover.</w:t>
      </w:r>
    </w:p>
    <w:p w14:paraId="7F31C239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lastRenderedPageBreak/>
        <w:t>CNAME/TXT relacionados con Microsoft 365.</w:t>
      </w:r>
    </w:p>
    <w:p w14:paraId="32F4FA0C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Registrar proveedor DNS y responsables de cambio.</w:t>
      </w:r>
    </w:p>
    <w:p w14:paraId="7B296337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Documentar TTL antes de cambios planeados.</w:t>
      </w:r>
    </w:p>
    <w:p w14:paraId="7DD03268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>14. Elementos que NO se requieren en este proyecto</w:t>
      </w:r>
    </w:p>
    <w:p w14:paraId="372AC2AF" w14:textId="77777777" w:rsidR="00476D9A" w:rsidRDefault="00000000">
      <w:pPr>
        <w:pStyle w:val="Listaconvietas"/>
        <w:rPr>
          <w:rFonts w:hint="eastAsia"/>
        </w:rPr>
      </w:pPr>
      <w:r>
        <w:t>Active Directory Health Check.</w:t>
      </w:r>
    </w:p>
    <w:p w14:paraId="7E7B73A2" w14:textId="77777777" w:rsidR="00476D9A" w:rsidRDefault="00000000">
      <w:pPr>
        <w:pStyle w:val="Listaconvietas"/>
        <w:rPr>
          <w:rFonts w:hint="eastAsia"/>
        </w:rPr>
      </w:pPr>
      <w:r>
        <w:t>Entra Connect Health.</w:t>
      </w:r>
    </w:p>
    <w:p w14:paraId="611019AB" w14:textId="77777777" w:rsidR="00476D9A" w:rsidRDefault="00000000">
      <w:pPr>
        <w:pStyle w:val="Listaconvietas"/>
        <w:rPr>
          <w:rFonts w:hint="eastAsia"/>
        </w:rPr>
      </w:pPr>
      <w:r>
        <w:t>Azure AD Connect Sync rules.</w:t>
      </w:r>
    </w:p>
    <w:p w14:paraId="41B58CDD" w14:textId="77777777" w:rsidR="00476D9A" w:rsidRDefault="00000000">
      <w:pPr>
        <w:pStyle w:val="Listaconvietas"/>
        <w:rPr>
          <w:rFonts w:hint="eastAsia"/>
        </w:rPr>
      </w:pPr>
      <w:r>
        <w:t>AD FS.</w:t>
      </w:r>
    </w:p>
    <w:p w14:paraId="6CE9C8A8" w14:textId="77777777" w:rsidR="00476D9A" w:rsidRDefault="00000000">
      <w:pPr>
        <w:pStyle w:val="Listaconvietas"/>
        <w:rPr>
          <w:rFonts w:hint="eastAsia"/>
        </w:rPr>
      </w:pPr>
      <w:r>
        <w:t>Hybrid Configuration Wizard.</w:t>
      </w:r>
    </w:p>
    <w:p w14:paraId="5FC3D515" w14:textId="77777777" w:rsidR="00476D9A" w:rsidRDefault="00000000">
      <w:pPr>
        <w:pStyle w:val="Listaconvietas"/>
        <w:rPr>
          <w:rFonts w:hint="eastAsia"/>
        </w:rPr>
      </w:pPr>
      <w:r>
        <w:t>Exchange Server On-Premises.</w:t>
      </w:r>
    </w:p>
    <w:p w14:paraId="76D270CD" w14:textId="77777777" w:rsidR="00476D9A" w:rsidRDefault="00000000">
      <w:pPr>
        <w:pStyle w:val="Listaconvietas"/>
        <w:rPr>
          <w:rFonts w:hint="eastAsia"/>
        </w:rPr>
      </w:pPr>
      <w:r>
        <w:t>Conectividad Exchange On-Premises ↔ Exchange Online.</w:t>
      </w:r>
    </w:p>
    <w:p w14:paraId="023E5114" w14:textId="77777777" w:rsidR="00476D9A" w:rsidRDefault="00000000">
      <w:pPr>
        <w:pStyle w:val="Listaconvietas"/>
        <w:rPr>
          <w:rFonts w:hint="eastAsia"/>
        </w:rPr>
      </w:pPr>
      <w:r>
        <w:t>Certificados de coexistencia híbrida.</w:t>
      </w:r>
    </w:p>
    <w:p w14:paraId="2BB90F42" w14:textId="77777777" w:rsidR="00476D9A" w:rsidRDefault="00000000">
      <w:pPr>
        <w:pStyle w:val="Ttulo1"/>
      </w:pPr>
      <w:r>
        <w:t>15. Matriz de hallazgos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4"/>
        <w:gridCol w:w="1440"/>
        <w:gridCol w:w="1444"/>
        <w:gridCol w:w="1863"/>
        <w:gridCol w:w="1422"/>
        <w:gridCol w:w="1440"/>
        <w:gridCol w:w="1417"/>
      </w:tblGrid>
      <w:tr w:rsidR="00476D9A" w14:paraId="5DB3A265" w14:textId="77777777">
        <w:tc>
          <w:tcPr>
            <w:tcW w:w="1461" w:type="dxa"/>
          </w:tcPr>
          <w:p w14:paraId="758B2A25" w14:textId="77777777" w:rsidR="00476D9A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461" w:type="dxa"/>
          </w:tcPr>
          <w:p w14:paraId="76DCD61C" w14:textId="77777777" w:rsidR="00476D9A" w:rsidRDefault="00000000">
            <w:pPr>
              <w:rPr>
                <w:rFonts w:hint="eastAsia"/>
              </w:rPr>
            </w:pPr>
            <w:r>
              <w:t>Dominio</w:t>
            </w:r>
          </w:p>
        </w:tc>
        <w:tc>
          <w:tcPr>
            <w:tcW w:w="1461" w:type="dxa"/>
          </w:tcPr>
          <w:p w14:paraId="110ED601" w14:textId="77777777" w:rsidR="00476D9A" w:rsidRDefault="00000000">
            <w:pPr>
              <w:rPr>
                <w:rFonts w:hint="eastAsia"/>
              </w:rPr>
            </w:pPr>
            <w:r>
              <w:t>Hallazgo</w:t>
            </w:r>
          </w:p>
        </w:tc>
        <w:tc>
          <w:tcPr>
            <w:tcW w:w="1461" w:type="dxa"/>
          </w:tcPr>
          <w:p w14:paraId="01349226" w14:textId="77777777" w:rsidR="00476D9A" w:rsidRDefault="00000000">
            <w:pPr>
              <w:rPr>
                <w:rFonts w:hint="eastAsia"/>
              </w:rPr>
            </w:pPr>
            <w:r>
              <w:t>Evidencia</w:t>
            </w:r>
          </w:p>
        </w:tc>
        <w:tc>
          <w:tcPr>
            <w:tcW w:w="1461" w:type="dxa"/>
          </w:tcPr>
          <w:p w14:paraId="58D76E9B" w14:textId="77777777" w:rsidR="00476D9A" w:rsidRDefault="00000000">
            <w:pPr>
              <w:rPr>
                <w:rFonts w:hint="eastAsia"/>
              </w:rPr>
            </w:pPr>
            <w:r>
              <w:t>Riesgo</w:t>
            </w:r>
          </w:p>
        </w:tc>
        <w:tc>
          <w:tcPr>
            <w:tcW w:w="1461" w:type="dxa"/>
          </w:tcPr>
          <w:p w14:paraId="5BBB0FFE" w14:textId="77777777" w:rsidR="00476D9A" w:rsidRDefault="00000000">
            <w:pPr>
              <w:rPr>
                <w:rFonts w:hint="eastAsia"/>
              </w:rPr>
            </w:pPr>
            <w:r>
              <w:t>Acción</w:t>
            </w:r>
          </w:p>
        </w:tc>
        <w:tc>
          <w:tcPr>
            <w:tcW w:w="1461" w:type="dxa"/>
          </w:tcPr>
          <w:p w14:paraId="326166DB" w14:textId="77777777" w:rsidR="00476D9A" w:rsidRDefault="00000000">
            <w:pPr>
              <w:rPr>
                <w:rFonts w:hint="eastAsia"/>
              </w:rPr>
            </w:pPr>
            <w:r>
              <w:t>Fase</w:t>
            </w:r>
          </w:p>
        </w:tc>
      </w:tr>
      <w:tr w:rsidR="00476D9A" w14:paraId="05D54389" w14:textId="77777777">
        <w:tc>
          <w:tcPr>
            <w:tcW w:w="1461" w:type="dxa"/>
          </w:tcPr>
          <w:p w14:paraId="4F69D76E" w14:textId="77777777" w:rsidR="00476D9A" w:rsidRDefault="00000000">
            <w:pPr>
              <w:rPr>
                <w:rFonts w:hint="eastAsia"/>
              </w:rPr>
            </w:pPr>
            <w:r>
              <w:t>EXO-001</w:t>
            </w:r>
          </w:p>
        </w:tc>
        <w:tc>
          <w:tcPr>
            <w:tcW w:w="1461" w:type="dxa"/>
          </w:tcPr>
          <w:p w14:paraId="2A7A6F87" w14:textId="77777777" w:rsidR="00476D9A" w:rsidRDefault="00000000">
            <w:pPr>
              <w:rPr>
                <w:rFonts w:hint="eastAsia"/>
              </w:rPr>
            </w:pPr>
            <w:r>
              <w:t>Exchange</w:t>
            </w:r>
          </w:p>
        </w:tc>
        <w:tc>
          <w:tcPr>
            <w:tcW w:w="1461" w:type="dxa"/>
          </w:tcPr>
          <w:p w14:paraId="36155C58" w14:textId="77777777" w:rsidR="00476D9A" w:rsidRDefault="00000000">
            <w:pPr>
              <w:rPr>
                <w:rFonts w:hint="eastAsia"/>
              </w:rPr>
            </w:pPr>
            <w:r>
              <w:t>Ejemplo: forwarding externo</w:t>
            </w:r>
          </w:p>
        </w:tc>
        <w:tc>
          <w:tcPr>
            <w:tcW w:w="1461" w:type="dxa"/>
          </w:tcPr>
          <w:p w14:paraId="6C846EB0" w14:textId="77777777" w:rsidR="00476D9A" w:rsidRDefault="00000000">
            <w:pPr>
              <w:rPr>
                <w:rFonts w:hint="eastAsia"/>
              </w:rPr>
            </w:pPr>
            <w:r>
              <w:t>Forwarding.csv</w:t>
            </w:r>
          </w:p>
        </w:tc>
        <w:tc>
          <w:tcPr>
            <w:tcW w:w="1461" w:type="dxa"/>
          </w:tcPr>
          <w:p w14:paraId="2F974429" w14:textId="77777777" w:rsidR="00476D9A" w:rsidRDefault="00000000">
            <w:pPr>
              <w:rPr>
                <w:rFonts w:hint="eastAsia"/>
              </w:rPr>
            </w:pPr>
            <w:r>
              <w:t>Alto</w:t>
            </w:r>
          </w:p>
        </w:tc>
        <w:tc>
          <w:tcPr>
            <w:tcW w:w="1461" w:type="dxa"/>
          </w:tcPr>
          <w:p w14:paraId="591E93DD" w14:textId="77777777" w:rsidR="00476D9A" w:rsidRDefault="00000000">
            <w:pPr>
              <w:rPr>
                <w:rFonts w:hint="eastAsia"/>
              </w:rPr>
            </w:pPr>
            <w:r>
              <w:t>Validar excepción</w:t>
            </w:r>
          </w:p>
        </w:tc>
        <w:tc>
          <w:tcPr>
            <w:tcW w:w="1461" w:type="dxa"/>
          </w:tcPr>
          <w:p w14:paraId="051B5D41" w14:textId="77777777" w:rsidR="00476D9A" w:rsidRDefault="00000000">
            <w:pPr>
              <w:rPr>
                <w:rFonts w:hint="eastAsia"/>
              </w:rPr>
            </w:pPr>
            <w:r>
              <w:t>F4</w:t>
            </w:r>
          </w:p>
        </w:tc>
      </w:tr>
      <w:tr w:rsidR="00476D9A" w14:paraId="7ADFCF6A" w14:textId="77777777">
        <w:tc>
          <w:tcPr>
            <w:tcW w:w="1461" w:type="dxa"/>
          </w:tcPr>
          <w:p w14:paraId="618C85BB" w14:textId="77777777" w:rsidR="00476D9A" w:rsidRDefault="00000000">
            <w:pPr>
              <w:rPr>
                <w:rFonts w:hint="eastAsia"/>
              </w:rPr>
            </w:pPr>
            <w:r>
              <w:t>ID-001</w:t>
            </w:r>
          </w:p>
        </w:tc>
        <w:tc>
          <w:tcPr>
            <w:tcW w:w="1461" w:type="dxa"/>
          </w:tcPr>
          <w:p w14:paraId="66F34227" w14:textId="77777777" w:rsidR="00476D9A" w:rsidRDefault="00000000">
            <w:pPr>
              <w:rPr>
                <w:rFonts w:hint="eastAsia"/>
              </w:rPr>
            </w:pPr>
            <w:r>
              <w:t>Entra ID</w:t>
            </w:r>
          </w:p>
        </w:tc>
        <w:tc>
          <w:tcPr>
            <w:tcW w:w="1461" w:type="dxa"/>
          </w:tcPr>
          <w:p w14:paraId="1D3DCF9A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>Ejemplo: cuenta privilegiada sin MFA</w:t>
            </w:r>
          </w:p>
        </w:tc>
        <w:tc>
          <w:tcPr>
            <w:tcW w:w="1461" w:type="dxa"/>
          </w:tcPr>
          <w:p w14:paraId="6751FCF7" w14:textId="77777777" w:rsidR="00476D9A" w:rsidRDefault="00000000">
            <w:pPr>
              <w:rPr>
                <w:rFonts w:hint="eastAsia"/>
              </w:rPr>
            </w:pPr>
            <w:r>
              <w:t>Users/</w:t>
            </w:r>
            <w:proofErr w:type="spellStart"/>
            <w:r>
              <w:t>AuthMethods</w:t>
            </w:r>
            <w:proofErr w:type="spellEnd"/>
          </w:p>
        </w:tc>
        <w:tc>
          <w:tcPr>
            <w:tcW w:w="1461" w:type="dxa"/>
          </w:tcPr>
          <w:p w14:paraId="4F628E82" w14:textId="77777777" w:rsidR="00476D9A" w:rsidRDefault="00000000">
            <w:pPr>
              <w:rPr>
                <w:rFonts w:hint="eastAsia"/>
              </w:rPr>
            </w:pPr>
            <w:r>
              <w:t>Crítico</w:t>
            </w:r>
          </w:p>
        </w:tc>
        <w:tc>
          <w:tcPr>
            <w:tcW w:w="1461" w:type="dxa"/>
          </w:tcPr>
          <w:p w14:paraId="1301F7F5" w14:textId="77777777" w:rsidR="00476D9A" w:rsidRDefault="00000000">
            <w:pPr>
              <w:rPr>
                <w:rFonts w:hint="eastAsia"/>
              </w:rPr>
            </w:pPr>
            <w:r>
              <w:t>Remediar</w:t>
            </w:r>
          </w:p>
        </w:tc>
        <w:tc>
          <w:tcPr>
            <w:tcW w:w="1461" w:type="dxa"/>
          </w:tcPr>
          <w:p w14:paraId="4D92269A" w14:textId="77777777" w:rsidR="00476D9A" w:rsidRDefault="00000000">
            <w:pPr>
              <w:rPr>
                <w:rFonts w:hint="eastAsia"/>
              </w:rPr>
            </w:pPr>
            <w:r>
              <w:t>F2/F5</w:t>
            </w:r>
          </w:p>
        </w:tc>
      </w:tr>
      <w:tr w:rsidR="00476D9A" w14:paraId="40D251AA" w14:textId="77777777">
        <w:tc>
          <w:tcPr>
            <w:tcW w:w="1461" w:type="dxa"/>
          </w:tcPr>
          <w:p w14:paraId="7724FDCE" w14:textId="77777777" w:rsidR="00476D9A" w:rsidRDefault="00000000">
            <w:pPr>
              <w:rPr>
                <w:rFonts w:hint="eastAsia"/>
              </w:rPr>
            </w:pPr>
            <w:r>
              <w:t>APP-001</w:t>
            </w:r>
          </w:p>
        </w:tc>
        <w:tc>
          <w:tcPr>
            <w:tcW w:w="1461" w:type="dxa"/>
          </w:tcPr>
          <w:p w14:paraId="6129C20B" w14:textId="77777777" w:rsidR="00476D9A" w:rsidRDefault="00000000">
            <w:pPr>
              <w:rPr>
                <w:rFonts w:hint="eastAsia"/>
              </w:rPr>
            </w:pPr>
            <w:r>
              <w:t>Aplicación</w:t>
            </w:r>
          </w:p>
        </w:tc>
        <w:tc>
          <w:tcPr>
            <w:tcW w:w="1461" w:type="dxa"/>
          </w:tcPr>
          <w:p w14:paraId="1A0603BA" w14:textId="77777777" w:rsidR="00476D9A" w:rsidRPr="00460C99" w:rsidRDefault="00000000">
            <w:pPr>
              <w:rPr>
                <w:rFonts w:hint="eastAsia"/>
                <w:lang w:val="es-CL"/>
              </w:rPr>
            </w:pPr>
            <w:r w:rsidRPr="00460C99">
              <w:rPr>
                <w:lang w:val="es-CL"/>
              </w:rPr>
              <w:t xml:space="preserve">Ejemplo: aplicación usa SMTP </w:t>
            </w:r>
            <w:proofErr w:type="spellStart"/>
            <w:r w:rsidRPr="00460C99">
              <w:rPr>
                <w:lang w:val="es-CL"/>
              </w:rPr>
              <w:t>relay</w:t>
            </w:r>
            <w:proofErr w:type="spellEnd"/>
          </w:p>
        </w:tc>
        <w:tc>
          <w:tcPr>
            <w:tcW w:w="1461" w:type="dxa"/>
          </w:tcPr>
          <w:p w14:paraId="73C9C757" w14:textId="77777777" w:rsidR="00476D9A" w:rsidRDefault="00000000">
            <w:pPr>
              <w:rPr>
                <w:rFonts w:hint="eastAsia"/>
              </w:rPr>
            </w:pPr>
            <w:r>
              <w:t>Application inventory</w:t>
            </w:r>
          </w:p>
        </w:tc>
        <w:tc>
          <w:tcPr>
            <w:tcW w:w="1461" w:type="dxa"/>
          </w:tcPr>
          <w:p w14:paraId="1EF14D78" w14:textId="77777777" w:rsidR="00476D9A" w:rsidRDefault="00000000">
            <w:pPr>
              <w:rPr>
                <w:rFonts w:hint="eastAsia"/>
              </w:rPr>
            </w:pPr>
            <w:r>
              <w:t>Alto</w:t>
            </w:r>
          </w:p>
        </w:tc>
        <w:tc>
          <w:tcPr>
            <w:tcW w:w="1461" w:type="dxa"/>
          </w:tcPr>
          <w:p w14:paraId="2A35A79F" w14:textId="77777777" w:rsidR="00476D9A" w:rsidRDefault="00000000">
            <w:pPr>
              <w:rPr>
                <w:rFonts w:hint="eastAsia"/>
              </w:rPr>
            </w:pPr>
            <w:r>
              <w:t>Definir alternativa</w:t>
            </w:r>
          </w:p>
        </w:tc>
        <w:tc>
          <w:tcPr>
            <w:tcW w:w="1461" w:type="dxa"/>
          </w:tcPr>
          <w:p w14:paraId="676C4CFC" w14:textId="77777777" w:rsidR="00476D9A" w:rsidRDefault="00000000">
            <w:pPr>
              <w:rPr>
                <w:rFonts w:hint="eastAsia"/>
              </w:rPr>
            </w:pPr>
            <w:r>
              <w:t>F2/F3</w:t>
            </w:r>
          </w:p>
        </w:tc>
      </w:tr>
    </w:tbl>
    <w:p w14:paraId="5F93B2BC" w14:textId="77777777" w:rsidR="00476D9A" w:rsidRDefault="00000000">
      <w:pPr>
        <w:pStyle w:val="Ttulo1"/>
      </w:pPr>
      <w:r>
        <w:t>16. Entregables de la Fase 0</w:t>
      </w:r>
    </w:p>
    <w:p w14:paraId="403CB72E" w14:textId="77777777" w:rsidR="00476D9A" w:rsidRDefault="00000000">
      <w:pPr>
        <w:pStyle w:val="Listaconvietas"/>
        <w:rPr>
          <w:rFonts w:hint="eastAsia"/>
        </w:rPr>
      </w:pPr>
      <w:r>
        <w:t>M365 Health Check técnico.</w:t>
      </w:r>
    </w:p>
    <w:p w14:paraId="744C343A" w14:textId="77777777" w:rsidR="00476D9A" w:rsidRDefault="00000000">
      <w:pPr>
        <w:pStyle w:val="Listaconvietas"/>
        <w:rPr>
          <w:rFonts w:hint="eastAsia"/>
        </w:rPr>
      </w:pPr>
      <w:r>
        <w:t>Inventario de Exchange Online.</w:t>
      </w:r>
    </w:p>
    <w:p w14:paraId="2A7C9114" w14:textId="77777777" w:rsidR="00476D9A" w:rsidRDefault="00000000">
      <w:pPr>
        <w:pStyle w:val="Listaconvietas"/>
        <w:rPr>
          <w:rFonts w:hint="eastAsia"/>
        </w:rPr>
      </w:pPr>
      <w:r>
        <w:t>Inventario de Entra ID mediante Microsoft Graph PowerShell.</w:t>
      </w:r>
    </w:p>
    <w:p w14:paraId="07D6776C" w14:textId="77777777" w:rsidR="00476D9A" w:rsidRDefault="00000000">
      <w:pPr>
        <w:pStyle w:val="Listaconvietas"/>
        <w:rPr>
          <w:rFonts w:hint="eastAsia"/>
        </w:rPr>
      </w:pPr>
      <w:r>
        <w:t>Baseline de seguridad.</w:t>
      </w:r>
    </w:p>
    <w:p w14:paraId="49B024D4" w14:textId="77777777" w:rsidR="00476D9A" w:rsidRDefault="00000000">
      <w:pPr>
        <w:pStyle w:val="Listaconvietas"/>
        <w:rPr>
          <w:rFonts w:hint="eastAsia"/>
        </w:rPr>
      </w:pPr>
      <w:r>
        <w:t>Baseline de cumplimiento.</w:t>
      </w:r>
    </w:p>
    <w:p w14:paraId="0581B482" w14:textId="77777777" w:rsidR="00476D9A" w:rsidRDefault="00000000">
      <w:pPr>
        <w:pStyle w:val="Listaconvietas"/>
        <w:rPr>
          <w:rFonts w:hint="eastAsia"/>
        </w:rPr>
      </w:pPr>
      <w:r>
        <w:t>Inventario de licenciamiento.</w:t>
      </w:r>
    </w:p>
    <w:p w14:paraId="5BF68A62" w14:textId="77777777" w:rsidR="00476D9A" w:rsidRDefault="00000000">
      <w:pPr>
        <w:pStyle w:val="Listaconvietas"/>
        <w:rPr>
          <w:rFonts w:hint="eastAsia"/>
        </w:rPr>
      </w:pPr>
      <w:r>
        <w:t>Matriz de aplicaciones/dependencias.</w:t>
      </w:r>
    </w:p>
    <w:p w14:paraId="1C27C36C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Matriz de hallazgos y remediaciones.</w:t>
      </w:r>
    </w:p>
    <w:p w14:paraId="3C80B657" w14:textId="77777777" w:rsidR="00476D9A" w:rsidRDefault="00000000">
      <w:pPr>
        <w:pStyle w:val="Listaconvietas"/>
        <w:rPr>
          <w:rFonts w:hint="eastAsia"/>
        </w:rPr>
      </w:pPr>
      <w:r>
        <w:t>Migration Blocker Register.</w:t>
      </w:r>
    </w:p>
    <w:p w14:paraId="30DFF29C" w14:textId="77777777" w:rsidR="00476D9A" w:rsidRDefault="00000000">
      <w:pPr>
        <w:pStyle w:val="Listaconvietas"/>
        <w:rPr>
          <w:rFonts w:hint="eastAsia"/>
        </w:rPr>
      </w:pPr>
      <w:r>
        <w:t>Cloud-Only Readiness Assessment.</w:t>
      </w:r>
    </w:p>
    <w:p w14:paraId="1A6B1DB2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Reporte ejecutivo y evidencia técnica.</w:t>
      </w:r>
    </w:p>
    <w:p w14:paraId="1A5EF308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>17. Relación con las fases de migración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6D9A" w14:paraId="590D2DCB" w14:textId="77777777">
        <w:tc>
          <w:tcPr>
            <w:tcW w:w="3408" w:type="dxa"/>
          </w:tcPr>
          <w:p w14:paraId="479E4AAE" w14:textId="77777777" w:rsidR="00476D9A" w:rsidRDefault="00000000">
            <w:pPr>
              <w:rPr>
                <w:rFonts w:hint="eastAsia"/>
              </w:rPr>
            </w:pPr>
            <w:r>
              <w:t>Fase</w:t>
            </w:r>
          </w:p>
        </w:tc>
        <w:tc>
          <w:tcPr>
            <w:tcW w:w="3408" w:type="dxa"/>
          </w:tcPr>
          <w:p w14:paraId="1EA3C7B6" w14:textId="77777777" w:rsidR="00476D9A" w:rsidRDefault="00000000">
            <w:pPr>
              <w:rPr>
                <w:rFonts w:hint="eastAsia"/>
              </w:rPr>
            </w:pPr>
            <w:r>
              <w:t>Uso del Health Check</w:t>
            </w:r>
          </w:p>
        </w:tc>
        <w:tc>
          <w:tcPr>
            <w:tcW w:w="3408" w:type="dxa"/>
          </w:tcPr>
          <w:p w14:paraId="0C314412" w14:textId="77777777" w:rsidR="00476D9A" w:rsidRDefault="00000000">
            <w:pPr>
              <w:rPr>
                <w:rFonts w:hint="eastAsia"/>
              </w:rPr>
            </w:pPr>
            <w:r>
              <w:t>Resultado</w:t>
            </w:r>
          </w:p>
        </w:tc>
      </w:tr>
      <w:tr w:rsidR="00476D9A" w14:paraId="11DC4162" w14:textId="77777777">
        <w:tc>
          <w:tcPr>
            <w:tcW w:w="3408" w:type="dxa"/>
          </w:tcPr>
          <w:p w14:paraId="69A2BAFB" w14:textId="77777777" w:rsidR="00476D9A" w:rsidRDefault="00000000">
            <w:pPr>
              <w:rPr>
                <w:rFonts w:hint="eastAsia"/>
              </w:rPr>
            </w:pPr>
            <w:r>
              <w:t>Fase 0 – Descubrimiento</w:t>
            </w:r>
          </w:p>
        </w:tc>
        <w:tc>
          <w:tcPr>
            <w:tcW w:w="3408" w:type="dxa"/>
          </w:tcPr>
          <w:p w14:paraId="22EC2127" w14:textId="77777777" w:rsidR="00476D9A" w:rsidRDefault="00000000">
            <w:pPr>
              <w:rPr>
                <w:rFonts w:hint="eastAsia"/>
              </w:rPr>
            </w:pPr>
            <w:r>
              <w:t>Recolectar baseline y dependencias</w:t>
            </w:r>
          </w:p>
        </w:tc>
        <w:tc>
          <w:tcPr>
            <w:tcW w:w="3408" w:type="dxa"/>
          </w:tcPr>
          <w:p w14:paraId="57C09335" w14:textId="77777777" w:rsidR="00476D9A" w:rsidRDefault="00000000">
            <w:pPr>
              <w:rPr>
                <w:rFonts w:hint="eastAsia"/>
              </w:rPr>
            </w:pPr>
            <w:r>
              <w:t>As-Is + hallazgos</w:t>
            </w:r>
          </w:p>
        </w:tc>
      </w:tr>
      <w:tr w:rsidR="00476D9A" w14:paraId="246C7B92" w14:textId="77777777">
        <w:tc>
          <w:tcPr>
            <w:tcW w:w="3408" w:type="dxa"/>
          </w:tcPr>
          <w:p w14:paraId="49C4FA02" w14:textId="77777777" w:rsidR="00476D9A" w:rsidRDefault="00000000">
            <w:pPr>
              <w:rPr>
                <w:rFonts w:hint="eastAsia"/>
              </w:rPr>
            </w:pPr>
            <w:r>
              <w:t>Fase 1 – Workshop</w:t>
            </w:r>
          </w:p>
        </w:tc>
        <w:tc>
          <w:tcPr>
            <w:tcW w:w="3408" w:type="dxa"/>
          </w:tcPr>
          <w:p w14:paraId="24B7FB6A" w14:textId="77777777" w:rsidR="00476D9A" w:rsidRDefault="00000000">
            <w:pPr>
              <w:rPr>
                <w:rFonts w:hint="eastAsia"/>
              </w:rPr>
            </w:pPr>
            <w:r>
              <w:t>Revisar bloqueadores y decisiones</w:t>
            </w:r>
          </w:p>
        </w:tc>
        <w:tc>
          <w:tcPr>
            <w:tcW w:w="3408" w:type="dxa"/>
          </w:tcPr>
          <w:p w14:paraId="4134DF6F" w14:textId="77777777" w:rsidR="00476D9A" w:rsidRDefault="00000000">
            <w:pPr>
              <w:rPr>
                <w:rFonts w:hint="eastAsia"/>
              </w:rPr>
            </w:pPr>
            <w:r>
              <w:t>To-Be validado</w:t>
            </w:r>
          </w:p>
        </w:tc>
      </w:tr>
      <w:tr w:rsidR="00476D9A" w14:paraId="302C8426" w14:textId="77777777">
        <w:tc>
          <w:tcPr>
            <w:tcW w:w="3408" w:type="dxa"/>
          </w:tcPr>
          <w:p w14:paraId="70CD4622" w14:textId="77777777" w:rsidR="00476D9A" w:rsidRDefault="00000000">
            <w:pPr>
              <w:rPr>
                <w:rFonts w:hint="eastAsia"/>
              </w:rPr>
            </w:pPr>
            <w:r>
              <w:t>Fase 2 – Preparación</w:t>
            </w:r>
          </w:p>
        </w:tc>
        <w:tc>
          <w:tcPr>
            <w:tcW w:w="3408" w:type="dxa"/>
          </w:tcPr>
          <w:p w14:paraId="0E088C1A" w14:textId="77777777" w:rsidR="00476D9A" w:rsidRDefault="00000000">
            <w:pPr>
              <w:rPr>
                <w:rFonts w:hint="eastAsia"/>
              </w:rPr>
            </w:pPr>
            <w:r>
              <w:t>Remediar prerrequisitos</w:t>
            </w:r>
          </w:p>
        </w:tc>
        <w:tc>
          <w:tcPr>
            <w:tcW w:w="3408" w:type="dxa"/>
          </w:tcPr>
          <w:p w14:paraId="78F37DC2" w14:textId="77777777" w:rsidR="00476D9A" w:rsidRDefault="00000000">
            <w:pPr>
              <w:rPr>
                <w:rFonts w:hint="eastAsia"/>
              </w:rPr>
            </w:pPr>
            <w:r>
              <w:t>Ready for pilot</w:t>
            </w:r>
          </w:p>
        </w:tc>
      </w:tr>
      <w:tr w:rsidR="00476D9A" w14:paraId="64275A72" w14:textId="77777777">
        <w:tc>
          <w:tcPr>
            <w:tcW w:w="3408" w:type="dxa"/>
          </w:tcPr>
          <w:p w14:paraId="36D66545" w14:textId="77777777" w:rsidR="00476D9A" w:rsidRDefault="00000000">
            <w:pPr>
              <w:rPr>
                <w:rFonts w:hint="eastAsia"/>
              </w:rPr>
            </w:pPr>
            <w:r>
              <w:t>Fase 3 – Corte</w:t>
            </w:r>
          </w:p>
        </w:tc>
        <w:tc>
          <w:tcPr>
            <w:tcW w:w="3408" w:type="dxa"/>
          </w:tcPr>
          <w:p w14:paraId="59F7DC22" w14:textId="77777777" w:rsidR="00476D9A" w:rsidRDefault="00000000">
            <w:pPr>
              <w:rPr>
                <w:rFonts w:hint="eastAsia"/>
              </w:rPr>
            </w:pPr>
            <w:r>
              <w:t>Validar piloto y producción</w:t>
            </w:r>
          </w:p>
        </w:tc>
        <w:tc>
          <w:tcPr>
            <w:tcW w:w="3408" w:type="dxa"/>
          </w:tcPr>
          <w:p w14:paraId="14C4FCEA" w14:textId="77777777" w:rsidR="00476D9A" w:rsidRDefault="00000000">
            <w:pPr>
              <w:rPr>
                <w:rFonts w:hint="eastAsia"/>
              </w:rPr>
            </w:pPr>
            <w:r>
              <w:t>Cutover validado</w:t>
            </w:r>
          </w:p>
        </w:tc>
      </w:tr>
      <w:tr w:rsidR="00476D9A" w14:paraId="14DECC03" w14:textId="77777777">
        <w:tc>
          <w:tcPr>
            <w:tcW w:w="3408" w:type="dxa"/>
          </w:tcPr>
          <w:p w14:paraId="54C5C584" w14:textId="77777777" w:rsidR="00476D9A" w:rsidRDefault="00000000">
            <w:pPr>
              <w:rPr>
                <w:rFonts w:hint="eastAsia"/>
              </w:rPr>
            </w:pPr>
            <w:r>
              <w:t>Fase 4 – Atributos</w:t>
            </w:r>
          </w:p>
        </w:tc>
        <w:tc>
          <w:tcPr>
            <w:tcW w:w="3408" w:type="dxa"/>
          </w:tcPr>
          <w:p w14:paraId="42374DB1" w14:textId="77777777" w:rsidR="00476D9A" w:rsidRDefault="00000000">
            <w:pPr>
              <w:rPr>
                <w:rFonts w:hint="eastAsia"/>
              </w:rPr>
            </w:pPr>
            <w:r>
              <w:t>Comparar identidad y configuración</w:t>
            </w:r>
          </w:p>
        </w:tc>
        <w:tc>
          <w:tcPr>
            <w:tcW w:w="3408" w:type="dxa"/>
          </w:tcPr>
          <w:p w14:paraId="5EAC58FD" w14:textId="77777777" w:rsidR="00476D9A" w:rsidRDefault="00000000">
            <w:pPr>
              <w:rPr>
                <w:rFonts w:hint="eastAsia"/>
              </w:rPr>
            </w:pPr>
            <w:r>
              <w:t>Remediación cerrada</w:t>
            </w:r>
          </w:p>
        </w:tc>
      </w:tr>
      <w:tr w:rsidR="00476D9A" w14:paraId="3E0C6598" w14:textId="77777777">
        <w:tc>
          <w:tcPr>
            <w:tcW w:w="3408" w:type="dxa"/>
          </w:tcPr>
          <w:p w14:paraId="42454A5C" w14:textId="77777777" w:rsidR="00476D9A" w:rsidRDefault="00000000">
            <w:pPr>
              <w:rPr>
                <w:rFonts w:hint="eastAsia"/>
              </w:rPr>
            </w:pPr>
            <w:r>
              <w:t>Fase 5 – Seguridad</w:t>
            </w:r>
          </w:p>
        </w:tc>
        <w:tc>
          <w:tcPr>
            <w:tcW w:w="3408" w:type="dxa"/>
          </w:tcPr>
          <w:p w14:paraId="774278E5" w14:textId="77777777" w:rsidR="00476D9A" w:rsidRDefault="00000000">
            <w:pPr>
              <w:rPr>
                <w:rFonts w:hint="eastAsia"/>
              </w:rPr>
            </w:pPr>
            <w:r>
              <w:t>Comparar baseline y hardening</w:t>
            </w:r>
          </w:p>
        </w:tc>
        <w:tc>
          <w:tcPr>
            <w:tcW w:w="3408" w:type="dxa"/>
          </w:tcPr>
          <w:p w14:paraId="4C24E25A" w14:textId="77777777" w:rsidR="00476D9A" w:rsidRDefault="00000000">
            <w:pPr>
              <w:rPr>
                <w:rFonts w:hint="eastAsia"/>
              </w:rPr>
            </w:pPr>
            <w:r>
              <w:t>Posture mejorada</w:t>
            </w:r>
          </w:p>
        </w:tc>
      </w:tr>
      <w:tr w:rsidR="00476D9A" w14:paraId="2FAB599E" w14:textId="77777777">
        <w:tc>
          <w:tcPr>
            <w:tcW w:w="3408" w:type="dxa"/>
          </w:tcPr>
          <w:p w14:paraId="7CA25C52" w14:textId="77777777" w:rsidR="00476D9A" w:rsidRDefault="00000000">
            <w:pPr>
              <w:rPr>
                <w:rFonts w:hint="eastAsia"/>
              </w:rPr>
            </w:pPr>
            <w:r>
              <w:lastRenderedPageBreak/>
              <w:t>Fase 6 – Cierre</w:t>
            </w:r>
          </w:p>
        </w:tc>
        <w:tc>
          <w:tcPr>
            <w:tcW w:w="3408" w:type="dxa"/>
          </w:tcPr>
          <w:p w14:paraId="7BBCA966" w14:textId="77777777" w:rsidR="00476D9A" w:rsidRDefault="00000000">
            <w:pPr>
              <w:rPr>
                <w:rFonts w:hint="eastAsia"/>
              </w:rPr>
            </w:pPr>
            <w:r>
              <w:t>Ejecutar Health Check final</w:t>
            </w:r>
          </w:p>
        </w:tc>
        <w:tc>
          <w:tcPr>
            <w:tcW w:w="3408" w:type="dxa"/>
          </w:tcPr>
          <w:p w14:paraId="0FBBB8C0" w14:textId="77777777" w:rsidR="00476D9A" w:rsidRDefault="00000000">
            <w:pPr>
              <w:rPr>
                <w:rFonts w:hint="eastAsia"/>
              </w:rPr>
            </w:pPr>
            <w:r>
              <w:t>Baseline final</w:t>
            </w:r>
          </w:p>
        </w:tc>
      </w:tr>
      <w:tr w:rsidR="00476D9A" w14:paraId="137E2E61" w14:textId="77777777">
        <w:tc>
          <w:tcPr>
            <w:tcW w:w="3408" w:type="dxa"/>
          </w:tcPr>
          <w:p w14:paraId="5B99E142" w14:textId="77777777" w:rsidR="00476D9A" w:rsidRDefault="00000000">
            <w:pPr>
              <w:rPr>
                <w:rFonts w:hint="eastAsia"/>
              </w:rPr>
            </w:pPr>
            <w:r>
              <w:t>Fase 7 – Hypercare</w:t>
            </w:r>
          </w:p>
        </w:tc>
        <w:tc>
          <w:tcPr>
            <w:tcW w:w="3408" w:type="dxa"/>
          </w:tcPr>
          <w:p w14:paraId="3963792B" w14:textId="77777777" w:rsidR="00476D9A" w:rsidRDefault="00000000">
            <w:pPr>
              <w:rPr>
                <w:rFonts w:hint="eastAsia"/>
              </w:rPr>
            </w:pPr>
            <w:r>
              <w:t>Monitorear desviaciones/incidentes</w:t>
            </w:r>
          </w:p>
        </w:tc>
        <w:tc>
          <w:tcPr>
            <w:tcW w:w="3408" w:type="dxa"/>
          </w:tcPr>
          <w:p w14:paraId="382C3872" w14:textId="77777777" w:rsidR="00476D9A" w:rsidRDefault="00000000">
            <w:pPr>
              <w:rPr>
                <w:rFonts w:hint="eastAsia"/>
              </w:rPr>
            </w:pPr>
            <w:r>
              <w:t>Operación estabilizada</w:t>
            </w:r>
          </w:p>
        </w:tc>
      </w:tr>
    </w:tbl>
    <w:p w14:paraId="6AC60538" w14:textId="77777777" w:rsidR="00476D9A" w:rsidRDefault="00000000">
      <w:pPr>
        <w:pStyle w:val="Ttulo1"/>
      </w:pPr>
      <w:r>
        <w:t>18. Recomendaciones de ejecución</w:t>
      </w:r>
    </w:p>
    <w:p w14:paraId="49C3283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Separar datos Raw de datos procesados y del reporte ejecutivo.</w:t>
      </w:r>
    </w:p>
    <w:p w14:paraId="5EEA64A0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No modificar configuración durante la recolección; el </w:t>
      </w:r>
      <w:proofErr w:type="spellStart"/>
      <w:r w:rsidRPr="00460C99">
        <w:rPr>
          <w:lang w:val="es-CL"/>
        </w:rPr>
        <w:t>Health</w:t>
      </w:r>
      <w:proofErr w:type="spellEnd"/>
      <w:r w:rsidRPr="00460C99">
        <w:rPr>
          <w:lang w:val="es-CL"/>
        </w:rPr>
        <w:t xml:space="preserve"> </w:t>
      </w:r>
      <w:proofErr w:type="spellStart"/>
      <w:r w:rsidRPr="00460C99">
        <w:rPr>
          <w:lang w:val="es-CL"/>
        </w:rPr>
        <w:t>Check</w:t>
      </w:r>
      <w:proofErr w:type="spellEnd"/>
      <w:r w:rsidRPr="00460C99">
        <w:rPr>
          <w:lang w:val="es-CL"/>
        </w:rPr>
        <w:t xml:space="preserve"> debe ser principalmente de lectura.</w:t>
      </w:r>
    </w:p>
    <w:p w14:paraId="61233320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Registrar fecha/hora, </w:t>
      </w:r>
      <w:proofErr w:type="spellStart"/>
      <w:r w:rsidRPr="00460C99">
        <w:rPr>
          <w:lang w:val="es-CL"/>
        </w:rPr>
        <w:t>tenant</w:t>
      </w:r>
      <w:proofErr w:type="spellEnd"/>
      <w:r w:rsidRPr="00460C99">
        <w:rPr>
          <w:lang w:val="es-CL"/>
        </w:rPr>
        <w:t>, cuenta ejecutora, versión de PowerShell y módulos.</w:t>
      </w:r>
    </w:p>
    <w:p w14:paraId="1E6D4D23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Capturar errores por comando en Errors.log sin detener todo el proceso.</w:t>
      </w:r>
    </w:p>
    <w:p w14:paraId="6234EA84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Evitar almacenar contraseñas, secretos, tokens o certificados privados.</w:t>
      </w:r>
    </w:p>
    <w:p w14:paraId="2315A9A3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Proteger los CSV/JSON porque pueden contener PII y metadatos sensibles.</w:t>
      </w:r>
    </w:p>
    <w:p w14:paraId="1119AA55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>Usar nombres de archivo estandarizados para permitir comparación entre ejecuciones.</w:t>
      </w:r>
    </w:p>
    <w:p w14:paraId="20A849BC" w14:textId="77777777" w:rsidR="00476D9A" w:rsidRPr="00460C99" w:rsidRDefault="00000000">
      <w:pPr>
        <w:pStyle w:val="Listaconvietas"/>
        <w:rPr>
          <w:rFonts w:hint="eastAsia"/>
          <w:lang w:val="es-CL"/>
        </w:rPr>
      </w:pPr>
      <w:r w:rsidRPr="00460C99">
        <w:rPr>
          <w:lang w:val="es-CL"/>
        </w:rPr>
        <w:t xml:space="preserve">Conservar el </w:t>
      </w:r>
      <w:proofErr w:type="spellStart"/>
      <w:r w:rsidRPr="00460C99">
        <w:rPr>
          <w:lang w:val="es-CL"/>
        </w:rPr>
        <w:t>baseline</w:t>
      </w:r>
      <w:proofErr w:type="spellEnd"/>
      <w:r w:rsidRPr="00460C99">
        <w:rPr>
          <w:lang w:val="es-CL"/>
        </w:rPr>
        <w:t xml:space="preserve"> de Fase 0 para comparar contra Fase 6 y </w:t>
      </w:r>
      <w:proofErr w:type="spellStart"/>
      <w:r w:rsidRPr="00460C99">
        <w:rPr>
          <w:lang w:val="es-CL"/>
        </w:rPr>
        <w:t>Hypercare</w:t>
      </w:r>
      <w:proofErr w:type="spellEnd"/>
      <w:r w:rsidRPr="00460C99">
        <w:rPr>
          <w:lang w:val="es-CL"/>
        </w:rPr>
        <w:t>.</w:t>
      </w:r>
    </w:p>
    <w:p w14:paraId="73217661" w14:textId="77777777" w:rsidR="00476D9A" w:rsidRPr="00460C99" w:rsidRDefault="00000000">
      <w:pPr>
        <w:pStyle w:val="Ttulo1"/>
        <w:rPr>
          <w:lang w:val="es-CL"/>
        </w:rPr>
      </w:pPr>
      <w:r w:rsidRPr="00460C99">
        <w:rPr>
          <w:lang w:val="es-CL"/>
        </w:rPr>
        <w:t>19. Conclusión para este ambiente</w:t>
      </w:r>
    </w:p>
    <w:p w14:paraId="65C75335" w14:textId="77777777" w:rsidR="00476D9A" w:rsidRPr="00460C99" w:rsidRDefault="00000000">
      <w:pPr>
        <w:rPr>
          <w:rFonts w:hint="eastAsia"/>
          <w:lang w:val="es-CL"/>
        </w:rPr>
      </w:pPr>
      <w:r w:rsidRPr="00460C99">
        <w:rPr>
          <w:lang w:val="es-CL"/>
        </w:rPr>
        <w:t xml:space="preserve">Dado que el cliente ya opera sin Active </w:t>
      </w:r>
      <w:proofErr w:type="spellStart"/>
      <w:r w:rsidRPr="00460C99">
        <w:rPr>
          <w:lang w:val="es-CL"/>
        </w:rPr>
        <w:t>Directory</w:t>
      </w:r>
      <w:proofErr w:type="spellEnd"/>
      <w:r w:rsidRPr="00460C99">
        <w:rPr>
          <w:lang w:val="es-CL"/>
        </w:rPr>
        <w:t xml:space="preserve">, sin Entra </w:t>
      </w:r>
      <w:proofErr w:type="spellStart"/>
      <w:r w:rsidRPr="00460C99">
        <w:rPr>
          <w:lang w:val="es-CL"/>
        </w:rPr>
        <w:t>Connect</w:t>
      </w:r>
      <w:proofErr w:type="spellEnd"/>
      <w:r w:rsidRPr="00460C99">
        <w:rPr>
          <w:lang w:val="es-CL"/>
        </w:rPr>
        <w:t xml:space="preserve"> y sin conectividad </w:t>
      </w:r>
      <w:proofErr w:type="spellStart"/>
      <w:r w:rsidRPr="00460C99">
        <w:rPr>
          <w:lang w:val="es-CL"/>
        </w:rPr>
        <w:t>On</w:t>
      </w:r>
      <w:proofErr w:type="spellEnd"/>
      <w:r w:rsidRPr="00460C99">
        <w:rPr>
          <w:lang w:val="es-CL"/>
        </w:rPr>
        <w:t xml:space="preserve">-Premises, el proyecto debe tratarse como una evaluación de madurez y preparación Cloud </w:t>
      </w:r>
      <w:proofErr w:type="spellStart"/>
      <w:r w:rsidRPr="00460C99">
        <w:rPr>
          <w:lang w:val="es-CL"/>
        </w:rPr>
        <w:t>Only</w:t>
      </w:r>
      <w:proofErr w:type="spellEnd"/>
      <w:r w:rsidRPr="00460C99">
        <w:rPr>
          <w:lang w:val="es-CL"/>
        </w:rPr>
        <w:t xml:space="preserve">, no como una migración de identidad híbrida. El foco debe estar en Exchange Online, Entra ID, autenticación, seguridad, cumplimiento, aplicaciones, licenciamiento y dependencias Cloud. La ausencia de componentes </w:t>
      </w:r>
      <w:proofErr w:type="spellStart"/>
      <w:r w:rsidRPr="00460C99">
        <w:rPr>
          <w:lang w:val="es-CL"/>
        </w:rPr>
        <w:t>On</w:t>
      </w:r>
      <w:proofErr w:type="spellEnd"/>
      <w:r w:rsidRPr="00460C99">
        <w:rPr>
          <w:lang w:val="es-CL"/>
        </w:rPr>
        <w:t xml:space="preserve">-Premises elimina varios bloques de trabajo, pero no elimina la necesidad de validar aplicaciones, SMTP </w:t>
      </w:r>
      <w:proofErr w:type="spellStart"/>
      <w:r w:rsidRPr="00460C99">
        <w:rPr>
          <w:lang w:val="es-CL"/>
        </w:rPr>
        <w:t>relay</w:t>
      </w:r>
      <w:proofErr w:type="spellEnd"/>
      <w:r w:rsidRPr="00460C99">
        <w:rPr>
          <w:lang w:val="es-CL"/>
        </w:rPr>
        <w:t>, permisos, cuentas privilegiadas, Conditional Access y cumplimiento.</w:t>
      </w:r>
    </w:p>
    <w:p w14:paraId="2AD00EB8" w14:textId="77777777" w:rsidR="00476D9A" w:rsidRDefault="00000000">
      <w:pPr>
        <w:pStyle w:val="Ttulo1"/>
      </w:pPr>
      <w:r>
        <w:t>20. Referencias técnicas</w:t>
      </w:r>
    </w:p>
    <w:p w14:paraId="0AD162FE" w14:textId="77777777" w:rsidR="00476D9A" w:rsidRDefault="00000000">
      <w:pPr>
        <w:rPr>
          <w:rFonts w:hint="eastAsia"/>
        </w:rPr>
      </w:pPr>
      <w:r>
        <w:t>Microsoft Learn – Get started with the Microsoft Graph PowerShell SDK.</w:t>
      </w:r>
    </w:p>
    <w:p w14:paraId="1DCF5BF4" w14:textId="77777777" w:rsidR="00476D9A" w:rsidRDefault="00000000">
      <w:pPr>
        <w:rPr>
          <w:rFonts w:hint="eastAsia"/>
        </w:rPr>
      </w:pPr>
      <w:r>
        <w:t>Microsoft Learn – Use Microsoft Graph PowerShell authentication commands.</w:t>
      </w:r>
    </w:p>
    <w:p w14:paraId="37076387" w14:textId="77777777" w:rsidR="00476D9A" w:rsidRDefault="00000000">
      <w:pPr>
        <w:rPr>
          <w:rFonts w:hint="eastAsia"/>
        </w:rPr>
      </w:pPr>
      <w:r>
        <w:t>Microsoft Learn – Get-MessageTraceV2 (Exchange Online PowerShell).</w:t>
      </w:r>
    </w:p>
    <w:p w14:paraId="3181FB40" w14:textId="77777777" w:rsidR="00476D9A" w:rsidRDefault="00000000">
      <w:r>
        <w:t>Microsoft Learn – Exchange Online PowerShell.</w:t>
      </w:r>
    </w:p>
    <w:p w14:paraId="66B36B15" w14:textId="77777777" w:rsidR="00460C99" w:rsidRDefault="00460C99"/>
    <w:p w14:paraId="1180BC7F" w14:textId="77777777" w:rsidR="00460C99" w:rsidRPr="00460C99" w:rsidRDefault="00460C99" w:rsidP="0046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Un punto que considero particularmente importante para tu proyecto: </w:t>
      </w:r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no plantearía la Fase 0 simplemente como "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Health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 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Check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 de Exchange Online"</w:t>
      </w: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. Con la arquitectura que me acabas de confirmar, la denominaría formalmente:</w:t>
      </w:r>
    </w:p>
    <w:p w14:paraId="12CC1DA5" w14:textId="77777777" w:rsidR="00460C99" w:rsidRPr="00460C99" w:rsidRDefault="00460C99" w:rsidP="00460C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M365 Cloud-Only Health Check &amp; Readiness Assessment</w:t>
      </w:r>
    </w:p>
    <w:p w14:paraId="3B99FDB0" w14:textId="77777777" w:rsidR="00460C99" w:rsidRPr="00460C99" w:rsidRDefault="00460C99" w:rsidP="0046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porque el objetivo de la Fase 0 ya no es descubrir cómo salir de AD/Entra </w:t>
      </w:r>
      <w:proofErr w:type="spellStart"/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Connect</w:t>
      </w:r>
      <w:proofErr w:type="spellEnd"/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—eso no existe— sino </w:t>
      </w:r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demostrar que el 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tenant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 está preparado para operar completamente en Cloud y descubrir cualquier dependencia oculta antes del corte</w:t>
      </w: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.</w:t>
      </w:r>
    </w:p>
    <w:p w14:paraId="1DA60C00" w14:textId="77777777" w:rsidR="00460C99" w:rsidRPr="00460C99" w:rsidRDefault="00460C99" w:rsidP="0046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Y pondría especial atención en </w:t>
      </w:r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SMTP 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Relay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, aplicaciones, cuentas de servicio, App 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Registrations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/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Service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 </w:t>
      </w:r>
      <w:proofErr w:type="spellStart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Principals</w:t>
      </w:r>
      <w:proofErr w:type="spellEnd"/>
      <w:r w:rsidRPr="00460C99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, Conditional Access, MFA, roles privilegiados y licenciamiento</w:t>
      </w:r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. Esos son precisamente los elementos que pueden convertirse en "sorpresas" durante una transición aunque no exista ninguna infraestructura </w:t>
      </w:r>
      <w:proofErr w:type="spellStart"/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On</w:t>
      </w:r>
      <w:proofErr w:type="spellEnd"/>
      <w:r w:rsidRPr="00460C9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-Premises.</w:t>
      </w:r>
    </w:p>
    <w:p w14:paraId="4243DE1D" w14:textId="77777777" w:rsidR="00460C99" w:rsidRPr="00460C99" w:rsidRDefault="00460C99">
      <w:pPr>
        <w:rPr>
          <w:rFonts w:hint="eastAsia"/>
          <w:lang w:val="es-CL"/>
        </w:rPr>
      </w:pPr>
    </w:p>
    <w:sectPr w:rsidR="00460C99" w:rsidRPr="00460C9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2B698" w14:textId="77777777" w:rsidR="008707F8" w:rsidRDefault="008707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B84BB" w14:textId="77777777" w:rsidR="008707F8" w:rsidRDefault="008707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7D7DB" w14:textId="77777777" w:rsidR="00476D9A" w:rsidRDefault="00000000">
    <w:pPr>
      <w:pStyle w:val="Piedepgina"/>
      <w:jc w:val="center"/>
      <w:rPr>
        <w:rFonts w:hint="eastAsia"/>
      </w:rPr>
    </w:pPr>
    <w:r>
      <w:rPr>
        <w:sz w:val="16"/>
      </w:rPr>
      <w:t>M365 Cloud Only Readiness Assessment – Documento de trabajo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05F1A" w14:textId="77777777" w:rsidR="008707F8" w:rsidRDefault="008707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54C085" w14:textId="77777777" w:rsidR="008707F8" w:rsidRDefault="008707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938">
    <w:abstractNumId w:val="8"/>
  </w:num>
  <w:num w:numId="2" w16cid:durableId="1502350216">
    <w:abstractNumId w:val="6"/>
  </w:num>
  <w:num w:numId="3" w16cid:durableId="950091200">
    <w:abstractNumId w:val="5"/>
  </w:num>
  <w:num w:numId="4" w16cid:durableId="2046052175">
    <w:abstractNumId w:val="4"/>
  </w:num>
  <w:num w:numId="5" w16cid:durableId="1935940574">
    <w:abstractNumId w:val="7"/>
  </w:num>
  <w:num w:numId="6" w16cid:durableId="1782526209">
    <w:abstractNumId w:val="3"/>
  </w:num>
  <w:num w:numId="7" w16cid:durableId="1234581324">
    <w:abstractNumId w:val="2"/>
  </w:num>
  <w:num w:numId="8" w16cid:durableId="621545942">
    <w:abstractNumId w:val="1"/>
  </w:num>
  <w:num w:numId="9" w16cid:durableId="90298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C99"/>
    <w:rsid w:val="00476D9A"/>
    <w:rsid w:val="008707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2C62"/>
  <w14:defaultImageDpi w14:val="300"/>
  <w15:docId w15:val="{69BEEADB-154A-4253-BC00-B6E6F5BB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6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2002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César Larios Jurado</cp:lastModifiedBy>
  <cp:revision>2</cp:revision>
  <dcterms:created xsi:type="dcterms:W3CDTF">2013-12-23T23:15:00Z</dcterms:created>
  <dcterms:modified xsi:type="dcterms:W3CDTF">2026-09-21T23:41:00Z</dcterms:modified>
  <cp:category/>
</cp:coreProperties>
</file>