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  <w:r>
        <w:t xml:space="preserve"/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0F6CBD"/>
          <w:sz w:val="56"/>
          <w:szCs w:val="56"/>
        </w:rPr>
        <w:t xml:space="preserve">ANEXO TÉCNICO</w:t>
      </w:r>
    </w:p>
    <w:p>
      <w:pPr>
        <w:pBdr>
          <w:bottom w:val="single" w:color="107C10" w:sz="12" w:space="8"/>
        </w:pBdr>
        <w:spacing w:after="480"/>
        <w:jc w:val="center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Componentes Adicionales de Infraestructura, Seguridad y Mejores Prácticas</w:t>
      </w:r>
    </w:p>
    <w:p>
      <w:pPr>
        <w:spacing w:after="40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Complemento a la Propuesta de Servicios — Data Lake con Microsoft Fabric</w:t>
      </w:r>
    </w:p>
    <w:p>
      <w:pPr>
        <w:spacing w:after="12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Preparado para</w:t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color w:val="107C10"/>
          <w:sz w:val="40"/>
          <w:szCs w:val="40"/>
        </w:rPr>
        <w:t xml:space="preserve">Super Naturista</w:t>
      </w:r>
    </w:p>
    <w:p>
      <w:pPr>
        <w:spacing w:after="80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Versión 1.0</w:t>
      </w:r>
    </w:p>
    <w:p>
      <w:pPr>
        <w:spacing w:after="6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Junio de 2026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Documento confidencial</w:t>
      </w:r>
    </w:p>
    <w:p>
      <w:r>
        <w:br w:type="page"/>
      </w:r>
    </w:p>
    <w:p>
      <w:pPr>
        <w:pStyle w:val="Heading1"/>
        <w:pBdr>
          <w:bottom w:val="single" w:color="0F6CBD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0F6CBD"/>
          <w:sz w:val="32"/>
          <w:szCs w:val="32"/>
        </w:rPr>
        <w:t xml:space="preserve">Introducción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Este anexo complementa la Propuesta de Servicios para la implementación del Data Lake con Microsoft Fabric, detallando los componentes adicionales de infraestructura, identidad, red, seguridad, respaldos, monitoreo y gobierno recomendados para una arquitectura completa y madura.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propuesta base contempla el núcleo funcional (Fabric, Data Lake, Power BI, Copilot). El presente documento describe los componentes complementarios que permiten llevar la solución de un piloto a un ambiente productivo empresarial, con las prácticas de seguridad y operación esperadas en un despliegue moderno de Azure.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Cada sección describe: qué es el componente, para qué sirve en el contexto del proyecto, la recomendación específica para Super Naturista, y las mejores prácticas asociadas. La estimación económica de cada componente se detalla en el archivo complementario "Calculadora Azure — Super Naturista.xlsx".</w:t>
      </w:r>
    </w:p>
    <w:p>
      <w:pPr>
        <w:spacing w:after="120" w:before="0" w:line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Se propone una aplicación gradual de estos componentes: comenzar con lo esencial en la fase de piloto e incorporar gradualmente los demás según la madurez del despliegue y el apetito de riesgo del cliente.</w:t>
      </w:r>
    </w:p>
    <w:p>
      <w:r>
        <w:br w:type="page"/>
      </w:r>
    </w:p>
    <w:p>
      <w:pPr>
        <w:pStyle w:val="Heading1"/>
        <w:pBdr>
          <w:bottom w:val="single" w:color="0F6CBD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0F6CBD"/>
          <w:sz w:val="32"/>
          <w:szCs w:val="32"/>
        </w:rPr>
        <w:t xml:space="preserve">1. Identidad y Gestión de Accesos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identidad es el nuevo perímetro de seguridad en la nube. Una gestión robusta de identidades y accesos protege la plataforma Fabric, los datos, las conexiones al ERP y los reportes, garantizando que solo las personas autorizadas realicen las acciones autorizadas.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1.1 Microsoft Entra ID (antes Azure Active Directory)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Servicio de gestión de identidades y accesos en la nube de Microsoft. Es el directorio que autentica y autoriza a los usuarios que acceden a Azure, Power BI, Fabric, Microsoft 365 y aplicaciones de terceros integradas.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Niveles recomendados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Entra ID Free: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incluido con cualquier suscripción de Azure. Suficiente para el piloto si no se requieren funcionalidades avanzadas.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Entra ID P1: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recomendado para producción. Habilita Acceso Condicional, MFA gestionado y autoservicio de reseteo de contraseña. Costo aproximado $6 USD/usuario/mes.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Entra ID P2: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incluye P1 más Privileged Identity Management (PIM), detección de riesgos por usuario y sesión, y revisiones de acceso. Recomendado para cuentas administrativas y ambientes maduros. Costo aproximado $9 USD/usuario/mes.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Recomendación para Super Naturista: iniciar con Entra ID Free en el piloto y migrar a P1 al pasar a producción. Considerar P2 solo para las cuentas administrativas y de alto privilegio.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1.2 Sincronización con Active Directory local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Cuando la organización cuenta con un Active Directory (AD) local, es indispensable sincronizar identidades para que los usuarios usen sus mismas credenciales corporativas al acceder a Fabric y Power BI. Microsoft ofrece dos opciones: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1.2.1 Microsoft Entra Connect Sync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Instalación tradicional. Requiere un servidor Windows dedicado dentro de la red del cliente.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Sincroniza objetos de AD (usuarios, grupos, contactos) hacia Entra ID.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Soporta filtros por Unidad Organizativa (OU), atributos personalizados y opciones avanzadas como Password Hash Sync o Federación.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Recomendado para organizaciones con AD local activo y control detallado.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1.2.2 Microsoft Entra Cloud Sync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Alternativa moderna basada en agentes ligeros. No requiere servidor dedicado.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Fácil de configurar, mantenimiento reducido, actualización automática desde la nube.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Ideal para ambientes distribuidos o con múltiples dominios pequeños.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Recomendado para nuevos despliegues y organizaciones que prefieren menor administración.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Recomendación para Super Naturista: si ya se cuenta con AD local, evaluar Cloud Sync como primera opción por su simplicidad. Ambas herramientas son gratuitas (solo el servidor/agente de instalación tiene costo).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1.3 Políticas de Acceso Condicional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Acceso Condicional permite definir reglas dinámicas para autenticar usuarios en función del contexto: quién, desde dónde, con qué dispositivo, hacia qué recurso. Requiere Entra ID P1.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Políticas recomendadas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MFA obligatorio: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para todos los usuarios que accedan a Fabric y Power BI, especialmente administradores.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Bloqueo por ubicación geográfica: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permitir acceso solo desde México (y países específicos si aplica).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Cumplimiento de dispositivo: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solo dispositivos gestionados o registrados pueden acceder a datos sensibles.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Bloqueo de autenticación legacy: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desactivar protocolos antiguos (POP, IMAP, SMTP básico) que no soportan MFA.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Sesiones controladas: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timeouts, forzar re-autenticación en operaciones sensibles.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1.4 Autenticación Multifactor (MFA)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MFA reduce en más del 99% el riesgo de compromiso de cuentas. Es una capa obligatoria en cualquier despliegue moderno de Azure.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Método recomendado: Microsoft Authenticator con notificaciones push y number matching.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Métodos alternativos: SMS (menor seguridad), tokens hardware FIDO2 (máxima seguridad).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Aplicar a todos los usuarios sin excepción, especialmente administradores y cuentas de servicio.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1.5 Privileged Identity Management (PIM)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PIM habilita accesos privilegiados "Just-in-Time": los usuarios no tienen roles administrativos permanentes, sino que los activan por un tiempo limitado con aprobación y auditoría. Requiere Entra ID P2.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Reduce el radio de exposición ante compromiso de cuenta.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 trazabilidad completa de cuándo se elevaron privilegios y para qué.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Requiere justificación y aprobación para activar roles críticos (Global Admin, Fabric Admin, Power BI Admin).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1.6 Control de Accesos Basado en Roles (RBAC)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Principio de menor privilegio: cada persona tiene únicamente los permisos que necesita para su función.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Roles de Azure: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Owner, Contributor, Reader por recurso o grupo de recursos.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Roles de Fabric: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Admin, Member, Contributor, Viewer por workspace.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Roles de Power BI: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Admin, Member, Contributor, Viewer, y roles a nivel de app.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Preferir asignación a grupos (no a usuarios individuales) para simplificar mantenimiento.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Revisar accesos trimestralmente mediante Access Reviews de PIM.</w:t>
      </w:r>
    </w:p>
    <w:p>
      <w:r>
        <w:br w:type="page"/>
      </w:r>
    </w:p>
    <w:p>
      <w:pPr>
        <w:pStyle w:val="Heading1"/>
        <w:pBdr>
          <w:bottom w:val="single" w:color="0F6CBD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0F6CBD"/>
          <w:sz w:val="32"/>
          <w:szCs w:val="32"/>
        </w:rPr>
        <w:t xml:space="preserve">2. Diseño de Red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 diseño de red bien planeado asegura aislamiento, control, alto desempeño y trazabilidad de las comunicaciones entre los componentes de la plataforma.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2.1 Topología recomendada: Hub-and-Spoke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Patrón de referencia de Microsoft para arquitecturas de red en Azure. Consiste en una red central (Hub) que concentra servicios compartidos, y varias redes satélite (Spokes) que alojan las cargas de trabajo específicas.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Beneficios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Aislamiento entre ambientes (Dev, QA, Producción) manteniendo servicios compartidos centralizados.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Control unificado de tráfico saliente mediante firewall en el Hub.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Reutilización de servicios comunes: VPN Gateway, Firewall, DNS privado, Bastion.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Escalabilidad: agregar spokes sin rediseñar la topología.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Aplicación a Super Naturista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Hub central que aloja el VPN Gateway hacia el ERP on-premise, el Azure Firewall (opcional en fases avanzadas) y los servicios de identidad. Spokes separados para el ambiente productivo de Fabric y para el ambiente de desarrollo/QA.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2.2 Virtual Network (VNet)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 virtual privada dentro de Azure. Permite crear un espacio de direcciones IP propio, aislado del resto de Azure y de internet.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Servicio gratuito. Solo se cobra el tráfico de datos que cruza límites (egress).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Rango de IP recomendado: espacios privados RFC 1918 (10.0.0.0/8, 172.16.0.0/12, 192.168.0.0/16), planificados para evitar colisiones futuras.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Segmentar en subredes por función: Fabric, gestión, datos, gateway.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2.3 Subredes recomendadas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6CB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Subred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6CB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CIDR sugerido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6CB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GatewaySubnet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/27 (32 IPs)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Requerida por VPN Gateway. Nombre fijo, no modificar.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AzureFirewallSubnet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/26 (64 IPs)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Requerida por Azure Firewall. Nombre fijo.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snet-privateendpoints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/26 (64 IPs)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Aloja Private Endpoints hacia Fabric, Key Vault, Storage.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snet-mgmt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/26 (64 IPs)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Aloja VMs de gestión, Self-hosted Integration Runtime, Bastion.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AzureBastionSubnet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/26 (64 IPs)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Requerida por Bastion. Nombre fijo.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2.4 Private Endpoints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 Private Endpoint es una interfaz de red con IP privada que conecta un servicio PaaS de Azure (como OneLake, Key Vault, Storage, SQL) a una VNet, evitando exponer el servicio a internet público.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Costo aproximado: $7.30 USD/mes por endpoint más pequeños cargos por tráfico.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Recomendado para OneLake (Fabric), Azure Key Vault, cualquier Storage Account y SQL Server si se mueve a Azure.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Combinar con reglas de firewall de servicio para bloquear el acceso público.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Requiere zona DNS privada para resolución interna.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2.5 DNS privado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Azure Private DNS zones permiten resolver los nombres de los Private Endpoints internamente en la VNet. Se configura una zona por tipo de servicio (ej. privatelink.blob.core.windows.net).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Servicio gratuito, solo se cobran cuotas mínimas por consultas.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Centralizar zonas DNS privadas en el Hub para reutilización desde múltiples Spokes.</w:t>
      </w:r>
    </w:p>
    <w:p>
      <w:r>
        <w:br w:type="page"/>
      </w:r>
    </w:p>
    <w:p>
      <w:pPr>
        <w:pStyle w:val="Heading1"/>
        <w:pBdr>
          <w:bottom w:val="single" w:color="0F6CBD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0F6CBD"/>
          <w:sz w:val="32"/>
          <w:szCs w:val="32"/>
        </w:rPr>
        <w:t xml:space="preserve">3. Conectividad Híbrida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ERP Intelisis y su base SQL Server residen (probablemente) en la infraestructura on-premise de Super Naturista. Fabric requiere una vía segura y confiable para extraer datos desde este entorno. Existen varias opciones con distintos niveles de costo, desempeño y complejidad.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3.1 Opciones de conectividad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000"/>
        <w:gridCol w:w="35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6CB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Opción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6CB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aprox.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6CB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Ancho de banda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6CB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Casos de uso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Site-to-Site VPN (S2S)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$140-360 USD/mes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650 Mbps - 1 Gbps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Recomendada. Conecta un sitio (oficina/DC) permanentemente con Azure. Sobre internet.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Point-to-Site VPN (P2S)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$140+ USD/mes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Variable por cliente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Usuarios individuales conectándose a Azure. No apta para servidores permanentes.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ExpressRoute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$400-1,500+ USD/mes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 Mbps - 100 Gbps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Conexión dedicada privada (no atraviesa internet). Alto desempeño y SLA. Requiere ISP compatible.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Self-hosted Integration Runtime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~$0 (solo hardware)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Depende del enlace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Agente ligero instalado en servidor on-prem. Se conecta a Data Factory sobre HTTPS saliente. Alternativa a VPN para el caso específico de extracción de datos.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3.2 Recomendación para Super Naturista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 el escenario del proyecto se recomienda una estrategia por fases: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Piloto: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utilizar Self-hosted Integration Runtime instalado en un servidor Windows dentro de la red del cliente. El agente inicia todas las conexiones hacia Azure (saliente HTTPS), evitando abrir puertos entrantes y con costo nulo de infraestructura de red adicional.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Producción Inicial: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implementar Site-to-Site VPN con VpnGw1 (650 Mbps). Proporciona conectividad permanente y bidireccional para futuros escenarios.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Producción a Escala: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evaluar ExpressRoute si los volúmenes de transferencia crecen significativamente, se requiere SLA garantizado o hay más cargas de trabajo integrándose entre on-prem y Azure.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3.3 Self-hosted Integration Runtime (SHIR)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Componente clave para la conexión inicial. Es un agente ligero de Microsoft Data Factory que se instala en un servidor Windows dentro de la red del cliente.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Requerimientos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Servidor Windows Server 2016 o superior, con 4+ vCPUs y 8+ GB de RAM.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Conectividad saliente HTTPS (puerto 443) hacia servicios de Azure.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Acceso local al SQL Server (usuario de solo lectura).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Recomendado en cluster de 2 o 3 nodos para alta disponibilidad.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Ventajas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requiere abrir puertos entrantes en el firewall del cliente.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Solo tráfico saliente HTTPS, cifrado.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Sin costo de licenciamiento (solo el hardware/VM donde se aloja).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puede reutilizar para múltiples fuentes on-premise.</w:t>
      </w:r>
    </w:p>
    <w:p>
      <w:r>
        <w:br w:type="page"/>
      </w:r>
    </w:p>
    <w:p>
      <w:pPr>
        <w:pStyle w:val="Heading1"/>
        <w:pBdr>
          <w:bottom w:val="single" w:color="0F6CBD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0F6CBD"/>
          <w:sz w:val="32"/>
          <w:szCs w:val="32"/>
        </w:rPr>
        <w:t xml:space="preserve">4. Seguridad de Red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Múltiples capas de defensa protegen los recursos de la plataforma frente a tráfico no autorizado, ataques y exfiltración de datos.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4.1 Network Security Groups (NSG)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Filtro de tráfico a nivel de subred o interfaz de red. Reglas basadas en IP origen/destino, puerto y protocolo. Es la primera línea de defensa y su uso es obligatorio.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Servicio gratuito, incluido con VNet.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Aplicar el principio de menor exposición: denegar todo por defecto y abrir explícitamente lo necesario.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Habilitar NSG Flow Logs para auditoría y análisis con Traffic Analytics.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 NSG por subred como mínimo, con reglas específicas por función.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4.2 Azure Firewall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Servicio administrado de firewall como servicio (FWaaS). Ofrece inspección de tráfico a nivel de aplicación, filtrado por FQDN, threat intelligence de Microsoft y logs centralizados.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Niveles disponibles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Basic: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~$288 USD/mes. Diseñado para PyMEs. Reglas básicas de red y aplicación. Adecuado como capa inicial.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Standard: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~$912 USD/mes. Threat Intelligence de Microsoft, FQDN tags, aplicación de reglas más avanzadas.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Premium: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~$1,278-1,821 USD/mes. Añade inspección TLS, IDPS (detección/prevención de intrusiones), filtrado URL con path awareness, filtrado por categoría web.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Recomendación: NO usar Premium a menos que se configure activamente inspección TLS e IDPS. De lo contrario se paga sin usar las capacidades avanzadas.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4.3 Application Gateway con Web Application Firewall (WAF)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Aplicable solo si Super Naturista expone APIs, portales o aplicaciones web hacia internet. Combina balanceo de carga con protección contra ataques a la capa de aplicación (SQL injection, XSS, OWASP Top 10).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Costo aproximado ~$250 USD/mes en configuración pequeña, más tráfico procesado.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aplicable para el consumo interno de Power BI (que ya está publicado por Microsoft con su propia seguridad).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Considerar solo en fases avanzadas si se expone algún endpoint público custom.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4.4 Azure DDoS Protection Standard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Protección avanzada contra ataques de denegación de servicio. Aplicable a recursos con IPs públicas.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Costo alto: ~$2,944 USD/mes (protege hasta 100 recursos incluidos).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Azure ya provee DDoS Basic gratuito para toda la infraestructura. Solo el Standard justifica costo adicional en escenarios de alto riesgo.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recomendado para este proyecto salvo que se expongan servicios públicos críticos.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4.5 Azure Bastion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Permite conexión RDP/SSH a VMs de Azure sin exponer IPs públicas. Se accede desde el portal de Azure directamente.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Basic ~$140 USD/mes. Standard ~$180 USD/mes con más funcionalidades.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Solo necesario si hay VMs a administrar (ej. servidor del Self-hosted Integration Runtime).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Sustituye la necesidad de exponer un JumpBox con IP pública.</w:t>
      </w:r>
    </w:p>
    <w:p>
      <w:r>
        <w:br w:type="page"/>
      </w:r>
    </w:p>
    <w:p>
      <w:pPr>
        <w:pStyle w:val="Heading1"/>
        <w:pBdr>
          <w:bottom w:val="single" w:color="0F6CBD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0F6CBD"/>
          <w:sz w:val="32"/>
          <w:szCs w:val="32"/>
        </w:rPr>
        <w:t xml:space="preserve">5. Protección de Datos y Secretos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5.1 Azure Key Vault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Servicio administrado para gestión segura de secretos, llaves criptográficas y certificados. Es el repositorio canónico para credenciales de conexión, cadenas de conexión, tokens y llaves de cifrado.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Costo mínimo (por transacciones), típico $5-20 USD/mes.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Reemplaza toda credencial almacenada en código, scripts o archivos de configuración.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Integración nativa con Data Factory, Fabric, Databricks, Function Apps.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Auditoría completa: cada acceso queda registrado.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Prácticas recomendadas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 Key Vault por ambiente (dev, qa, prod).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Habilitar Soft Delete y Purge Protection para evitar borrado accidental.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Restringir acceso mediante RBAC y Access Policies por recurso.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Rotar secretos regularmente (contraseñas de servicio, tokens de API).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5.2 Managed Identities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Identidades gestionadas por Azure para los recursos (VMs, Data Factory, Function Apps). Permiten autenticarse contra otros servicios de Azure sin manejar credenciales manualmente.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Servicio gratuito.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Eliminan la necesidad de rotar contraseñas de cuentas de servicio.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Máximo nivel de seguridad para conexiones service-to-service.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Recomendado para todos los recursos de Azure que necesiten autenticarse entre sí.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5.3 Cifrado en reposo y en tránsito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En reposo: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todos los datos en OneLake, Azure Storage y SQL están cifrados por defecto con llaves gestionadas por Microsoft (Microsoft Managed Keys). Sin costo adicional.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En tránsito: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toda comunicación con Azure usa TLS 1.2 o superior por defecto.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Customer-Managed Keys (CMK):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opcional para organizaciones con requisitos de cumplimiento estrictos. Se almacenan en Key Vault Premium (HSM). Costo adicional, complejidad operativa mayor.</w:t>
      </w:r>
    </w:p>
    <w:p>
      <w:r>
        <w:br w:type="page"/>
      </w:r>
    </w:p>
    <w:p>
      <w:pPr>
        <w:pStyle w:val="Heading1"/>
        <w:pBdr>
          <w:bottom w:val="single" w:color="0F6CBD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0F6CBD"/>
          <w:sz w:val="32"/>
          <w:szCs w:val="32"/>
        </w:rPr>
        <w:t xml:space="preserve">6. Protección Avanzada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6.1 Microsoft Defender for Cloud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Plataforma unificada de protección de cargas de trabajo (CWPP) y postura de seguridad (CSPM). Analiza continuamente la configuración de recursos, identifica riesgos y detecta amenazas activas.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Planes recomendados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Defender for Servers Plan 2: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protege VMs (Windows/Linux) con EDR, vulnerabilidades, JIT access. ~$15 USD/servidor/mes.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Defender for SQL Server: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detección de amenazas específicas para bases SQL. ~$15 USD/servidor/mes. Recomendado para el SQL de Intelisis.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Defender for Storage: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malware scanning y detección de amenazas para Storage Accounts y OneLake. ~$10 USD/cuenta/mes.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Nivel gratuito (Secure Score) siempre disponible y recomendado desde el día uno.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6.2 Microsoft Sentinel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SIEM/SOAR nativo de la nube. Correlaciona eventos de seguridad de toda la infraestructura, aplica reglas de detección y automatiza respuestas.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Costo variable: $2-4 USD/GB ingerido más costo de Log Analytics.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Estimado para PyME con 10 GB/mes de logs: ~$150-200 USD/mes.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Recomendado para producción a escala, no imprescindible en piloto.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puede iniciar con planes de commitment tier para reducir costo por GB.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6.3 Postura de seguridad continua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Independiente del plan de Defender, habilitar: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Azure Security Benchmark aplicado a todos los recursos mediante Azure Policy.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Compliance framework alineado con estándares aplicables (ISO 27001, SOC 2, PCI si aplica).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Revisión mensual del Secure Score y remediación de recomendaciones prioritarias.</w:t>
      </w:r>
    </w:p>
    <w:p>
      <w:r>
        <w:br w:type="page"/>
      </w:r>
    </w:p>
    <w:p>
      <w:pPr>
        <w:pStyle w:val="Heading1"/>
        <w:pBdr>
          <w:bottom w:val="single" w:color="0F6CBD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0F6CBD"/>
          <w:sz w:val="32"/>
          <w:szCs w:val="32"/>
        </w:rPr>
        <w:t xml:space="preserve">7. Gobierno de Datos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7.1 Microsoft Purview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Plataforma de gobierno de datos que abarca catalogación, linaje, clasificación, políticas y cumplimiento.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Capacidades clave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Data Map: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inventario automatizado de fuentes de datos (SQL Server, Fabric, Storage), con clasificación automática de datos sensibles.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Data Catalog: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catálogo de negocio con búsqueda, glosario y descripciones para que los usuarios encuentren la información correcta.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Linaje de datos: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traza el flujo desde el origen hasta los reportes de Power BI, esencial para auditoría y análisis de impacto.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Sensitivity labels: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clasificación de sensibilidad (público, interno, confidencial, restringido) aplicada consistentemente en Purview, M365 y Fabric.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Modelo de costo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Basado en Data Map Units (DMU) y storage.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Estimación inicial para PyME: ~$400-500 USD/mes.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incrementa según volumen de metadatos y escaneos.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7.2 Sensibilidad y etiquetado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Aplicar etiquetas de sensibilidad a nivel de datos, reportes y tableros: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Etiquetas propagables desde el modelo semántico a los reportes de Power BI.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Restricción de exportación y descarga según sensibilidad.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Integración con Microsoft Information Protection para archivos exportados.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7.3 Data Loss Prevention (DLP)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Políticas que evitan la exfiltración accidental o intencional de información sensible.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DLP para Power BI: detecta y bloquea compartir información etiquetada con externos.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Alertas al equipo de seguridad ante intentos de violación de política.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7.4 Row-Level Security (RLS) y Column-Level Security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Control fino sobre qué filas y columnas puede ver cada usuario en Power BI y Fabric.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RLS: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un gerente de tienda solo ve datos de su tienda; el director corporativo ve todo.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CLS: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ocultar columnas sensibles (ej. datos personales de clientes) a usuarios sin autorización.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Dynamic Data Masking: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enmascaramiento en tiempo real (ej. mostrar XXXX-1234 en lugar del número completo de tarjeta).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7.5 Azure Policy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Servicio gratuito para definir y aplicar reglas de gobierno sobre los recursos de Azure.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Impedir la creación de recursos fuera de regiones autorizadas.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Exigir el etiquetado obligatorio de recursos (proyecto, ambiente, dueño).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Prohibir SKUs no aprobados o configuraciones inseguras.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Aplicar iniciativas alineadas con estándares (CIS, NIST, ISO).</w:t>
      </w:r>
    </w:p>
    <w:p>
      <w:r>
        <w:br w:type="page"/>
      </w:r>
    </w:p>
    <w:p>
      <w:pPr>
        <w:pStyle w:val="Heading1"/>
        <w:pBdr>
          <w:bottom w:val="single" w:color="0F6CBD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0F6CBD"/>
          <w:sz w:val="32"/>
          <w:szCs w:val="32"/>
        </w:rPr>
        <w:t xml:space="preserve">8. Respaldos y Continuidad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8.1 Estrategia de respaldos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Definir objetivos claros de recuperación es el primer paso de cualquier estrategia de respaldo.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RPO (Recovery Point Objective):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cuánto dato se tolera perder. Recomendado ≤24 horas para datos analíticos y ≤1 hora para el ERP.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RTO (Recovery Time Objective):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cuánto se tolera estar sin servicio. Recomendado 4-8 horas para analítica y 1-4 horas para el ERP.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8.2 Respaldos del ERP Intelisis (fuente)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respaldo del ERP es responsabilidad del cliente y debe existir previo al proyecto. Recomendaciones generales: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Backups completos diarios y transaccionales cada 15-30 minutos.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Retención de 30 días en caliente, 12 meses en frío (Azure Blob Storage tier Cool/Archive).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Copia offsite en Azure para independencia geográfica.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Pruebas de restauración trimestrales.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8.3 Azure Backup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Servicio administrado para respaldo de VMs, SQL Servers, File Shares y bases de datos en Azure y on-premise.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Base ~$5 USD/instancia/mes más almacenamiento.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Estimado con storage: ~$50 USD/mes por instancia SQL con retención de 30 días.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Point-in-time restore para SQL.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Cifrado en reposo y en tránsito.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8.4 Respaldos y replicación en OneLake / Fabric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OneLake replica automáticamente los datos dentro de la región Azure con redundancia zonal (ZRS).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 redundancia geográfica se puede configurar GRS (Geo-Redundant Storage).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 objetos del workspace (notebooks, pipelines, reportes) se pueden exportar y respaldar en Git mediante integración nativa.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Mirroring incluido gratuitamente hasta el tamaño del SKU (2 TB en F2, 64 TB en F64).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8.5 Continuidad del servicio Fabric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Azure garantiza SLA de disponibilidad para Fabric (99.9% típicamente).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 caso de falla regional prolongada, evaluar despliegue multi-región (mayor costo, complejidad).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Documentar runbooks de operación y recuperación con roles y contactos.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Realizar simulacros anuales de recuperación.</w:t>
      </w:r>
    </w:p>
    <w:p>
      <w:r>
        <w:br w:type="page"/>
      </w:r>
    </w:p>
    <w:p>
      <w:pPr>
        <w:pStyle w:val="Heading1"/>
        <w:pBdr>
          <w:bottom w:val="single" w:color="0F6CBD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0F6CBD"/>
          <w:sz w:val="32"/>
          <w:szCs w:val="32"/>
        </w:rPr>
        <w:t xml:space="preserve">9. Monitoreo y Operación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9.1 Azure Monitor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Plataforma unificada de monitoreo de Azure. Recopila métricas, logs y trazas de todos los recursos.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Nivel base gratuito. Métricas de plataforma incluidas.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Configurar alertas para eventos críticos: fallas de pipelines, uso alto de CUs, errores de autenticación.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Costo por alerta y por grupo de acción, mínimo (~$10 USD/mes típico).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9.2 Log Analytics Workspace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Repositorio centralizado de logs para consultas con lenguaje KQL.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Costo: ~$2.30 USD/GB ingerido en Pay-As-You-Go.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Estimado inicial de 10 GB/mes: ~$23 USD/mes.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Retención estándar de 31 días incluida; extender es opcional a mayor costo.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Commitment Tiers reducen el costo por GB para volúmenes mayores.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Fuentes recomendadas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Diagnóstico de Fabric Capacity: uso de CUs, throttling, cargas de trabajo.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Activity Logs de Azure: cambios de configuración, accesos administrativos.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Entra ID Sign-in Logs: intentos de autenticación y anomalías.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Logs de Data Factory / pipelines: éxito, fallas, duración.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NSG Flow Logs para análisis de tráfico.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9.3 Fabric Capacity Metrics App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Aplicación gratuita provista por Microsoft para monitorear el consumo de Capacity Units en Fabric.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Sin costo adicional.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Muestra uso por operación, workspace, usuario, día y hora.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Esencial para dimensionar correctamente el SKU y evitar throttling.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Instalar desde el catálogo de Power BI Apps.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9.4 Application Insights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Servicio de APM para aplicaciones y para telemetría personalizada. Incluido con Log Analytics.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Sin costo base adicional.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Útil si se desarrollan aplicaciones custom que consumen los datos.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9.5 Azure Cost Management + Budgets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Servicio gratuito de gestión de costos.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Configurar budgets con alertas al 50%, 75%, 90% y 100% del presupuesto.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Notificaciones al patrocinador y al equipo técnico ante desviaciones.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Reportes por proyecto, ambiente y responsable (usando tags de recursos).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Revisión mensual del gasto real vs presupuestado.</w:t>
      </w:r>
    </w:p>
    <w:p>
      <w:r>
        <w:br w:type="page"/>
      </w:r>
    </w:p>
    <w:p>
      <w:pPr>
        <w:pStyle w:val="Heading1"/>
        <w:pBdr>
          <w:bottom w:val="single" w:color="0F6CBD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0F6CBD"/>
          <w:sz w:val="32"/>
          <w:szCs w:val="32"/>
        </w:rPr>
        <w:t xml:space="preserve">10. Mejores Prácticas y Recomendaciones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10.1 Azure Landing Zone / Cloud Adoption Framework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Antes de escalar, adoptar el enfoque de Azure Landing Zone recomendado por Microsoft. Establece la estructura fundacional de suscripciones, grupos de gestión, redes, gobierno e identidad.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Simplifica la escalabilidad futura y evita retrabajo.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Alineado con Cloud Adoption Framework (CAF) de Microsoft.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Recomendado incluso para PyMEs en versión "Startup Landing Zone".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10.2 Convenciones de nombrado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Nombres consistentes facilitan la operación y automatización. Patrón recomendado: [tipo]-[proyecto]-[ambiente]-[región]-[secuencia]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Ejemplo: rg-datalake-prod-mxc-001 (Resource Group).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Ejemplo: vnet-datalake-prod-mxc-001 (VNet).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Ejemplo: kv-datalake-prod-mxc-001 (Key Vault).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Alinear con las convenciones oficiales de Microsoft CAF.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10.3 Estrategia de etiquetado (tagging)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Etiquetar todos los recursos permite reporting, cost management y automatización. Tags mínimos: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Ambiente: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dev, qa, prod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Proyecto: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DataLake-SuperNaturista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Dueño: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nombre o equipo responsable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CentroCosto: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área de negocio que paga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CriticidadDato: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público, interno, confidencial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Forzar con Azure Policy.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10.4 Separación de ambientes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Desarrollo (Dev):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para experimentación libre.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Pruebas (QA):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para validación funcional y UAT.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Producción (Prod):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operación real con datos vivos y accesos restringidos.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Ambientes aislados por suscripción, VNet y workspace de Fabric.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Promoción entre ambientes mediante procesos formales de CI/CD.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10.5 Infraestructura como Código (IaC)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Definir la infraestructura mediante código versionable en Git, no manualmente en el portal.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Bicep: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lenguaje nativo de Azure, recomendado para nuevos despliegues.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Terraform: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multi-nube, con amplio ecosistema.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Facilita reproducibilidad, auditoría y disaster recovery.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aplica de forma gradual: no todo tiene que empezar con IaC en el piloto.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10.6 CI/CD para pipelines de datos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Aplicar prácticas DevOps al ciclo de vida de los pipelines y modelos.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Repositorio Git para notebooks, definiciones de pipelines, medidas DAX y modelos.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Integración nativa de Fabric con Azure DevOps y GitHub.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Ambientes de branch: main → prod, develop → qa, feature → dev.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Pipelines de deployment que promueven cambios entre ambientes.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10.7 Documentación y runbooks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Diagrama de arquitectura actualizado y versionado.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Diccionario de datos del modelo Gold.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Runbook de operación: rutinas diarias, semanales, mensuales.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Runbook de contingencia: qué hacer cuando falla un pipeline, cuando el ERP no responde, ante alertas críticas.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Bitácora de cambios (changelog) con fechas, responsables y detalles.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10.8 Recomendaciones específicas para Super Naturista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 base en el contexto del proyecto: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Iniciar con configuración mínima (piloto) y agregar componentes de forma incremental.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Definir un patrocinador ejecutivo que valide adopción de componentes con costo significativo (Firewall Standard, Sentinel, Purview ampliado).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Estandarizar Entra ID como directorio único, evitando cuentas locales o alias corporativos alternos.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Automatizar respaldos y monitoreo desde el día uno, aunque el volumen sea bajo.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Documentar toda decisión de arquitectura con un ADR (Architecture Decision Record).</w:t>
      </w:r>
    </w:p>
    <w:p>
      <w:r>
        <w:br w:type="page"/>
      </w:r>
    </w:p>
    <w:p>
      <w:pPr>
        <w:pStyle w:val="Heading1"/>
        <w:pBdr>
          <w:bottom w:val="single" w:color="0F6CBD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0F6CBD"/>
          <w:sz w:val="32"/>
          <w:szCs w:val="32"/>
        </w:rPr>
        <w:t xml:space="preserve">11. Cuadro Resumen de Componentes Recomendados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Tabla consolidada de componentes con su aplicación por escenario. Se detallan costos en la calculadora Excel adjunta.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320"/>
        <w:gridCol w:w="1320"/>
        <w:gridCol w:w="132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6CB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6CB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6CB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Piloto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6CB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Prod. Inicial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6CB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Prod. Escala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Identidad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Entra ID Free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Entra ID P1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Entra ID P2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Entra Connect Sync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MFA + Conditional Access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VNet + NSG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Self-hosted Integration Runtime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VPN Gateway (VpnGw1/2)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Private Endpoints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Azure Firewall (Basic/Standard)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Basic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Seguridad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 Vault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Managed Identities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Defender for SQL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Defender for Servers/Storage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Microsoft Sentinel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Gobierno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Azure Policy + Cost Management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Microsoft Purview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Ampliado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Monitoreo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 Analytics + Monitor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Fabric Capacity Metrics App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Respaldos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OneLake Mirroring (incluido)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Azure Backup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300"/>
      </w:pPr>
      <w:r>
        <w:t xml:space="preserve"/>
      </w:r>
    </w:p>
    <w:p>
      <w:pPr>
        <w:spacing w:after="120" w:before="0" w:line="30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Los costos detallados por componente y escenario se presentan en el archivo "Calculadora Azure — Super Naturista.xlsx".</w:t>
      </w:r>
    </w:p>
    <w:p>
      <w:pPr>
        <w:spacing w:after="4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Cierre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Este anexo cubre los componentes complementarios recomendados para completar la solución. Los componentes se aplican de forma gradual según la madurez del despliegue: comenzar con lo esencial en el piloto e incorporar progresivamente los demás en las fases de producción.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Todas las estimaciones económicas son referenciales y se sujetan a la validación en la calculadora oficial de Microsoft Azure en el momento de la contratación.</w:t>
      </w:r>
    </w:p>
    <w:p>
      <w:pPr>
        <w:spacing w:after="120" w:before="0" w:line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Este documento y la calculadora Excel complementan pero no sustituyen la propuesta principal de servicios.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Página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de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  |   Confidencial   |   Super Naturista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CBD" w:sz="4" w:space="4"/>
      </w:pBdr>
      <w:jc w:val="right"/>
    </w:pPr>
    <w:r>
      <w:rPr>
        <w:rFonts w:ascii="Arial" w:cs="Arial" w:eastAsia="Arial" w:hAnsi="Arial"/>
        <w:i/>
        <w:iCs/>
        <w:color w:val="6B7280"/>
        <w:sz w:val="18"/>
        <w:szCs w:val="18"/>
      </w:rPr>
      <w:t xml:space="preserve">Anexo Técnico — Componentes Adicionales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6CB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07C1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Técnico - Componentes Adicionales</dc:title>
  <dc:creator>Equipo de Consultoría</dc:creator>
  <dc:description>Anexo para Super Naturista</dc:description>
  <cp:lastModifiedBy>Un-named</cp:lastModifiedBy>
  <cp:revision>1</cp:revision>
  <dcterms:created xsi:type="dcterms:W3CDTF">2026-07-03T04:55:11.814Z</dcterms:created>
  <dcterms:modified xsi:type="dcterms:W3CDTF">2026-07-03T04:55:11.814Z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