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44d4acff99a1b3e5a2d19f2ea2a9d7f457c5978"/>
    <w:p>
      <w:pPr>
        <w:pStyle w:val="Heading1"/>
      </w:pPr>
      <w:r>
        <w:t xml:space="preserve">Plan de Migración de Máquinas Virtuales: AWS a Azure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Marzo 2026</w:t>
      </w:r>
      <w:r>
        <w:br/>
      </w:r>
      <w:r>
        <w:rPr>
          <w:bCs/>
          <w:b/>
        </w:rPr>
        <w:t xml:space="preserve">Clasificación:</w:t>
      </w:r>
      <w:r>
        <w:t xml:space="preserve"> </w:t>
      </w:r>
      <w:r>
        <w:t xml:space="preserve">Confidencial</w:t>
      </w:r>
    </w:p>
    <w:p>
      <w:r>
        <w:pict>
          <v:rect style="width:0;height:1.5pt" o:hralign="center" o:hrstd="t" o:hr="t"/>
        </w:pict>
      </w:r>
    </w:p>
    <w:bookmarkStart w:id="20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Este documento describe los requerimientos técnicos y las actividades necesarias para llevar a cabo la migración de máquinas virtuales (VMs) desde Amazon Web Services (AWS) hacia Microsoft Azure. La migración se realizará utilizando herramientas nativas de Azure, garantizando la continuidad operativa y minimizando el tiempo de inactividad (downtime).</w:t>
      </w:r>
    </w:p>
    <w:p>
      <w:r>
        <w:pict>
          <v:rect style="width:0;height:1.5pt" o:hralign="center" o:hrstd="t" o:hr="t"/>
        </w:pict>
      </w:r>
    </w:p>
    <w:bookmarkEnd w:id="20"/>
    <w:bookmarkStart w:id="24" w:name="herramientas-y-servicios-requeridos"/>
    <w:p>
      <w:pPr>
        <w:pStyle w:val="Heading2"/>
      </w:pPr>
      <w:r>
        <w:t xml:space="preserve">2. Herramientas y Servicios Requeridos</w:t>
      </w:r>
    </w:p>
    <w:bookmarkStart w:id="21" w:name="herramientas-de-microsoft-azure"/>
    <w:p>
      <w:pPr>
        <w:pStyle w:val="Heading3"/>
      </w:pPr>
      <w:r>
        <w:t xml:space="preserve">2.1 Herramientas de Microsoft Azure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Azure Migrate:</w:t>
      </w:r>
      <w:r>
        <w:t xml:space="preserve"> </w:t>
      </w:r>
      <w:r>
        <w:t xml:space="preserve">Plataforma central para descubrimiento, evaluación y migración de workloads.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Azure Site Recovery (ASR):</w:t>
      </w:r>
      <w:r>
        <w:t xml:space="preserve"> </w:t>
      </w:r>
      <w:r>
        <w:t xml:space="preserve">Para replicación continua y migración con mínimo downtime.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Azure Database Migration Service (DMS):</w:t>
      </w:r>
      <w:r>
        <w:t xml:space="preserve"> </w:t>
      </w:r>
      <w:r>
        <w:t xml:space="preserve">Para migración de bases de datos asociadas a las VMs.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Azure Resource Manager (ARM) / Bicep:</w:t>
      </w:r>
      <w:r>
        <w:t xml:space="preserve"> </w:t>
      </w:r>
      <w:r>
        <w:t xml:space="preserve">Para infraestructura como código (IaC).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Azure Monitor y Log Analytics:</w:t>
      </w:r>
      <w:r>
        <w:t xml:space="preserve"> </w:t>
      </w:r>
      <w:r>
        <w:t xml:space="preserve">Para monitoreo post-migración.</w:t>
      </w:r>
    </w:p>
    <w:bookmarkEnd w:id="21"/>
    <w:bookmarkStart w:id="22" w:name="herramientas-de-aws"/>
    <w:p>
      <w:pPr>
        <w:pStyle w:val="Heading3"/>
      </w:pPr>
      <w:r>
        <w:t xml:space="preserve">2.2 Herramientas de AWS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AWS CLI:</w:t>
      </w:r>
      <w:r>
        <w:t xml:space="preserve"> </w:t>
      </w:r>
      <w:r>
        <w:t xml:space="preserve">Para exportar configuraciones e inventarios de instancias EC2.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AWS VM Import/Export:</w:t>
      </w:r>
      <w:r>
        <w:t xml:space="preserve"> </w:t>
      </w:r>
      <w:r>
        <w:t xml:space="preserve">Si se requiere exportar AMIs a formatos compatibles con Azure.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AWS CloudWatch:</w:t>
      </w:r>
      <w:r>
        <w:t xml:space="preserve"> </w:t>
      </w:r>
      <w:r>
        <w:t xml:space="preserve">Para capturar métricas baseline antes de la migración.</w:t>
      </w:r>
    </w:p>
    <w:bookmarkEnd w:id="22"/>
    <w:bookmarkStart w:id="23" w:name="herramientas-de-terceros-opcionales"/>
    <w:p>
      <w:pPr>
        <w:pStyle w:val="Heading3"/>
      </w:pPr>
      <w:r>
        <w:t xml:space="preserve">2.3 Herramientas de Terceros (Opcionales)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CloudEndure Migration (ahora AWS MGN):</w:t>
      </w:r>
      <w:r>
        <w:t xml:space="preserve"> </w:t>
      </w:r>
      <w:r>
        <w:t xml:space="preserve">Para replicación continua a nivel de bloque.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Carbonite Migrate / Zerto:</w:t>
      </w:r>
      <w:r>
        <w:t xml:space="preserve"> </w:t>
      </w:r>
      <w:r>
        <w:t xml:space="preserve">Alternativas comerciales para migración con alta disponibilidad.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requerimientos-técnicos"/>
    <w:p>
      <w:pPr>
        <w:pStyle w:val="Heading2"/>
      </w:pPr>
      <w:r>
        <w:t xml:space="preserve">3. Requerimientos Técnicos</w:t>
      </w:r>
    </w:p>
    <w:bookmarkStart w:id="25" w:name="conectividad-y-red"/>
    <w:p>
      <w:pPr>
        <w:pStyle w:val="Heading3"/>
      </w:pPr>
      <w:r>
        <w:t xml:space="preserve">3.1 Conectividad y Red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Enlace de red dedicado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ExpressRoute o VPN Site-to-Site con 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 de banda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Gbps (recomendado 10 Gbps para grandes volúmenes)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Latencia máxima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 ms entre entornos durante la migración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Firewall / NSG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Puertos 443 (HTTPS), 9443 (replicación ASR) abiertos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resolución de nombres en ambos entornos</w:t>
            </w:r>
          </w:p>
        </w:tc>
      </w:tr>
    </w:tbl>
    <w:bookmarkEnd w:id="25"/>
    <w:bookmarkStart w:id="26" w:name="requerimientos-de-identidad-y-acceso"/>
    <w:p>
      <w:pPr>
        <w:pStyle w:val="Heading3"/>
      </w:pPr>
      <w:r>
        <w:t xml:space="preserve">3.2 Requerimientos de Identidad y Acceso</w:t>
      </w:r>
    </w:p>
    <w:p>
      <w:pPr>
        <w:numPr>
          <w:ilvl w:val="0"/>
          <w:numId w:val="1004"/>
        </w:numPr>
        <w:pStyle w:val="Compact"/>
      </w:pPr>
      <w:r>
        <w:t xml:space="preserve">Cuenta de AWS con permisos de lectura sobre EC2, VPC, EBS y IAM.</w:t>
      </w:r>
    </w:p>
    <w:p>
      <w:pPr>
        <w:numPr>
          <w:ilvl w:val="0"/>
          <w:numId w:val="1004"/>
        </w:numPr>
        <w:pStyle w:val="Compact"/>
      </w:pPr>
      <w:r>
        <w:t xml:space="preserve">Suscripción de Azure con roles:</w:t>
      </w:r>
      <w:r>
        <w:t xml:space="preserve"> </w:t>
      </w:r>
      <w:r>
        <w:rPr>
          <w:bCs/>
          <w:b/>
        </w:rPr>
        <w:t xml:space="preserve">Contributor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Owner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Configuración de</w:t>
      </w:r>
      <w:r>
        <w:t xml:space="preserve"> </w:t>
      </w:r>
      <w:r>
        <w:rPr>
          <w:bCs/>
          <w:b/>
        </w:rPr>
        <w:t xml:space="preserve">Azure Active Directory (AAD)</w:t>
      </w:r>
      <w:r>
        <w:t xml:space="preserve"> </w:t>
      </w:r>
      <w:r>
        <w:t xml:space="preserve">/ Entra ID para acceso de administradores.</w:t>
      </w:r>
    </w:p>
    <w:p>
      <w:pPr>
        <w:numPr>
          <w:ilvl w:val="0"/>
          <w:numId w:val="1004"/>
        </w:numPr>
        <w:pStyle w:val="Compact"/>
      </w:pPr>
      <w:r>
        <w:t xml:space="preserve">Multi-Factor Authentication (MFA) habilitado para cuentas privilegiadas.</w:t>
      </w:r>
    </w:p>
    <w:bookmarkEnd w:id="26"/>
    <w:bookmarkStart w:id="27" w:name="Xebce2dd26a3f4de95795fd7a604e85fb9b2b2d9"/>
    <w:p>
      <w:pPr>
        <w:pStyle w:val="Heading3"/>
      </w:pPr>
      <w:r>
        <w:t xml:space="preserve">3.3 Requerimientos del Agente de Replicación (Azure Migrate / ASR)</w:t>
      </w:r>
    </w:p>
    <w:p>
      <w:pPr>
        <w:numPr>
          <w:ilvl w:val="0"/>
          <w:numId w:val="1005"/>
        </w:numPr>
        <w:pStyle w:val="Compact"/>
      </w:pPr>
      <w:r>
        <w:t xml:space="preserve">Sistema operativo compatible (ver tabla de compatibilidad de Azure Migrate).</w:t>
      </w:r>
    </w:p>
    <w:p>
      <w:pPr>
        <w:numPr>
          <w:ilvl w:val="0"/>
          <w:numId w:val="1005"/>
        </w:numPr>
        <w:pStyle w:val="Compact"/>
      </w:pPr>
      <w:r>
        <w:t xml:space="preserve">Mínimo 4 vCPUs y 8 GB RAM en el servidor de proceso (Process Server).</w:t>
      </w:r>
    </w:p>
    <w:p>
      <w:pPr>
        <w:numPr>
          <w:ilvl w:val="0"/>
          <w:numId w:val="1005"/>
        </w:numPr>
        <w:pStyle w:val="Compact"/>
      </w:pPr>
      <w:r>
        <w:t xml:space="preserve">Espacio en disco para caché: mínimo 1 TB.</w:t>
      </w:r>
    </w:p>
    <w:p>
      <w:pPr>
        <w:numPr>
          <w:ilvl w:val="0"/>
          <w:numId w:val="1005"/>
        </w:numPr>
        <w:pStyle w:val="Compact"/>
      </w:pPr>
      <w:r>
        <w:t xml:space="preserve">Puertos de salida habilitados: 443, 9443, 80.</w:t>
      </w:r>
    </w:p>
    <w:bookmarkEnd w:id="27"/>
    <w:bookmarkStart w:id="28" w:name="compatibilidad-de-sistemas-operativos"/>
    <w:p>
      <w:pPr>
        <w:pStyle w:val="Heading3"/>
      </w:pPr>
      <w:r>
        <w:t xml:space="preserve">3.4 Compatibilidad de Sistemas Operativos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Sistema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Versiones Soportadas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 R2, 2012, 2012 R2, 2016, 2019,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Hat Enterprise 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6.x, 7.x, 8.x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6.x, 7.x, 8.x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Ubuntu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16.04, 18.04, 20.04, 22.04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SUSE Linux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SP4+, 15 SP1+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9, 10, 11</w:t>
            </w:r>
          </w:p>
        </w:tc>
      </w:tr>
    </w:tbl>
    <w:bookmarkEnd w:id="28"/>
    <w:bookmarkStart w:id="29" w:name="mapeo-de-recursos-aws-a-azure"/>
    <w:p>
      <w:pPr>
        <w:pStyle w:val="Heading3"/>
      </w:pPr>
      <w:r>
        <w:t xml:space="preserve">3.5 Mapeo de Recursos: AWS a Azure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 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Equivalente Azure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EC2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Virtual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EBS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Managed Disk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Blob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Network (VNet)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Security Group (NSG)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IAM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Managed Identity / RBAC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ELB / ALB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Load Balancer / Application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Scaling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VMSS (Virtual Machine Scale Sets)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Monitor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7" w:name="fases-y-actividades-del-proyecto"/>
    <w:p>
      <w:pPr>
        <w:pStyle w:val="Heading2"/>
      </w:pPr>
      <w:r>
        <w:t xml:space="preserve">4. Fases y Actividades del Proyecto</w:t>
      </w:r>
    </w:p>
    <w:bookmarkStart w:id="31" w:name="Xf0b453cdbb4c88ddb73b391326be46014ce31c3"/>
    <w:p>
      <w:pPr>
        <w:pStyle w:val="Heading3"/>
      </w:pPr>
      <w:r>
        <w:t xml:space="preserve">Fase 1: Descubrimiento y Evaluación (Semanas 1–3)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Obtener visibilidad completa del inventario en AWS y evaluar la viabilidad de migración.</w:t>
      </w:r>
    </w:p>
    <w:p>
      <w:pPr>
        <w:pStyle w:val="BodyText"/>
      </w:pPr>
      <w:r>
        <w:rPr>
          <w:bCs/>
          <w:b/>
        </w:rPr>
        <w:t xml:space="preserve">Actividades:</w:t>
      </w:r>
    </w:p>
    <w:p>
      <w:pPr>
        <w:numPr>
          <w:ilvl w:val="0"/>
          <w:numId w:val="1006"/>
        </w:numPr>
        <w:pStyle w:val="Compact"/>
      </w:pPr>
      <w:r>
        <w:t xml:space="preserve">Desplegar el</w:t>
      </w:r>
      <w:r>
        <w:t xml:space="preserve"> </w:t>
      </w:r>
      <w:r>
        <w:rPr>
          <w:bCs/>
          <w:b/>
        </w:rPr>
        <w:t xml:space="preserve">appliance de Azure Migrate</w:t>
      </w:r>
      <w:r>
        <w:t xml:space="preserve"> </w:t>
      </w:r>
      <w:r>
        <w:t xml:space="preserve">en el entorno AWS o en una red con acceso a las instancias EC2.</w:t>
      </w:r>
    </w:p>
    <w:p>
      <w:pPr>
        <w:numPr>
          <w:ilvl w:val="0"/>
          <w:numId w:val="1006"/>
        </w:numPr>
        <w:pStyle w:val="Compact"/>
      </w:pPr>
      <w:r>
        <w:t xml:space="preserve">Ejecutar el descubrimiento automático de instancias, discos, dependencias y configuraciones de red.</w:t>
      </w:r>
    </w:p>
    <w:p>
      <w:pPr>
        <w:numPr>
          <w:ilvl w:val="0"/>
          <w:numId w:val="1006"/>
        </w:numPr>
        <w:pStyle w:val="Compact"/>
      </w:pPr>
      <w:r>
        <w:t xml:space="preserve">Generar el</w:t>
      </w:r>
      <w:r>
        <w:t xml:space="preserve"> </w:t>
      </w:r>
      <w:r>
        <w:rPr>
          <w:bCs/>
          <w:b/>
        </w:rPr>
        <w:t xml:space="preserve">reporte de evaluación de Azure Migrate</w:t>
      </w:r>
      <w:r>
        <w:t xml:space="preserve">, incluyendo:</w:t>
      </w:r>
    </w:p>
    <w:p>
      <w:pPr>
        <w:numPr>
          <w:ilvl w:val="1"/>
          <w:numId w:val="1007"/>
        </w:numPr>
        <w:pStyle w:val="Compact"/>
      </w:pPr>
      <w:r>
        <w:t xml:space="preserve">Tamaño recomendado de VM en Azure (right-sizing).</w:t>
      </w:r>
    </w:p>
    <w:p>
      <w:pPr>
        <w:numPr>
          <w:ilvl w:val="1"/>
          <w:numId w:val="1007"/>
        </w:numPr>
        <w:pStyle w:val="Compact"/>
      </w:pPr>
      <w:r>
        <w:t xml:space="preserve">Costo estimado mensual en Azure.</w:t>
      </w:r>
    </w:p>
    <w:p>
      <w:pPr>
        <w:numPr>
          <w:ilvl w:val="1"/>
          <w:numId w:val="1007"/>
        </w:numPr>
        <w:pStyle w:val="Compact"/>
      </w:pPr>
      <w:r>
        <w:t xml:space="preserve">Issues de compatibilidad detectados.</w:t>
      </w:r>
    </w:p>
    <w:p>
      <w:pPr>
        <w:numPr>
          <w:ilvl w:val="0"/>
          <w:numId w:val="1006"/>
        </w:numPr>
        <w:pStyle w:val="Compact"/>
      </w:pPr>
      <w:r>
        <w:t xml:space="preserve">Documentar dependencias entre aplicaciones mediante el mapa de dependencias.</w:t>
      </w:r>
    </w:p>
    <w:p>
      <w:pPr>
        <w:numPr>
          <w:ilvl w:val="0"/>
          <w:numId w:val="1006"/>
        </w:numPr>
        <w:pStyle w:val="Compact"/>
      </w:pPr>
      <w:r>
        <w:t xml:space="preserve">Clasificar las VMs por criticidad: Alta, Media y Baja.</w:t>
      </w:r>
    </w:p>
    <w:p>
      <w:pPr>
        <w:numPr>
          <w:ilvl w:val="0"/>
          <w:numId w:val="1006"/>
        </w:numPr>
        <w:pStyle w:val="Compact"/>
      </w:pPr>
      <w:r>
        <w:t xml:space="preserve">Definir el orden y las oleadas (waves) de migración.</w:t>
      </w:r>
    </w:p>
    <w:p>
      <w:pPr>
        <w:pStyle w:val="FirstParagraph"/>
      </w:pPr>
      <w:r>
        <w:rPr>
          <w:bCs/>
          <w:b/>
        </w:rPr>
        <w:t xml:space="preserve">Entregables:</w:t>
      </w:r>
      <w:r>
        <w:t xml:space="preserve"> </w:t>
      </w:r>
      <w:r>
        <w:t xml:space="preserve">Inventario de VMs, reporte de evaluación, mapa de dependencias, plan de waves.</w:t>
      </w:r>
    </w:p>
    <w:p>
      <w:r>
        <w:pict>
          <v:rect style="width:0;height:1.5pt" o:hralign="center" o:hrstd="t" o:hr="t"/>
        </w:pict>
      </w:r>
    </w:p>
    <w:bookmarkEnd w:id="31"/>
    <w:bookmarkStart w:id="32" w:name="X92c8637fe44f4b0abc9f42c5e5e86d8318f87d7"/>
    <w:p>
      <w:pPr>
        <w:pStyle w:val="Heading3"/>
      </w:pPr>
      <w:r>
        <w:t xml:space="preserve">Fase 2: Diseño de Arquitectura Target en Azure (Semanas 3–5)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Definir la arquitectura de destino en Azure alineada a las necesidades del negocio.</w:t>
      </w:r>
    </w:p>
    <w:p>
      <w:pPr>
        <w:pStyle w:val="BodyText"/>
      </w:pPr>
      <w:r>
        <w:rPr>
          <w:bCs/>
          <w:b/>
        </w:rPr>
        <w:t xml:space="preserve">Actividades:</w:t>
      </w:r>
    </w:p>
    <w:p>
      <w:pPr>
        <w:numPr>
          <w:ilvl w:val="0"/>
          <w:numId w:val="1008"/>
        </w:numPr>
        <w:pStyle w:val="Compact"/>
      </w:pPr>
      <w:r>
        <w:t xml:space="preserve">Diseñar la topología de red en Azure: VNets, subnets, peerings, zonas de disponibilidad.</w:t>
      </w:r>
    </w:p>
    <w:p>
      <w:pPr>
        <w:numPr>
          <w:ilvl w:val="0"/>
          <w:numId w:val="1008"/>
        </w:numPr>
        <w:pStyle w:val="Compact"/>
      </w:pPr>
      <w:r>
        <w:t xml:space="preserve">Definir la estrategia de nomenclatura y etiquetado de recursos (tagging).</w:t>
      </w:r>
    </w:p>
    <w:p>
      <w:pPr>
        <w:numPr>
          <w:ilvl w:val="0"/>
          <w:numId w:val="1008"/>
        </w:numPr>
        <w:pStyle w:val="Compact"/>
      </w:pPr>
      <w:r>
        <w:t xml:space="preserve">Diseñar la jerarquía de Management Groups, Subscriptions y Resource Groups.</w:t>
      </w:r>
    </w:p>
    <w:p>
      <w:pPr>
        <w:numPr>
          <w:ilvl w:val="0"/>
          <w:numId w:val="1008"/>
        </w:numPr>
        <w:pStyle w:val="Compact"/>
      </w:pPr>
      <w:r>
        <w:t xml:space="preserve">Configurar Azure ExpressRoute o VPN Site-to-Site para conectividad con AWS.</w:t>
      </w:r>
    </w:p>
    <w:p>
      <w:pPr>
        <w:numPr>
          <w:ilvl w:val="0"/>
          <w:numId w:val="1008"/>
        </w:numPr>
        <w:pStyle w:val="Compact"/>
      </w:pPr>
      <w:r>
        <w:t xml:space="preserve">Definir políticas de Azure Policy y Azure Security Center (Defender for Cloud).</w:t>
      </w:r>
    </w:p>
    <w:p>
      <w:pPr>
        <w:numPr>
          <w:ilvl w:val="0"/>
          <w:numId w:val="1008"/>
        </w:numPr>
        <w:pStyle w:val="Compact"/>
      </w:pPr>
      <w:r>
        <w:t xml:space="preserve">Diseñar la estrategia de backup y recuperación ante desastres (DR) en Azure.</w:t>
      </w:r>
    </w:p>
    <w:p>
      <w:pPr>
        <w:numPr>
          <w:ilvl w:val="0"/>
          <w:numId w:val="1008"/>
        </w:numPr>
        <w:pStyle w:val="Compact"/>
      </w:pPr>
      <w:r>
        <w:t xml:space="preserve">Aprobar la arquitectura con los stakeholders técnicos y de negocio.</w:t>
      </w:r>
    </w:p>
    <w:p>
      <w:pPr>
        <w:pStyle w:val="FirstParagraph"/>
      </w:pPr>
      <w:r>
        <w:rPr>
          <w:bCs/>
          <w:b/>
        </w:rPr>
        <w:t xml:space="preserve">Entregables:</w:t>
      </w:r>
      <w:r>
        <w:t xml:space="preserve"> </w:t>
      </w:r>
      <w:r>
        <w:t xml:space="preserve">Diagrama de arquitectura target, documentación de red, políticas de gobernanza.</w:t>
      </w:r>
    </w:p>
    <w:p>
      <w:r>
        <w:pict>
          <v:rect style="width:0;height:1.5pt" o:hralign="center" o:hrstd="t" o:hr="t"/>
        </w:pict>
      </w:r>
    </w:p>
    <w:bookmarkEnd w:id="32"/>
    <w:bookmarkStart w:id="33" w:name="Xc6a352593cf450fc046511aa695546bc2fac334"/>
    <w:p>
      <w:pPr>
        <w:pStyle w:val="Heading3"/>
      </w:pPr>
      <w:r>
        <w:t xml:space="preserve">Fase 3: Preparación del Entorno Azure (Semanas 5–7)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Configurar la infraestructura base en Azure antes de iniciar la replicación.</w:t>
      </w:r>
    </w:p>
    <w:p>
      <w:pPr>
        <w:pStyle w:val="BodyText"/>
      </w:pPr>
      <w:r>
        <w:rPr>
          <w:bCs/>
          <w:b/>
        </w:rPr>
        <w:t xml:space="preserve">Actividades:</w:t>
      </w:r>
    </w:p>
    <w:p>
      <w:pPr>
        <w:numPr>
          <w:ilvl w:val="0"/>
          <w:numId w:val="1009"/>
        </w:numPr>
        <w:pStyle w:val="Compact"/>
      </w:pPr>
      <w:r>
        <w:t xml:space="preserve">Crear suscripciones, Resource Groups y configurar el modelo de gobernanza.</w:t>
      </w:r>
    </w:p>
    <w:p>
      <w:pPr>
        <w:numPr>
          <w:ilvl w:val="0"/>
          <w:numId w:val="1009"/>
        </w:numPr>
        <w:pStyle w:val="Compact"/>
      </w:pPr>
      <w:r>
        <w:t xml:space="preserve">Desplegar la infraestructura de red (VNets, subnets, NSGs, route tables).</w:t>
      </w:r>
    </w:p>
    <w:p>
      <w:pPr>
        <w:numPr>
          <w:ilvl w:val="0"/>
          <w:numId w:val="1009"/>
        </w:numPr>
        <w:pStyle w:val="Compact"/>
      </w:pPr>
      <w:r>
        <w:t xml:space="preserve">Configurar la conectividad AWS-Azure (VPN o ExpressRoute).</w:t>
      </w:r>
    </w:p>
    <w:p>
      <w:pPr>
        <w:numPr>
          <w:ilvl w:val="0"/>
          <w:numId w:val="1009"/>
        </w:numPr>
        <w:pStyle w:val="Compact"/>
      </w:pPr>
      <w:r>
        <w:t xml:space="preserve">Configurar Azure Key Vault para gestión de secretos y llaves de cifrado.</w:t>
      </w:r>
    </w:p>
    <w:p>
      <w:pPr>
        <w:numPr>
          <w:ilvl w:val="0"/>
          <w:numId w:val="1009"/>
        </w:numPr>
        <w:pStyle w:val="Compact"/>
      </w:pPr>
      <w:r>
        <w:t xml:space="preserve">Habilitar</w:t>
      </w:r>
      <w:r>
        <w:t xml:space="preserve"> </w:t>
      </w:r>
      <w:r>
        <w:rPr>
          <w:bCs/>
          <w:b/>
        </w:rPr>
        <w:t xml:space="preserve">Microsoft Defender for Cloud</w:t>
      </w:r>
      <w:r>
        <w:t xml:space="preserve"> </w:t>
      </w:r>
      <w:r>
        <w:t xml:space="preserve">en modo estándar.</w:t>
      </w:r>
    </w:p>
    <w:p>
      <w:pPr>
        <w:numPr>
          <w:ilvl w:val="0"/>
          <w:numId w:val="1009"/>
        </w:numPr>
        <w:pStyle w:val="Compact"/>
      </w:pPr>
      <w:r>
        <w:t xml:space="preserve">Configurar Log Analytics Workspace y Azure Monitor.</w:t>
      </w:r>
    </w:p>
    <w:p>
      <w:pPr>
        <w:numPr>
          <w:ilvl w:val="0"/>
          <w:numId w:val="1009"/>
        </w:numPr>
        <w:pStyle w:val="Compact"/>
      </w:pPr>
      <w:r>
        <w:t xml:space="preserve">Crear las plantillas ARM/Bicep para los recursos de infraestructura.</w:t>
      </w:r>
    </w:p>
    <w:p>
      <w:pPr>
        <w:numPr>
          <w:ilvl w:val="0"/>
          <w:numId w:val="1009"/>
        </w:numPr>
        <w:pStyle w:val="Compact"/>
      </w:pPr>
      <w:r>
        <w:t xml:space="preserve">Realizar pruebas de conectividad y validar el flujo de red entre entornos.</w:t>
      </w:r>
    </w:p>
    <w:p>
      <w:pPr>
        <w:pStyle w:val="FirstParagraph"/>
      </w:pPr>
      <w:r>
        <w:rPr>
          <w:bCs/>
          <w:b/>
        </w:rPr>
        <w:t xml:space="preserve">Entregables:</w:t>
      </w:r>
      <w:r>
        <w:t xml:space="preserve"> </w:t>
      </w:r>
      <w:r>
        <w:t xml:space="preserve">Entorno Azure configurado, pruebas de conectividad validadas, plantillas IaC.</w:t>
      </w:r>
    </w:p>
    <w:p>
      <w:r>
        <w:pict>
          <v:rect style="width:0;height:1.5pt" o:hralign="center" o:hrstd="t" o:hr="t"/>
        </w:pict>
      </w:r>
    </w:p>
    <w:bookmarkEnd w:id="33"/>
    <w:bookmarkStart w:id="34" w:name="X08ddc17f5ec01eefcbe18281df8fc907fcd79ac"/>
    <w:p>
      <w:pPr>
        <w:pStyle w:val="Heading3"/>
      </w:pPr>
      <w:r>
        <w:t xml:space="preserve">Fase 4: Replicación y Migración (Semanas 7–14)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Replicar las VMs de AWS hacia Azure y ejecutar las migraciones por waves.</w:t>
      </w:r>
    </w:p>
    <w:p>
      <w:pPr>
        <w:pStyle w:val="BodyText"/>
      </w:pPr>
      <w:r>
        <w:rPr>
          <w:bCs/>
          <w:b/>
        </w:rPr>
        <w:t xml:space="preserve">Actividades por Wave:</w:t>
      </w:r>
    </w:p>
    <w:p>
      <w:pPr>
        <w:numPr>
          <w:ilvl w:val="0"/>
          <w:numId w:val="1010"/>
        </w:numPr>
        <w:pStyle w:val="Compact"/>
      </w:pPr>
      <w:r>
        <w:t xml:space="preserve">Configurar el proyecto de migración en</w:t>
      </w:r>
      <w:r>
        <w:t xml:space="preserve"> </w:t>
      </w:r>
      <w:r>
        <w:rPr>
          <w:bCs/>
          <w:b/>
        </w:rPr>
        <w:t xml:space="preserve">Azure Migrate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Instalar el agente de movilidad (Mobility Service) en las VMs origen (AWS).</w:t>
      </w:r>
    </w:p>
    <w:p>
      <w:pPr>
        <w:numPr>
          <w:ilvl w:val="0"/>
          <w:numId w:val="1010"/>
        </w:numPr>
        <w:pStyle w:val="Compact"/>
      </w:pPr>
      <w:r>
        <w:t xml:space="preserve">Iniciar la replicación inicial de datos (puede tomar horas o días según el volumen).</w:t>
      </w:r>
    </w:p>
    <w:p>
      <w:pPr>
        <w:numPr>
          <w:ilvl w:val="0"/>
          <w:numId w:val="1010"/>
        </w:numPr>
        <w:pStyle w:val="Compact"/>
      </w:pPr>
      <w:r>
        <w:t xml:space="preserve">Monitorear el progreso de replicación y resolver errores.</w:t>
      </w:r>
    </w:p>
    <w:p>
      <w:pPr>
        <w:numPr>
          <w:ilvl w:val="0"/>
          <w:numId w:val="1010"/>
        </w:numPr>
        <w:pStyle w:val="Compact"/>
      </w:pPr>
      <w:r>
        <w:t xml:space="preserve">Ejecutar</w:t>
      </w:r>
      <w:r>
        <w:t xml:space="preserve"> </w:t>
      </w:r>
      <w:r>
        <w:rPr>
          <w:bCs/>
          <w:b/>
        </w:rPr>
        <w:t xml:space="preserve">migraciones de prueba (Test Migration)</w:t>
      </w:r>
      <w:r>
        <w:t xml:space="preserve"> </w:t>
      </w:r>
      <w:r>
        <w:t xml:space="preserve">en una VNet de prueba aislada:</w:t>
      </w:r>
    </w:p>
    <w:p>
      <w:pPr>
        <w:numPr>
          <w:ilvl w:val="1"/>
          <w:numId w:val="1011"/>
        </w:numPr>
        <w:pStyle w:val="Compact"/>
      </w:pPr>
      <w:r>
        <w:t xml:space="preserve">Validar arranque de la VM.</w:t>
      </w:r>
    </w:p>
    <w:p>
      <w:pPr>
        <w:numPr>
          <w:ilvl w:val="1"/>
          <w:numId w:val="1011"/>
        </w:numPr>
        <w:pStyle w:val="Compact"/>
      </w:pPr>
      <w:r>
        <w:t xml:space="preserve">Validar conectividad de red y acceso a aplicaciones.</w:t>
      </w:r>
    </w:p>
    <w:p>
      <w:pPr>
        <w:numPr>
          <w:ilvl w:val="1"/>
          <w:numId w:val="1011"/>
        </w:numPr>
        <w:pStyle w:val="Compact"/>
      </w:pPr>
      <w:r>
        <w:t xml:space="preserve">Validar el correcto funcionamiento de servicios y dependencias.</w:t>
      </w:r>
    </w:p>
    <w:p>
      <w:pPr>
        <w:numPr>
          <w:ilvl w:val="0"/>
          <w:numId w:val="1010"/>
        </w:numPr>
        <w:pStyle w:val="Compact"/>
      </w:pPr>
      <w:r>
        <w:t xml:space="preserve">Documentar y corregir los issues identificados en las pruebas.</w:t>
      </w:r>
    </w:p>
    <w:p>
      <w:pPr>
        <w:numPr>
          <w:ilvl w:val="0"/>
          <w:numId w:val="1010"/>
        </w:numPr>
        <w:pStyle w:val="Compact"/>
      </w:pPr>
      <w:r>
        <w:t xml:space="preserve">Planificar la</w:t>
      </w:r>
      <w:r>
        <w:t xml:space="preserve"> </w:t>
      </w:r>
      <w:r>
        <w:rPr>
          <w:bCs/>
          <w:b/>
        </w:rPr>
        <w:t xml:space="preserve">ventana de corte (cutover)</w:t>
      </w:r>
      <w:r>
        <w:t xml:space="preserve"> </w:t>
      </w:r>
      <w:r>
        <w:t xml:space="preserve">con los equipos de negocio.</w:t>
      </w:r>
    </w:p>
    <w:p>
      <w:pPr>
        <w:numPr>
          <w:ilvl w:val="0"/>
          <w:numId w:val="1010"/>
        </w:numPr>
        <w:pStyle w:val="Compact"/>
      </w:pPr>
      <w:r>
        <w:t xml:space="preserve">Ejecutar el cutover:</w:t>
      </w:r>
    </w:p>
    <w:p>
      <w:pPr>
        <w:numPr>
          <w:ilvl w:val="1"/>
          <w:numId w:val="1012"/>
        </w:numPr>
        <w:pStyle w:val="Compact"/>
      </w:pPr>
      <w:r>
        <w:t xml:space="preserve">Detener la replicación y apagar VMs en AWS.</w:t>
      </w:r>
    </w:p>
    <w:p>
      <w:pPr>
        <w:numPr>
          <w:ilvl w:val="1"/>
          <w:numId w:val="1012"/>
        </w:numPr>
        <w:pStyle w:val="Compact"/>
      </w:pPr>
      <w:r>
        <w:t xml:space="preserve">Realizar la migración final a Azure.</w:t>
      </w:r>
    </w:p>
    <w:p>
      <w:pPr>
        <w:numPr>
          <w:ilvl w:val="1"/>
          <w:numId w:val="1012"/>
        </w:numPr>
        <w:pStyle w:val="Compact"/>
      </w:pPr>
      <w:r>
        <w:t xml:space="preserve">Actualizar DNS y registros de red para apuntar a Azure.</w:t>
      </w:r>
    </w:p>
    <w:p>
      <w:pPr>
        <w:numPr>
          <w:ilvl w:val="1"/>
          <w:numId w:val="1012"/>
        </w:numPr>
        <w:pStyle w:val="Compact"/>
      </w:pPr>
      <w:r>
        <w:t xml:space="preserve">Validar el funcionamiento completo en Azure.</w:t>
      </w:r>
    </w:p>
    <w:p>
      <w:pPr>
        <w:numPr>
          <w:ilvl w:val="0"/>
          <w:numId w:val="1010"/>
        </w:numPr>
        <w:pStyle w:val="Compact"/>
      </w:pPr>
      <w:r>
        <w:t xml:space="preserve">Notificar a los usuarios del completado de la migración.</w:t>
      </w:r>
    </w:p>
    <w:p>
      <w:pPr>
        <w:pStyle w:val="FirstParagraph"/>
      </w:pPr>
      <w:r>
        <w:rPr>
          <w:bCs/>
          <w:b/>
        </w:rPr>
        <w:t xml:space="preserve">Entregables:</w:t>
      </w:r>
      <w:r>
        <w:t xml:space="preserve"> </w:t>
      </w:r>
      <w:r>
        <w:t xml:space="preserve">VMs migradas y validadas en Azure, evidencias de pruebas, registros de cutover.</w:t>
      </w:r>
    </w:p>
    <w:p>
      <w:r>
        <w:pict>
          <v:rect style="width:0;height:1.5pt" o:hralign="center" o:hrstd="t" o:hr="t"/>
        </w:pict>
      </w:r>
    </w:p>
    <w:bookmarkEnd w:id="34"/>
    <w:bookmarkStart w:id="35" w:name="X1218c28fab17e4c8c59eec0dcfa843d65d68f3d"/>
    <w:p>
      <w:pPr>
        <w:pStyle w:val="Heading3"/>
      </w:pPr>
      <w:r>
        <w:t xml:space="preserve">Fase 5: Validación y Pruebas Post-Migración (Semanas 14–16)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Confirmar que los sistemas migrados operan correctamente en Azure.</w:t>
      </w:r>
    </w:p>
    <w:p>
      <w:pPr>
        <w:pStyle w:val="BodyText"/>
      </w:pPr>
      <w:r>
        <w:rPr>
          <w:bCs/>
          <w:b/>
        </w:rPr>
        <w:t xml:space="preserve">Actividades:</w:t>
      </w:r>
    </w:p>
    <w:p>
      <w:pPr>
        <w:numPr>
          <w:ilvl w:val="0"/>
          <w:numId w:val="1013"/>
        </w:numPr>
        <w:pStyle w:val="Compact"/>
      </w:pPr>
      <w:r>
        <w:t xml:space="preserve">Ejecutar pruebas funcionales de las aplicaciones en Azure.</w:t>
      </w:r>
    </w:p>
    <w:p>
      <w:pPr>
        <w:numPr>
          <w:ilvl w:val="0"/>
          <w:numId w:val="1013"/>
        </w:numPr>
        <w:pStyle w:val="Compact"/>
      </w:pPr>
      <w:r>
        <w:t xml:space="preserve">Comparar métricas de rendimiento (CPU, memoria, disco, red) contra el baseline de AWS.</w:t>
      </w:r>
    </w:p>
    <w:p>
      <w:pPr>
        <w:numPr>
          <w:ilvl w:val="0"/>
          <w:numId w:val="1013"/>
        </w:numPr>
        <w:pStyle w:val="Compact"/>
      </w:pPr>
      <w:r>
        <w:t xml:space="preserve">Validar integraciones con servicios internos y externos.</w:t>
      </w:r>
    </w:p>
    <w:p>
      <w:pPr>
        <w:numPr>
          <w:ilvl w:val="0"/>
          <w:numId w:val="1013"/>
        </w:numPr>
        <w:pStyle w:val="Compact"/>
      </w:pPr>
      <w:r>
        <w:t xml:space="preserve">Verificar configuraciones de seguridad: NSGs, firewall, acceso remoto (RDP/SSH).</w:t>
      </w:r>
    </w:p>
    <w:p>
      <w:pPr>
        <w:numPr>
          <w:ilvl w:val="0"/>
          <w:numId w:val="1013"/>
        </w:numPr>
        <w:pStyle w:val="Compact"/>
      </w:pPr>
      <w:r>
        <w:t xml:space="preserve">Confirmar que los backups automáticos están activos (Azure Backup).</w:t>
      </w:r>
    </w:p>
    <w:p>
      <w:pPr>
        <w:numPr>
          <w:ilvl w:val="0"/>
          <w:numId w:val="1013"/>
        </w:numPr>
        <w:pStyle w:val="Compact"/>
      </w:pPr>
      <w:r>
        <w:t xml:space="preserve">Realizar pruebas de failover y recuperación ante desastres.</w:t>
      </w:r>
    </w:p>
    <w:p>
      <w:pPr>
        <w:numPr>
          <w:ilvl w:val="0"/>
          <w:numId w:val="1013"/>
        </w:numPr>
        <w:pStyle w:val="Compact"/>
      </w:pPr>
      <w:r>
        <w:t xml:space="preserve">Obtener la aceptación formal (sign-off) de los owners de aplicación.</w:t>
      </w:r>
    </w:p>
    <w:p>
      <w:pPr>
        <w:pStyle w:val="FirstParagraph"/>
      </w:pPr>
      <w:r>
        <w:rPr>
          <w:bCs/>
          <w:b/>
        </w:rPr>
        <w:t xml:space="preserve">Entregables:</w:t>
      </w:r>
      <w:r>
        <w:t xml:space="preserve"> </w:t>
      </w:r>
      <w:r>
        <w:t xml:space="preserve">Reporte de validación, registro de aceptación por aplicación.</w:t>
      </w:r>
    </w:p>
    <w:p>
      <w:r>
        <w:pict>
          <v:rect style="width:0;height:1.5pt" o:hralign="center" o:hrstd="t" o:hr="t"/>
        </w:pict>
      </w:r>
    </w:p>
    <w:bookmarkEnd w:id="35"/>
    <w:bookmarkStart w:id="36" w:name="X02858d849b688d9e50acd6c609b939b32c75b97"/>
    <w:p>
      <w:pPr>
        <w:pStyle w:val="Heading3"/>
      </w:pPr>
      <w:r>
        <w:t xml:space="preserve">Fase 6: Optimización y Cierre (Semanas 16–18)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Optimizar el entorno Azure y descomisionar los recursos en AWS.</w:t>
      </w:r>
    </w:p>
    <w:p>
      <w:pPr>
        <w:pStyle w:val="BodyText"/>
      </w:pPr>
      <w:r>
        <w:rPr>
          <w:bCs/>
          <w:b/>
        </w:rPr>
        <w:t xml:space="preserve">Actividades:</w:t>
      </w:r>
    </w:p>
    <w:p>
      <w:pPr>
        <w:numPr>
          <w:ilvl w:val="0"/>
          <w:numId w:val="1014"/>
        </w:numPr>
        <w:pStyle w:val="Compact"/>
      </w:pPr>
      <w:r>
        <w:t xml:space="preserve">Revisar el dimensionamiento de VMs y aplicar right-sizing si aplica.</w:t>
      </w:r>
    </w:p>
    <w:p>
      <w:pPr>
        <w:numPr>
          <w:ilvl w:val="0"/>
          <w:numId w:val="1014"/>
        </w:numPr>
        <w:pStyle w:val="Compact"/>
      </w:pPr>
      <w:r>
        <w:t xml:space="preserve">Configurar políticas de auto-shutdown para ambientes de desarrollo/pruebas.</w:t>
      </w:r>
    </w:p>
    <w:p>
      <w:pPr>
        <w:numPr>
          <w:ilvl w:val="0"/>
          <w:numId w:val="1014"/>
        </w:numPr>
        <w:pStyle w:val="Compact"/>
      </w:pPr>
      <w:r>
        <w:t xml:space="preserve">Implementar Azure Cost Management para control de costos.</w:t>
      </w:r>
    </w:p>
    <w:p>
      <w:pPr>
        <w:numPr>
          <w:ilvl w:val="0"/>
          <w:numId w:val="1014"/>
        </w:numPr>
        <w:pStyle w:val="Compact"/>
      </w:pPr>
      <w:r>
        <w:t xml:space="preserve">Configurar alertas y dashboards en Azure Monitor.</w:t>
      </w:r>
    </w:p>
    <w:p>
      <w:pPr>
        <w:numPr>
          <w:ilvl w:val="0"/>
          <w:numId w:val="1014"/>
        </w:numPr>
        <w:pStyle w:val="Compact"/>
      </w:pPr>
      <w:r>
        <w:t xml:space="preserve">Documentar la arquitectura final y los procedimientos operativos.</w:t>
      </w:r>
    </w:p>
    <w:p>
      <w:pPr>
        <w:numPr>
          <w:ilvl w:val="0"/>
          <w:numId w:val="1014"/>
        </w:numPr>
        <w:pStyle w:val="Compact"/>
      </w:pPr>
      <w:r>
        <w:t xml:space="preserve">Capacitar a los equipos de operaciones en la gestión de Azure.</w:t>
      </w:r>
    </w:p>
    <w:p>
      <w:pPr>
        <w:numPr>
          <w:ilvl w:val="0"/>
          <w:numId w:val="1014"/>
        </w:numPr>
        <w:pStyle w:val="Compact"/>
      </w:pPr>
      <w:r>
        <w:t xml:space="preserve">Descomisionar instancias EC2 en AWS después del período de retención acordado.</w:t>
      </w:r>
    </w:p>
    <w:p>
      <w:pPr>
        <w:numPr>
          <w:ilvl w:val="0"/>
          <w:numId w:val="1014"/>
        </w:numPr>
        <w:pStyle w:val="Compact"/>
      </w:pPr>
      <w:r>
        <w:t xml:space="preserve">Cerrar o reducir recursos AWS ya no requeridos.</w:t>
      </w:r>
    </w:p>
    <w:p>
      <w:pPr>
        <w:pStyle w:val="FirstParagraph"/>
      </w:pPr>
      <w:r>
        <w:rPr>
          <w:bCs/>
          <w:b/>
        </w:rPr>
        <w:t xml:space="preserve">Entregables:</w:t>
      </w:r>
      <w:r>
        <w:t xml:space="preserve"> </w:t>
      </w:r>
      <w:r>
        <w:t xml:space="preserve">Entorno optimizado, documentación final, capacitaciones realizadas, recursos AWS descomisionados.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iesgos-y-mitigaciones"/>
    <w:p>
      <w:pPr>
        <w:pStyle w:val="Heading2"/>
      </w:pPr>
      <w:r>
        <w:t xml:space="preserve">5. Riesgos y Mitigaciones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Incompatibilidad de SO con Azure Migrate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Evaluar en fase de discovery; usar métodos alternativos de migración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 de banda insuficiente para replicación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Contratar enlace dedicado o usar Azure Data Box para datos masivos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downtime excesivo en cutover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Minimizar el RPO con replicación continua antes del cutover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Problemas de licenciamiento en 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licencias de Windows con Azure Hybrid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Dependencias no documentadas entre VMs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mapa de dependencias de Azure Migrate antes de migrar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Incremento de costos en 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Aplicar right-sizing y reservas de instancias (Reserved Instances)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criterios-de-éxito"/>
    <w:p>
      <w:pPr>
        <w:pStyle w:val="Heading2"/>
      </w:pPr>
      <w:r>
        <w:t xml:space="preserve">6. Criterios de Éxito</w:t>
      </w:r>
    </w:p>
    <w:p>
      <w:pPr>
        <w:numPr>
          <w:ilvl w:val="0"/>
          <w:numId w:val="1015"/>
        </w:numPr>
        <w:pStyle w:val="Compact"/>
      </w:pPr>
      <w:r>
        <w:t xml:space="preserve">100% de las VMs migradas dentro del plazo acordado.</w:t>
      </w:r>
    </w:p>
    <w:p>
      <w:pPr>
        <w:numPr>
          <w:ilvl w:val="0"/>
          <w:numId w:val="1015"/>
        </w:numPr>
        <w:pStyle w:val="Compact"/>
      </w:pPr>
      <w:r>
        <w:t xml:space="preserve">Cero pérdida de datos durante la migración.</w:t>
      </w:r>
    </w:p>
    <w:p>
      <w:pPr>
        <w:numPr>
          <w:ilvl w:val="0"/>
          <w:numId w:val="1015"/>
        </w:numPr>
        <w:pStyle w:val="Compact"/>
      </w:pPr>
      <w:r>
        <w:t xml:space="preserve">Tiempo de downtime por VM dentro de la ventana de mantenimiento acordada.</w:t>
      </w:r>
    </w:p>
    <w:p>
      <w:pPr>
        <w:numPr>
          <w:ilvl w:val="0"/>
          <w:numId w:val="1015"/>
        </w:numPr>
        <w:pStyle w:val="Compact"/>
      </w:pPr>
      <w:r>
        <w:t xml:space="preserve">Todas las aplicaciones validadas y aceptadas por los owners.</w:t>
      </w:r>
    </w:p>
    <w:p>
      <w:pPr>
        <w:numPr>
          <w:ilvl w:val="0"/>
          <w:numId w:val="1015"/>
        </w:numPr>
        <w:pStyle w:val="Compact"/>
      </w:pPr>
      <w:r>
        <w:t xml:space="preserve">Reducción o eliminación de costos en AWS post-migración.</w:t>
      </w:r>
    </w:p>
    <w:p>
      <w:pPr>
        <w:numPr>
          <w:ilvl w:val="0"/>
          <w:numId w:val="1015"/>
        </w:numPr>
        <w:pStyle w:val="Compact"/>
      </w:pPr>
      <w:r>
        <w:t xml:space="preserve">Entorno Azure cumple con los estándares de seguridad y gobernanza definidos.</w:t>
      </w:r>
    </w:p>
    <w:p>
      <w:r>
        <w:pict>
          <v:rect style="width:0;height:1.5pt" o:hralign="center" o:hrstd="t" o:hr="t"/>
        </w:pict>
      </w:r>
    </w:p>
    <w:bookmarkEnd w:id="39"/>
    <w:bookmarkStart w:id="40" w:name="equipo-del-proyecto"/>
    <w:p>
      <w:pPr>
        <w:pStyle w:val="Heading2"/>
      </w:pPr>
      <w:r>
        <w:t xml:space="preserve">7. Equipo del Proyecto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Coordinación general, seguimiento de plan, gestión de riesgos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Arquitecto Cloud 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de arquitectura target, validación técnica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Ingeniero de Migración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técnica de replicación y cutover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Ingeniero de Redes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conectividad AWS-Azure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en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políticas de seguridad y cumplimiento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DBA (si aplica)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Migración de bases de datos asociadas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de Aplicación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funcional y sign-off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preparado para la planificación de migración cloud. Todos los plazos son estimados y deberán ajustarse según el número y complejidad de las VMs a migrar.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2026-03-05T04:14:29Z</dcterms:created>
  <dcterms:modified xsi:type="dcterms:W3CDTF">2026-03-05T04:14:29Z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