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DC3E6"/>
                <w:sz w:val="14"/>
                <w:szCs w:val="14"/>
              </w:rPr>
              <w:t xml:space="preserve">☁  AZURE EVENT HUBS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Cuestionario de Levantamiento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28"/>
                <w:szCs w:val="28"/>
              </w:rPr>
              <w:t xml:space="preserve">de Requerimientos para Propuesta de Servicios</w:t>
            </w:r>
          </w:p>
        </w:tc>
      </w:tr>
    </w:tbl>
    <w:p>
      <w:pPr>
        <w:spacing w:before="2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Cliente: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AAAAAA" w:sz="4" w:space="1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Fecha: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AAAAAA" w:sz="4" w:space="1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Contacto: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AAAAAA" w:sz="4" w:space="1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Elaboró: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AAAAAA" w:sz="4" w:space="1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Instrucciones: Este cuestionario tiene como objetivo recopilar los requerimientos técnicos y de negocio necesarios para dimensionar y costear correctamente una implementación de Azure Event Hubs. Seleccione las opciones que apliquen y complemente con notas adicionales.</w:t>
      </w:r>
    </w:p>
    <w:p>
      <w:pPr>
        <w:pBdr>
          <w:bottom w:val="single" w:color="2E75B6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 Contexto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¿Cuál es el caso de uso principal para Azure Event Hubs?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Ingesta de telemetría / IoT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Streaming de logs y auditoría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Integración entre microservicios / event-driven architecture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Procesamiento de transacciones en tiempo real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Analytics / Data Lake ingestion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Otro (especificar en respuesta)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¿Cuál es el nivel de criticidad del servicio para el negocio?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Crítico (impacto directo en operaciones / revenue)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Alto (afecta procesos clave pero con tolerancia breve)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Medio (impacto operativo moderado)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Bajo (uso interno / no productivo)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¿Cuál es el horario de mayor demanda (pico) del sistema?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24/7 sin ventanas de baja demanda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Horario laboral (lunes-viernes, 8am-6pm)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Eventos programados / campañas específicas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Otro (especificar)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¿Se requiere cumplimiento con alguna normativa o estándar de seguridad?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ISO 27001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PCI-DSS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HIPAA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SOC 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LGPD / GDPR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Regulación bancaria local (CNBV, Banxico)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Ninguna en particular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75B6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 Volumen de Datos y Throughput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¿Cuántos eventos por segundo (EPS) estimas en promedio?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Menos de 1,000 EPS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1,000 – 10,000 EPS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10,000 – 100,000 EPS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Más de 100,000 EPS / No lo sé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¿Cuántos eventos por segundo (EPS) estimas en pico máximo?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Menos de 1,000 EPS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1,000 – 10,000 EPS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10,000 – 100,000 EPS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Más de 100,000 EPS / No lo sé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¿Cuál es el tamaño promedio de cada evento/mensaje?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Menos de 1 KB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1 KB – 10 KB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10 KB – 64 KB (máximo por evento en Standard)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Más de 64 KB (requiere nivel Premium o fragmentación)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¿Se conoce el volumen total de datos ingestados por mes (GB o TB)?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¿Cuántas fuentes de datos (productores) enviarán eventos al Event Hub?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1 – 10 productores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11 – 50 productores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51 – 200 productores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Más de 200 productores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75B6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 Arquitectura y Configuración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¿Qué nivel (SKU) de Azure Event Hubs se requiere o se considera?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Basic (1 CG, retención 1 día, hasta 256 KB/seg/TU)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Standard (20 CGs, retención 7 días, hasta 1 MB/seg/TU) ← seleccionado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Premium (sin TU, alta densidad, retención hasta 90 días)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Dedicated (clúster dedicado, máximo rendimiento)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No lo sé / requiero recomendación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¿Cuántas aplicaciones consumidoras (Consumer Groups) necesitas?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1 – 2 Consumer Groups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3 – 5 Consumer Groups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6 – 10 Consumer Groups ← seleccionado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Más de 10 Consumer Groups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¿Cuántos días de retención de datos se requieren?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1 día (incluido en todos los niveles)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3 días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7 días (máximo en Standard) ← seleccionado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Más de 7 días (requiere Premium / Capture a Storage)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¿Se requiere capturar los eventos en almacenamiento persistente (Event Hubs Capture)?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Sí – captura a Azure Blob Storage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Sí – captura a Azure Data Lake Storage Gen2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No requerido por ahora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A evaluar según costos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¿Se necesita escalar automáticamente el throughput ante picos? (Auto-Inflate)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Sí – habilitar Auto-Inflate con límite máximo de 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No – capacidad fija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No lo sé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¿Se requiere un namespace dedicado o se comparte con otros Event Hubs?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Namespace exclusivo para este proyecto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Namespace compartido con otras aplicaciones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Múltiples namespaces (por ambiente: dev, qa, prod)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A definir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75B6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 Integración y Consumo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¿Qué servicios o tecnologías consumirán los eventos del Event Hub?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Azure Stream Analytics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Azure Functions / Logic Apps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Apache Kafka (Kafka-compatible endpoint)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Apache Spark / Azure Databricks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Azure Synapse Analytics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Aplicación custom (.NET, Java, Python, etc.)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Power BI (vía Azure Stream Analytics)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Otro (especificar)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¿Se requiere compatibilidad con protocolo Kafka?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Sí – migración desde Kafka on-premises / otro proveedor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Sí – aplicaciones existentes usan Kafka SDK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No – se usará AMQP / SDK nativo de Event Hubs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No definido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¿Dónde estarán ubicados los productores de eventos?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Azure (misma región)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Azure (región diferente)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On-premises con conectividad ExpressRoute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On-premises con VPN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Internet público (SDK con SAS / AAD)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Multi-cloud (AWS, GCP)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¿Se requiere procesamiento en tiempo real (stream processing) o por lotes (batch)?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Tiempo real (latencia &lt; 1 segundo)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Micro-batch (latencia &lt; 1 minuto)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Batch (procesamiento diferido, horas)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Ambos según caso de uso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75B6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 Seguridad y Gobernanza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¿Qué mecanismo de autenticación/autorización se utilizará?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Azure Active Directory (AAD) / Managed Identity (recomendado)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Shared Access Signature (SAS)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Ambos según componente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No definido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¿Se requiere acceso privado al Event Hub (sin exposición a internet)?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Sí – Private Endpoint + Virtual Network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Sí – IP Filtering / Firewall rules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No – acceso público con autenticación segura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A evaluar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¿Los datos en tránsito y en reposo requieren cifrado con llave administrada por el cliente (CMK)?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Sí – Customer Managed Key (Azure Key Vault)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No – cifrado administrado por Microsoft (predeterminado)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A evaluar según requerimientos de auditoría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¿Se requiere registro de auditoría y diagnóstico de las operaciones del Event Hub?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Sí – Azure Monitor + Log Analytics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Sí – envío a SIEM externo (Splunk, Sentinel, etc.)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No requerido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A definir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75B6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 Disponibilidad y Recuperación ante Desastres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¿Cuál es el SLA mínimo requerido para el servicio?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99.9% (Azure Standard SLA)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99.95% (con Geo-redundancy)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99.99% (Dedicated / arquitectura multi-región)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No definido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¿Se requiere Geo-Disaster Recovery (Geo-DR) entre regiones de Azure?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Sí – replicación activa entre regiones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Sí – failover manual ante desastre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No necesario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A evaluar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¿Cuál es el objetivo de punto de recuperación (RPO) aceptable?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0 – sin pérdida de datos (requiere configuración especial)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Hasta 5 minutos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Hasta 1 hora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No definido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¿Existe alguna ventana de mantenimiento planificada o restricción de cambios?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75B6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 Alcance del Proyecto y Consideraciones Adicionales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¿Qué ambientes se requieren implementar?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Solo Producción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Desarrollo + Producción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Desarrollo + QA/Staging + Producción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Otro esquema de ambientes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¿Se requiere soporte para la implementación y configuración inicial?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Sí – implementación completa llave en mano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Sí – apoyo técnico durante implementación del cliente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No – solo la licencia/servicio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A definir según propuesta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¿Se tiene estimación del crecimiento de volumen en los próximos 12 meses?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Sin crecimiento esperado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Crecimiento &lt; 25%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Crecimiento 25% – 100%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 Crecimiento &gt; 100% (escala agresiva)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¿Existen restricciones de presupuesto mensual para el servicio?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¿Hay algún requerimiento adicional no contemplado en este cuestionario?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72C4"/>
                <w:sz w:val="18"/>
                <w:szCs w:val="18"/>
              </w:rPr>
              <w:t xml:space="preserve">↳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Respuesta / Notas adicionales:</w:t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  <w:p>
            <w:pPr>
              <w:pBdr>
                <w:bottom w:val="single" w:color="AAAAAA" w:sz="4" w:space="1"/>
              </w:pBdr>
              <w:spacing w:before="160" w:after="40"/>
            </w:pPr>
            <w:r>
              <w:t xml:space="preserve"/>
            </w:r>
          </w:p>
        </w:tc>
      </w:tr>
    </w:tbl>
    <w:p>
      <w:pPr>
        <w:pBdr>
          <w:top w:val="single" w:color="2E75B6" w:sz="4" w:space="4"/>
        </w:pBdr>
        <w:spacing w:before="320" w:after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Con las respuestas de este cuestionario se procederá a actualizar la calculadora de costos de Azure Event Hubs y a formalizar la propuesta de servicios. Cualquier duda, favor de contactar al equipo de arquitectura.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Propuesta de Servicios – Azure Event Hubs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</w:pPr>
    <w:r>
      <w:rPr>
        <w:rFonts w:ascii="Arial" w:cs="Arial" w:eastAsia="Arial" w:hAnsi="Arial"/>
        <w:color w:val="555555"/>
        <w:sz w:val="18"/>
        <w:szCs w:val="18"/>
      </w:rPr>
      <w:t xml:space="preserve">Azure Event Hubs  |  Cuestionario de Levantamiento de Requerimientos</w:t>
    </w: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 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2026-03-04T12:13:31.001Z</dcterms:created>
  <dcterms:modified xsi:type="dcterms:W3CDTF">2026-03-04T12:13:31.002Z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