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3DC56" w14:textId="77777777" w:rsidR="00104E29" w:rsidRPr="00104E29" w:rsidRDefault="00104E29" w:rsidP="00104E29">
      <w:pPr>
        <w:spacing w:before="100" w:beforeAutospacing="1" w:after="100" w:afterAutospacing="1" w:line="240" w:lineRule="auto"/>
        <w:ind w:firstLine="0"/>
        <w:rPr>
          <w:rFonts w:ascii="Calibri" w:eastAsia="Times New Roman" w:hAnsi="Calibri" w:cs="Calibri"/>
          <w:bCs/>
          <w:szCs w:val="24"/>
          <w:lang w:eastAsia="en-GB"/>
        </w:rPr>
      </w:pPr>
      <w:bookmarkStart w:id="0" w:name="_Toc163817530"/>
      <w:r w:rsidRPr="00104E29">
        <w:rPr>
          <w:rFonts w:ascii="Calibri Light" w:eastAsia="Times New Roman" w:hAnsi="Calibri Light" w:cs="Times New Roman"/>
          <w:bCs/>
          <w:color w:val="1F3864"/>
          <w:szCs w:val="32"/>
          <w:lang w:eastAsia="en-GB"/>
        </w:rPr>
        <w:t>Chapter 1: Introduction</w:t>
      </w:r>
      <w:bookmarkEnd w:id="0"/>
      <w:r w:rsidRPr="00104E29">
        <w:rPr>
          <w:rFonts w:ascii="Calibri" w:eastAsia="Times New Roman" w:hAnsi="Calibri" w:cs="Calibri"/>
          <w:bCs/>
          <w:szCs w:val="24"/>
          <w:lang w:eastAsia="en-GB"/>
        </w:rPr>
        <w:t xml:space="preserve"> </w:t>
      </w:r>
    </w:p>
    <w:p w14:paraId="7338BB96" w14:textId="499EC202" w:rsidR="00104E29" w:rsidRPr="00104E29" w:rsidRDefault="00363B05" w:rsidP="00104E29">
      <w:pPr>
        <w:spacing w:before="100" w:beforeAutospacing="1" w:after="100" w:afterAutospacing="1" w:line="240" w:lineRule="auto"/>
        <w:ind w:firstLine="0"/>
        <w:rPr>
          <w:rFonts w:ascii="Calibri" w:eastAsia="Times New Roman" w:hAnsi="Calibri" w:cs="Calibri"/>
          <w:i/>
          <w:iCs/>
          <w:sz w:val="20"/>
          <w:szCs w:val="20"/>
          <w:lang w:eastAsia="en-GB"/>
        </w:rPr>
      </w:pPr>
      <w:r w:rsidRPr="000040E0">
        <w:rPr>
          <w:rFonts w:ascii="Calibri" w:eastAsia="Times New Roman" w:hAnsi="Calibri" w:cs="Calibri"/>
          <w:i/>
          <w:iCs/>
          <w:sz w:val="20"/>
          <w:szCs w:val="20"/>
          <w:lang w:eastAsia="en-GB"/>
        </w:rPr>
        <w:t>&lt;</w:t>
      </w:r>
      <w:r w:rsidR="000040E0" w:rsidRPr="000040E0">
        <w:rPr>
          <w:rFonts w:ascii="Calibri" w:eastAsia="Times New Roman" w:hAnsi="Calibri" w:cs="Calibri"/>
          <w:i/>
          <w:iCs/>
          <w:sz w:val="20"/>
          <w:szCs w:val="20"/>
          <w:lang w:eastAsia="en-GB"/>
        </w:rPr>
        <w:t>after implementation/evaluation are finished</w:t>
      </w:r>
      <w:r w:rsidRPr="000040E0">
        <w:rPr>
          <w:rFonts w:ascii="Calibri" w:eastAsia="Times New Roman" w:hAnsi="Calibri" w:cs="Calibri"/>
          <w:i/>
          <w:iCs/>
          <w:sz w:val="20"/>
          <w:szCs w:val="20"/>
          <w:lang w:eastAsia="en-GB"/>
        </w:rPr>
        <w:t>&gt;</w:t>
      </w:r>
    </w:p>
    <w:p w14:paraId="62815C5B" w14:textId="31AFAC12" w:rsidR="00104E29" w:rsidRPr="00876E93" w:rsidRDefault="00104E29" w:rsidP="00104E29">
      <w:pPr>
        <w:keepNext/>
        <w:keepLines/>
        <w:spacing w:before="240" w:after="0"/>
        <w:ind w:firstLine="0"/>
        <w:outlineLvl w:val="0"/>
        <w:rPr>
          <w:rFonts w:ascii="Calibri Light" w:eastAsia="Times New Roman" w:hAnsi="Calibri Light" w:cs="Times New Roman"/>
          <w:bCs/>
          <w:color w:val="1F3864"/>
          <w:szCs w:val="32"/>
        </w:rPr>
      </w:pPr>
      <w:bookmarkStart w:id="1" w:name="_Toc163817531"/>
      <w:r w:rsidRPr="00104E29">
        <w:rPr>
          <w:rFonts w:ascii="Calibri Light" w:eastAsia="Times New Roman" w:hAnsi="Calibri Light" w:cs="Times New Roman"/>
          <w:bCs/>
          <w:color w:val="1F3864"/>
          <w:szCs w:val="32"/>
        </w:rPr>
        <w:t>Chapter 2: Research Desi</w:t>
      </w:r>
      <w:r w:rsidR="00363B05" w:rsidRPr="00876E93">
        <w:rPr>
          <w:rFonts w:ascii="Calibri Light" w:eastAsia="Times New Roman" w:hAnsi="Calibri Light" w:cs="Times New Roman"/>
          <w:bCs/>
          <w:color w:val="1F3864"/>
          <w:szCs w:val="32"/>
        </w:rPr>
        <w:t>g</w:t>
      </w:r>
      <w:r w:rsidRPr="00104E29">
        <w:rPr>
          <w:rFonts w:ascii="Calibri Light" w:eastAsia="Times New Roman" w:hAnsi="Calibri Light" w:cs="Times New Roman"/>
          <w:bCs/>
          <w:color w:val="1F3864"/>
          <w:szCs w:val="32"/>
        </w:rPr>
        <w:t>n</w:t>
      </w:r>
      <w:bookmarkEnd w:id="1"/>
      <w:r w:rsidRPr="00104E29">
        <w:rPr>
          <w:rFonts w:ascii="Calibri Light" w:eastAsia="Times New Roman" w:hAnsi="Calibri Light" w:cs="Times New Roman"/>
          <w:bCs/>
          <w:color w:val="1F3864"/>
          <w:szCs w:val="32"/>
        </w:rPr>
        <w:t xml:space="preserve"> </w:t>
      </w:r>
    </w:p>
    <w:p w14:paraId="39BF59C4" w14:textId="042021D9" w:rsidR="00104E29" w:rsidRPr="00104E29" w:rsidRDefault="00650AA0" w:rsidP="00876E93">
      <w:r>
        <w:t>Th</w:t>
      </w:r>
      <w:r w:rsidR="008F1261">
        <w:t>e proposed research design and methodology are present</w:t>
      </w:r>
      <w:r w:rsidR="00DA3A44">
        <w:t>ed</w:t>
      </w:r>
      <w:r w:rsidR="008F1261">
        <w:t xml:space="preserve"> in this chapter to cover the goals of this study. In the first section, it  will display an overview of the data collection procedures followed by the identification and clarification of the problem that will guide the project to validate its relevance for the data science community and stakeholders involved. </w:t>
      </w:r>
      <w:r w:rsidR="0066220A">
        <w:t xml:space="preserve">The research objectives and expected outcomes will be presented in the third section, followed by the ethical </w:t>
      </w:r>
      <w:proofErr w:type="spellStart"/>
      <w:r w:rsidR="0066220A">
        <w:t>consierations</w:t>
      </w:r>
      <w:proofErr w:type="spellEnd"/>
      <w:r w:rsidR="0066220A">
        <w:t xml:space="preserve"> that were </w:t>
      </w:r>
      <w:r w:rsidR="003964AB">
        <w:t>observed</w:t>
      </w:r>
      <w:r w:rsidR="00221C4A">
        <w:t xml:space="preserve"> during the process</w:t>
      </w:r>
      <w:r w:rsidR="0066220A">
        <w:t>.</w:t>
      </w:r>
      <w:r w:rsidR="00876E93">
        <w:t xml:space="preserve"> </w:t>
      </w:r>
      <w:r w:rsidR="00104E29" w:rsidRPr="00104E29">
        <w:rPr>
          <w:rFonts w:eastAsia="Calibri" w:cs="Times New Roman"/>
          <w:i/>
          <w:iCs/>
        </w:rPr>
        <w:t>Among the goals of this research are: design, implement, and analyse different algorithms in which were found to be the most effective ones for this case study, based on the data available and its nature.</w:t>
      </w:r>
      <w:r w:rsidR="00104E29" w:rsidRPr="00104E29">
        <w:rPr>
          <w:rFonts w:eastAsia="Calibri" w:cs="Times New Roman"/>
        </w:rPr>
        <w:t xml:space="preserve"> </w:t>
      </w:r>
    </w:p>
    <w:p w14:paraId="7CE38439" w14:textId="77777777" w:rsidR="00104E29" w:rsidRPr="00104E29" w:rsidRDefault="00104E29" w:rsidP="00876E93">
      <w:pPr>
        <w:spacing w:before="100" w:beforeAutospacing="1" w:after="100" w:afterAutospacing="1" w:line="240" w:lineRule="auto"/>
        <w:ind w:firstLine="0"/>
        <w:outlineLvl w:val="1"/>
        <w:rPr>
          <w:rFonts w:ascii="Calibri" w:eastAsia="Times New Roman" w:hAnsi="Calibri" w:cs="Calibri"/>
          <w:color w:val="1F3864"/>
          <w:szCs w:val="24"/>
          <w:lang w:eastAsia="en-GB"/>
        </w:rPr>
      </w:pPr>
      <w:bookmarkStart w:id="2" w:name="_Toc163817532"/>
      <w:r w:rsidRPr="00104E29">
        <w:rPr>
          <w:rFonts w:ascii="Calibri" w:eastAsia="Times New Roman" w:hAnsi="Calibri" w:cs="Calibri"/>
          <w:color w:val="1F3864"/>
          <w:szCs w:val="24"/>
          <w:lang w:eastAsia="en-GB"/>
        </w:rPr>
        <w:t>Primary Data</w:t>
      </w:r>
      <w:bookmarkEnd w:id="2"/>
      <w:r w:rsidRPr="00104E29">
        <w:rPr>
          <w:rFonts w:ascii="Calibri" w:eastAsia="Times New Roman" w:hAnsi="Calibri" w:cs="Calibri"/>
          <w:color w:val="1F3864"/>
          <w:szCs w:val="24"/>
          <w:lang w:eastAsia="en-GB"/>
        </w:rPr>
        <w:t xml:space="preserve"> </w:t>
      </w:r>
    </w:p>
    <w:p w14:paraId="747CFCF0" w14:textId="71B6AC9D" w:rsidR="00DA3A44" w:rsidRDefault="00104E29" w:rsidP="00104E29">
      <w:pPr>
        <w:rPr>
          <w:rFonts w:eastAsia="Calibri" w:cs="Times New Roman"/>
          <w:lang w:eastAsia="en-GB"/>
        </w:rPr>
      </w:pPr>
      <w:r w:rsidRPr="00104E29">
        <w:rPr>
          <w:rFonts w:eastAsia="Calibri" w:cs="Times New Roman"/>
          <w:lang w:eastAsia="en-GB"/>
        </w:rPr>
        <w:t xml:space="preserve">The primary data for this study will be </w:t>
      </w:r>
      <w:proofErr w:type="spellStart"/>
      <w:r w:rsidRPr="00104E29">
        <w:rPr>
          <w:rFonts w:eastAsia="Calibri" w:cs="Times New Roman"/>
          <w:lang w:eastAsia="en-GB"/>
        </w:rPr>
        <w:t>obtainded</w:t>
      </w:r>
      <w:proofErr w:type="spellEnd"/>
      <w:r w:rsidRPr="00104E29">
        <w:rPr>
          <w:rFonts w:eastAsia="Calibri" w:cs="Times New Roman"/>
          <w:lang w:eastAsia="en-GB"/>
        </w:rPr>
        <w:t xml:space="preserve"> from the application of several time series forecasting models to historical values of coffee traded in the global commodity stock market based on the Composite Indicator Price (I-CIP) calculated and published by the International Coffee Organisation. To study the dynamics and to attempt a prediction of future movements of the </w:t>
      </w:r>
      <w:proofErr w:type="spellStart"/>
      <w:r w:rsidRPr="00104E29">
        <w:rPr>
          <w:rFonts w:eastAsia="Calibri" w:cs="Times New Roman"/>
          <w:lang w:eastAsia="en-GB"/>
        </w:rPr>
        <w:t>i-cip</w:t>
      </w:r>
      <w:proofErr w:type="spellEnd"/>
      <w:r w:rsidRPr="00104E29">
        <w:rPr>
          <w:rFonts w:eastAsia="Calibri" w:cs="Times New Roman"/>
          <w:lang w:eastAsia="en-GB"/>
        </w:rPr>
        <w:t xml:space="preserve"> prices in the </w:t>
      </w:r>
      <w:r w:rsidR="00422E3C">
        <w:rPr>
          <w:rFonts w:eastAsia="Calibri" w:cs="Times New Roman"/>
          <w:lang w:eastAsia="en-GB"/>
        </w:rPr>
        <w:t xml:space="preserve">global </w:t>
      </w:r>
      <w:r w:rsidRPr="00104E29">
        <w:rPr>
          <w:rFonts w:eastAsia="Calibri" w:cs="Times New Roman"/>
          <w:lang w:eastAsia="en-GB"/>
        </w:rPr>
        <w:t>market</w:t>
      </w:r>
      <w:r w:rsidR="00422E3C">
        <w:rPr>
          <w:rFonts w:eastAsia="Calibri" w:cs="Times New Roman"/>
          <w:lang w:eastAsia="en-GB"/>
        </w:rPr>
        <w:t xml:space="preserve"> based on the secondary data gathered from this organisation. </w:t>
      </w:r>
    </w:p>
    <w:p w14:paraId="3F547E9C" w14:textId="4521174E" w:rsidR="00104E29" w:rsidRPr="00104E29" w:rsidRDefault="00104E29" w:rsidP="00104E29">
      <w:pPr>
        <w:rPr>
          <w:rFonts w:eastAsia="Calibri" w:cs="Times New Roman"/>
          <w:lang w:eastAsia="en-GB"/>
        </w:rPr>
      </w:pPr>
      <w:r w:rsidRPr="00104E29">
        <w:rPr>
          <w:rFonts w:eastAsia="Calibri" w:cs="Times New Roman"/>
          <w:lang w:eastAsia="en-GB"/>
        </w:rPr>
        <w:t>Experimentation with these models, and their different aspects characterize the main method of data collection for this project, as it generates new insights and predictive outcomes from the existing historical dataset.</w:t>
      </w:r>
      <w:r w:rsidR="005F32D7">
        <w:rPr>
          <w:rFonts w:eastAsia="Calibri" w:cs="Times New Roman"/>
          <w:lang w:eastAsia="en-GB"/>
        </w:rPr>
        <w:t xml:space="preserve"> Similar to the </w:t>
      </w:r>
      <w:r w:rsidRPr="00104E29">
        <w:rPr>
          <w:rFonts w:eastAsia="Calibri" w:cs="Times New Roman"/>
          <w:lang w:eastAsia="en-GB"/>
        </w:rPr>
        <w:t xml:space="preserve"> </w:t>
      </w:r>
      <w:r w:rsidR="007C44A1">
        <w:rPr>
          <w:rFonts w:eastAsia="Calibri" w:cs="Times New Roman"/>
          <w:lang w:eastAsia="en-GB"/>
        </w:rPr>
        <w:t>Along with the forecasted values, the error results obtained from the modelling (</w:t>
      </w:r>
      <w:proofErr w:type="spellStart"/>
      <w:r w:rsidR="007C44A1">
        <w:rPr>
          <w:rFonts w:eastAsia="Calibri" w:cs="Times New Roman"/>
          <w:lang w:eastAsia="en-GB"/>
        </w:rPr>
        <w:t>mse</w:t>
      </w:r>
      <w:proofErr w:type="spellEnd"/>
      <w:r w:rsidR="007C44A1">
        <w:rPr>
          <w:rFonts w:eastAsia="Calibri" w:cs="Times New Roman"/>
          <w:lang w:eastAsia="en-GB"/>
        </w:rPr>
        <w:t xml:space="preserve">, </w:t>
      </w:r>
      <w:proofErr w:type="spellStart"/>
      <w:r w:rsidR="007C44A1">
        <w:rPr>
          <w:rFonts w:eastAsia="Calibri" w:cs="Times New Roman"/>
          <w:lang w:eastAsia="en-GB"/>
        </w:rPr>
        <w:t>rmse</w:t>
      </w:r>
      <w:proofErr w:type="spellEnd"/>
      <w:r w:rsidR="007C44A1">
        <w:rPr>
          <w:rFonts w:eastAsia="Calibri" w:cs="Times New Roman"/>
          <w:lang w:eastAsia="en-GB"/>
        </w:rPr>
        <w:t xml:space="preserve">, </w:t>
      </w:r>
      <w:proofErr w:type="spellStart"/>
      <w:r w:rsidR="007C44A1">
        <w:rPr>
          <w:rFonts w:eastAsia="Calibri" w:cs="Times New Roman"/>
          <w:lang w:eastAsia="en-GB"/>
        </w:rPr>
        <w:t>mea</w:t>
      </w:r>
      <w:proofErr w:type="spellEnd"/>
      <w:r w:rsidR="007C44A1">
        <w:rPr>
          <w:rFonts w:eastAsia="Calibri" w:cs="Times New Roman"/>
          <w:lang w:eastAsia="en-GB"/>
        </w:rPr>
        <w:t>) are also considered as primary data in the context of this study since they represent a key new information used for measuring the performance.</w:t>
      </w:r>
    </w:p>
    <w:p w14:paraId="74C1AC5C" w14:textId="5BB1417F" w:rsidR="007C44A1" w:rsidRDefault="00A86C55" w:rsidP="007C44A1">
      <w:pPr>
        <w:spacing w:before="100" w:beforeAutospacing="1" w:after="100" w:afterAutospacing="1" w:line="240" w:lineRule="auto"/>
        <w:ind w:firstLine="0"/>
        <w:outlineLvl w:val="1"/>
        <w:rPr>
          <w:rFonts w:ascii="Calibri" w:eastAsia="Times New Roman" w:hAnsi="Calibri" w:cs="Calibri"/>
          <w:color w:val="1F3864"/>
          <w:szCs w:val="24"/>
          <w:lang w:eastAsia="en-GB"/>
        </w:rPr>
      </w:pPr>
      <w:r>
        <w:rPr>
          <w:rFonts w:ascii="Calibri" w:eastAsia="Times New Roman" w:hAnsi="Calibri" w:cs="Calibri"/>
          <w:color w:val="1F3864"/>
          <w:szCs w:val="24"/>
          <w:lang w:eastAsia="en-GB"/>
        </w:rPr>
        <w:t xml:space="preserve">Data Collection: </w:t>
      </w:r>
      <w:r w:rsidR="007C44A1">
        <w:rPr>
          <w:rFonts w:ascii="Calibri" w:eastAsia="Times New Roman" w:hAnsi="Calibri" w:cs="Calibri"/>
          <w:color w:val="1F3864"/>
          <w:szCs w:val="24"/>
          <w:lang w:eastAsia="en-GB"/>
        </w:rPr>
        <w:t>Secondary</w:t>
      </w:r>
      <w:r w:rsidR="00104E29" w:rsidRPr="00104E29">
        <w:rPr>
          <w:rFonts w:ascii="Calibri" w:eastAsia="Times New Roman" w:hAnsi="Calibri" w:cs="Calibri"/>
          <w:color w:val="1F3864"/>
          <w:szCs w:val="24"/>
          <w:lang w:eastAsia="en-GB"/>
        </w:rPr>
        <w:t xml:space="preserve"> Data </w:t>
      </w:r>
    </w:p>
    <w:p w14:paraId="42C8E16F" w14:textId="5950AA63" w:rsidR="004E1B8A" w:rsidRDefault="004E1B8A" w:rsidP="004E1B8A">
      <w:pPr>
        <w:rPr>
          <w:lang w:eastAsia="en-GB"/>
        </w:rPr>
      </w:pPr>
      <w:r>
        <w:rPr>
          <w:lang w:eastAsia="en-GB"/>
        </w:rPr>
        <w:t>In order to obtain the primary data via experimentation, secondary data was collected from the International Coffee Organisation’s public database available at their website under the page “Public Market Information”</w:t>
      </w:r>
      <w:r w:rsidR="003D5617">
        <w:rPr>
          <w:lang w:eastAsia="en-GB"/>
        </w:rPr>
        <w:fldChar w:fldCharType="begin"/>
      </w:r>
      <w:r w:rsidR="003D5617">
        <w:rPr>
          <w:lang w:eastAsia="en-GB"/>
        </w:rPr>
        <w:instrText xml:space="preserve"> ADDIN ZOTERO_ITEM CSL_CITATION {"citationID":"O1JyUwLk","properties":{"formattedCitation":"(ICO, 2023)","plainCitation":"(ICO, 2023)","noteIndex":0},"citationItems":[{"id":446,"uris":["http://zotero.org/users/7812610/items/9T3NCAMT"],"itemData":{"id":446,"type":"webpage","title":"Public Market Information | International Coffee Organization","URL":"https://icocoffee.org/resources/public-market-information/","author":[{"family":"ICO","given":""}],"accessed":{"date-parts":[["2023",12,3]]},"issued":{"date-parts":[["2023"]]}}}],"schema":"https://github.com/citation-style-language/schema/raw/master/csl-citation.json"} </w:instrText>
      </w:r>
      <w:r w:rsidR="003D5617">
        <w:rPr>
          <w:lang w:eastAsia="en-GB"/>
        </w:rPr>
        <w:fldChar w:fldCharType="separate"/>
      </w:r>
      <w:r w:rsidR="003D5617">
        <w:rPr>
          <w:noProof/>
          <w:lang w:eastAsia="en-GB"/>
        </w:rPr>
        <w:t>(ICO, 2023)</w:t>
      </w:r>
      <w:r w:rsidR="003D5617">
        <w:rPr>
          <w:lang w:eastAsia="en-GB"/>
        </w:rPr>
        <w:fldChar w:fldCharType="end"/>
      </w:r>
      <w:r>
        <w:rPr>
          <w:lang w:eastAsia="en-GB"/>
        </w:rPr>
        <w:t xml:space="preserve">. In this page, the daily </w:t>
      </w:r>
      <w:r w:rsidR="00A86C55">
        <w:rPr>
          <w:lang w:eastAsia="en-GB"/>
        </w:rPr>
        <w:t>indicator</w:t>
      </w:r>
      <w:r>
        <w:rPr>
          <w:lang w:eastAsia="en-GB"/>
        </w:rPr>
        <w:t xml:space="preserve"> prices are </w:t>
      </w:r>
      <w:r w:rsidR="00A86C55">
        <w:rPr>
          <w:lang w:eastAsia="en-GB"/>
        </w:rPr>
        <w:t>published,</w:t>
      </w:r>
      <w:r>
        <w:rPr>
          <w:lang w:eastAsia="en-GB"/>
        </w:rPr>
        <w:t xml:space="preserve"> as well as current observations on supply, demand </w:t>
      </w:r>
      <w:r>
        <w:rPr>
          <w:lang w:eastAsia="en-GB"/>
        </w:rPr>
        <w:lastRenderedPageBreak/>
        <w:t>and trade of coffee beans globally</w:t>
      </w:r>
      <w:r w:rsidR="00A86C55">
        <w:rPr>
          <w:lang w:eastAsia="en-GB"/>
        </w:rPr>
        <w:t>, such as the exports and imports of coffee per country</w:t>
      </w:r>
      <w:r>
        <w:rPr>
          <w:lang w:eastAsia="en-GB"/>
        </w:rPr>
        <w:t xml:space="preserve">. To shorten the scope </w:t>
      </w:r>
      <w:r w:rsidR="00A86C55">
        <w:rPr>
          <w:lang w:eastAsia="en-GB"/>
        </w:rPr>
        <w:t xml:space="preserve">of data collection </w:t>
      </w:r>
      <w:r>
        <w:rPr>
          <w:lang w:eastAsia="en-GB"/>
        </w:rPr>
        <w:t xml:space="preserve">for this </w:t>
      </w:r>
      <w:proofErr w:type="spellStart"/>
      <w:r>
        <w:rPr>
          <w:lang w:eastAsia="en-GB"/>
        </w:rPr>
        <w:t>reaserch</w:t>
      </w:r>
      <w:proofErr w:type="spellEnd"/>
      <w:r>
        <w:rPr>
          <w:lang w:eastAsia="en-GB"/>
        </w:rPr>
        <w:t xml:space="preserve">, it was decided to only source </w:t>
      </w:r>
      <w:r w:rsidR="0012201B">
        <w:rPr>
          <w:lang w:eastAsia="en-GB"/>
        </w:rPr>
        <w:t xml:space="preserve">at least one year worth of </w:t>
      </w:r>
      <w:r>
        <w:rPr>
          <w:lang w:eastAsia="en-GB"/>
        </w:rPr>
        <w:t>daily</w:t>
      </w:r>
      <w:r w:rsidR="00A86C55">
        <w:rPr>
          <w:lang w:eastAsia="en-GB"/>
        </w:rPr>
        <w:t xml:space="preserve"> composite</w:t>
      </w:r>
      <w:r>
        <w:rPr>
          <w:lang w:eastAsia="en-GB"/>
        </w:rPr>
        <w:t xml:space="preserve"> </w:t>
      </w:r>
      <w:r w:rsidR="00A86C55">
        <w:rPr>
          <w:lang w:eastAsia="en-GB"/>
        </w:rPr>
        <w:t>indicator prices (I-CIP)</w:t>
      </w:r>
      <w:r w:rsidR="003D5617">
        <w:rPr>
          <w:lang w:eastAsia="en-GB"/>
        </w:rPr>
        <w:t xml:space="preserve">, which is considered a benchmark for the coffee industry that takes an average of prices of distinct groups of coffee beans from different countries compiled to represent the sector’s situation. </w:t>
      </w:r>
    </w:p>
    <w:p w14:paraId="65C89CB8" w14:textId="77777777" w:rsidR="00104E29" w:rsidRPr="00104E29" w:rsidRDefault="00104E29" w:rsidP="00104E29">
      <w:pPr>
        <w:rPr>
          <w:rFonts w:eastAsia="Calibri" w:cs="Times New Roman"/>
          <w:lang w:eastAsia="en-GB"/>
        </w:rPr>
      </w:pPr>
    </w:p>
    <w:p w14:paraId="5C313A66" w14:textId="77777777" w:rsidR="00104E29" w:rsidRPr="00104E29" w:rsidRDefault="00104E29" w:rsidP="005F32D7">
      <w:pPr>
        <w:spacing w:before="100" w:beforeAutospacing="1" w:after="100" w:afterAutospacing="1" w:line="240" w:lineRule="auto"/>
        <w:ind w:firstLine="0"/>
        <w:outlineLvl w:val="1"/>
        <w:rPr>
          <w:rFonts w:eastAsia="Times New Roman" w:cs="Calibri"/>
          <w:color w:val="1F3864"/>
          <w:szCs w:val="24"/>
          <w:lang w:eastAsia="en-GB"/>
        </w:rPr>
      </w:pPr>
      <w:bookmarkStart w:id="3" w:name="_Toc163817533"/>
      <w:r w:rsidRPr="00104E29">
        <w:rPr>
          <w:rFonts w:eastAsia="Times New Roman" w:cs="Calibri"/>
          <w:color w:val="1F3864"/>
          <w:szCs w:val="24"/>
          <w:lang w:eastAsia="en-GB"/>
        </w:rPr>
        <w:t>Problem Identification and Clarification</w:t>
      </w:r>
      <w:bookmarkEnd w:id="3"/>
    </w:p>
    <w:p w14:paraId="679A490C" w14:textId="1CBF237A" w:rsidR="00104E29" w:rsidRDefault="00104E29" w:rsidP="00104E29">
      <w:pPr>
        <w:rPr>
          <w:rFonts w:eastAsia="Calibri" w:cs="Times New Roman"/>
          <w:lang w:eastAsia="en-GB"/>
        </w:rPr>
      </w:pPr>
      <w:r w:rsidRPr="00104E29">
        <w:rPr>
          <w:rFonts w:eastAsia="Calibri" w:cs="Times New Roman"/>
          <w:lang w:eastAsia="en-GB"/>
        </w:rPr>
        <w:t xml:space="preserve">Having the power to predict the future has been a longstanding quest across many areas of knowledge. </w:t>
      </w:r>
      <w:r w:rsidR="00763778">
        <w:rPr>
          <w:rFonts w:eastAsia="Calibri" w:cs="Times New Roman"/>
          <w:lang w:eastAsia="en-GB"/>
        </w:rPr>
        <w:t xml:space="preserve">One of the main challenges in forecasting future values is the high fluctuation and non-linearity characteristics of historical data, combined with the uncertainty and dynamics of . </w:t>
      </w:r>
      <w:r w:rsidRPr="00104E29">
        <w:rPr>
          <w:rFonts w:eastAsia="Calibri" w:cs="Times New Roman"/>
          <w:lang w:eastAsia="en-GB"/>
        </w:rPr>
        <w:t xml:space="preserve"> This research derives from this curiosity of looking into future values of one commodity that has been traded for centuries</w:t>
      </w:r>
      <w:r w:rsidR="00D31275">
        <w:rPr>
          <w:rFonts w:eastAsia="Calibri" w:cs="Times New Roman"/>
          <w:lang w:eastAsia="en-GB"/>
        </w:rPr>
        <w:t xml:space="preserve"> and </w:t>
      </w:r>
      <w:r w:rsidR="0032130C">
        <w:rPr>
          <w:rFonts w:eastAsia="Calibri" w:cs="Times New Roman"/>
          <w:lang w:eastAsia="en-GB"/>
        </w:rPr>
        <w:t xml:space="preserve">occupies a solid position as a </w:t>
      </w:r>
      <w:r w:rsidR="0012201B">
        <w:rPr>
          <w:rFonts w:eastAsia="Calibri" w:cs="Times New Roman"/>
          <w:lang w:eastAsia="en-GB"/>
        </w:rPr>
        <w:t xml:space="preserve">major </w:t>
      </w:r>
      <w:r w:rsidR="0032130C">
        <w:rPr>
          <w:rFonts w:eastAsia="Calibri" w:cs="Times New Roman"/>
          <w:lang w:eastAsia="en-GB"/>
        </w:rPr>
        <w:t xml:space="preserve">player in the global market. </w:t>
      </w:r>
    </w:p>
    <w:p w14:paraId="02CF3D73" w14:textId="6CE3C1B2" w:rsidR="008F1261" w:rsidRDefault="008F1261" w:rsidP="008F1261">
      <w:pPr>
        <w:rPr>
          <w:rFonts w:eastAsia="Calibri" w:cs="Times New Roman"/>
        </w:rPr>
      </w:pPr>
      <w:proofErr w:type="spellStart"/>
      <w:r w:rsidRPr="00104E29">
        <w:rPr>
          <w:rFonts w:eastAsia="Calibri" w:cs="Times New Roman"/>
        </w:rPr>
        <w:t>Comodity</w:t>
      </w:r>
      <w:proofErr w:type="spellEnd"/>
      <w:r w:rsidRPr="00104E29">
        <w:rPr>
          <w:rFonts w:eastAsia="Calibri" w:cs="Times New Roman"/>
        </w:rPr>
        <w:t xml:space="preserve"> price research has been extensively conducted on various items such as copper</w:t>
      </w:r>
      <w:r w:rsidR="005F32D7">
        <w:rPr>
          <w:rFonts w:eastAsia="Calibri" w:cs="Times New Roman"/>
        </w:rPr>
        <w:t>,</w:t>
      </w:r>
      <w:r w:rsidRPr="00104E29">
        <w:rPr>
          <w:rFonts w:eastAsia="Calibri" w:cs="Times New Roman"/>
        </w:rPr>
        <w:t xml:space="preserve"> oil</w:t>
      </w:r>
      <w:r w:rsidR="005F32D7">
        <w:rPr>
          <w:rFonts w:eastAsia="Calibri" w:cs="Times New Roman"/>
        </w:rPr>
        <w:t xml:space="preserve"> and sugar</w:t>
      </w:r>
      <w:r w:rsidR="00763778">
        <w:rPr>
          <w:rFonts w:eastAsia="Calibri" w:cs="Times New Roman"/>
        </w:rPr>
        <w:t>,</w:t>
      </w:r>
      <w:r w:rsidR="002558BC">
        <w:rPr>
          <w:rFonts w:eastAsia="Calibri" w:cs="Times New Roman"/>
        </w:rPr>
        <w:t xml:space="preserve"> as Faith (2021) points, </w:t>
      </w:r>
      <w:r w:rsidRPr="00104E29">
        <w:rPr>
          <w:rFonts w:eastAsia="Calibri" w:cs="Times New Roman"/>
        </w:rPr>
        <w:t>however it was identified a</w:t>
      </w:r>
      <w:r w:rsidR="0012201B">
        <w:rPr>
          <w:rFonts w:eastAsia="Calibri" w:cs="Times New Roman"/>
        </w:rPr>
        <w:t xml:space="preserve"> certain</w:t>
      </w:r>
      <w:r w:rsidRPr="00104E29">
        <w:rPr>
          <w:rFonts w:eastAsia="Calibri" w:cs="Times New Roman"/>
        </w:rPr>
        <w:t xml:space="preserve"> gap in studies targeting the </w:t>
      </w:r>
      <w:r>
        <w:rPr>
          <w:rFonts w:eastAsia="Calibri" w:cs="Times New Roman"/>
        </w:rPr>
        <w:t xml:space="preserve">future </w:t>
      </w:r>
      <w:r w:rsidRPr="00104E29">
        <w:rPr>
          <w:rFonts w:eastAsia="Calibri" w:cs="Times New Roman"/>
        </w:rPr>
        <w:t>price</w:t>
      </w:r>
      <w:r>
        <w:rPr>
          <w:rFonts w:eastAsia="Calibri" w:cs="Times New Roman"/>
        </w:rPr>
        <w:t>s</w:t>
      </w:r>
      <w:r w:rsidRPr="00104E29">
        <w:rPr>
          <w:rFonts w:eastAsia="Calibri" w:cs="Times New Roman"/>
        </w:rPr>
        <w:t xml:space="preserve"> of coffee</w:t>
      </w:r>
      <w:r w:rsidR="00763778">
        <w:rPr>
          <w:rFonts w:eastAsia="Calibri" w:cs="Times New Roman"/>
        </w:rPr>
        <w:t xml:space="preserve"> regarding their composite index</w:t>
      </w:r>
      <w:r w:rsidRPr="00104E29">
        <w:rPr>
          <w:rFonts w:eastAsia="Calibri" w:cs="Times New Roman"/>
        </w:rPr>
        <w:t xml:space="preserve">. When it comes to </w:t>
      </w:r>
      <w:r w:rsidR="0012201B">
        <w:rPr>
          <w:rFonts w:eastAsia="Calibri" w:cs="Times New Roman"/>
        </w:rPr>
        <w:t xml:space="preserve">the </w:t>
      </w:r>
      <w:r w:rsidRPr="00104E29">
        <w:rPr>
          <w:rFonts w:eastAsia="Calibri" w:cs="Times New Roman"/>
        </w:rPr>
        <w:t xml:space="preserve">coffee </w:t>
      </w:r>
      <w:r w:rsidR="0012201B">
        <w:rPr>
          <w:rFonts w:eastAsia="Calibri" w:cs="Times New Roman"/>
        </w:rPr>
        <w:t>industry</w:t>
      </w:r>
      <w:r w:rsidRPr="00104E29">
        <w:rPr>
          <w:rFonts w:eastAsia="Calibri" w:cs="Times New Roman"/>
        </w:rPr>
        <w:t>, there is a broad amount of studies</w:t>
      </w:r>
      <w:r>
        <w:rPr>
          <w:rFonts w:eastAsia="Calibri" w:cs="Times New Roman"/>
        </w:rPr>
        <w:t xml:space="preserve"> </w:t>
      </w:r>
      <w:r w:rsidRPr="00104E29">
        <w:rPr>
          <w:rFonts w:eastAsia="Calibri" w:cs="Times New Roman"/>
        </w:rPr>
        <w:t xml:space="preserve">focused on </w:t>
      </w:r>
      <w:r>
        <w:rPr>
          <w:rFonts w:eastAsia="Calibri" w:cs="Times New Roman"/>
        </w:rPr>
        <w:t xml:space="preserve">a more agricultural perspective by using machine learning and data science to </w:t>
      </w:r>
      <w:r w:rsidRPr="00104E29">
        <w:rPr>
          <w:rFonts w:eastAsia="Calibri" w:cs="Times New Roman"/>
        </w:rPr>
        <w:t>predict and classify leaf diseases in coffee plants</w:t>
      </w:r>
      <w:r w:rsidR="002558BC">
        <w:rPr>
          <w:rFonts w:eastAsia="Calibri" w:cs="Times New Roman"/>
        </w:rPr>
        <w:t xml:space="preserve"> </w:t>
      </w:r>
      <w:r w:rsidR="002558BC">
        <w:rPr>
          <w:rFonts w:eastAsia="Calibri" w:cs="Times New Roman"/>
        </w:rPr>
        <w:fldChar w:fldCharType="begin"/>
      </w:r>
      <w:r w:rsidR="002558BC">
        <w:rPr>
          <w:rFonts w:eastAsia="Calibri" w:cs="Times New Roman"/>
        </w:rPr>
        <w:instrText xml:space="preserve"> ADDIN ZOTERO_ITEM CSL_CITATION {"citationID":"BoGaaYcY","properties":{"formattedCitation":"(Fatih, 2021)","plainCitation":"(Fatih, 2021)","noteIndex":0},"citationItems":[{"id":443,"uris":["http://zotero.org/users/7812610/items/XCBUN7IQ"],"itemData":{"id":443,"type":"book","abstract":"The volatility in the markets of agricultural products is a challenge for markets' actors. This paper tried to estimate and forecast the volatility in Coffee prices. ARIMA-GARCH family models have been fitted on Daily time series over the period (1973 to 2021). The optimal model was an ARIMA (2, 1, 3)-EGRACH(1,1) among other candidates models. Findings of forecast showed persistence of increase in prices in next two months and also stability of volatility in the prices. The results could be a useful tool for actors in this market.","note":"DOI: 10.13140/RG.2.2.26036.17281","source":"ResearchGate","title":"Estimating and forecasting Volatility in Coffee Prices: Evidence of ARIMA-GARCH models","title-short":"Estimating and forecasting Volatility in Coffee Prices","author":[{"family":"Fatih","given":"Chellai"}],"issued":{"date-parts":[["2021",9,21]]}}}],"schema":"https://github.com/citation-style-language/schema/raw/master/csl-citation.json"} </w:instrText>
      </w:r>
      <w:r w:rsidR="002558BC">
        <w:rPr>
          <w:rFonts w:eastAsia="Calibri" w:cs="Times New Roman"/>
        </w:rPr>
        <w:fldChar w:fldCharType="separate"/>
      </w:r>
      <w:r w:rsidR="002558BC">
        <w:rPr>
          <w:rFonts w:eastAsia="Calibri" w:cs="Times New Roman"/>
          <w:noProof/>
        </w:rPr>
        <w:t>(Fatih, 2021)</w:t>
      </w:r>
      <w:r w:rsidR="002558BC">
        <w:rPr>
          <w:rFonts w:eastAsia="Calibri" w:cs="Times New Roman"/>
        </w:rPr>
        <w:fldChar w:fldCharType="end"/>
      </w:r>
      <w:r w:rsidR="002558BC" w:rsidRPr="00104E29">
        <w:rPr>
          <w:rFonts w:eastAsia="Calibri" w:cs="Times New Roman"/>
        </w:rPr>
        <w:t xml:space="preserve"> </w:t>
      </w:r>
      <w:r w:rsidRPr="00104E29">
        <w:rPr>
          <w:rFonts w:eastAsia="Calibri" w:cs="Times New Roman"/>
        </w:rPr>
        <w:t xml:space="preserve"> </w:t>
      </w:r>
      <w:r w:rsidRPr="00104E29">
        <w:rPr>
          <w:rFonts w:eastAsia="Calibri" w:cs="Times New Roman"/>
        </w:rPr>
        <w:fldChar w:fldCharType="begin"/>
      </w:r>
      <w:r w:rsidRPr="00104E29">
        <w:rPr>
          <w:rFonts w:eastAsia="Calibri" w:cs="Times New Roman"/>
        </w:rPr>
        <w:instrText xml:space="preserve"> ADDIN ZOTERO_ITEM CSL_CITATION {"citationID":"cqF2PBrQ","properties":{"formattedCitation":"(De Oliveira Aparecido et al., 2020; Martinez et al., 2022)","plainCitation":"(De Oliveira Aparecido et al., 2020; Martinez et al., 2022)","noteIndex":0},"citationItems":[{"id":423,"uris":["http://zotero.org/users/7812610/items/CKP3WX84"],"itemData":{"id":423,"type":"article-journal","abstract":"Disease and pest alert models are able to generate information for agrochemical applications only when needed, reducing costs and environmental impacts. With machine learning algorithms, it is possible to develop models to be used in disease and pest warning systems as a function of the weather in order to improve the efficiency of chemical control of pests of the coffee tree. Thus, we correlated the infection rates with the weather variables and also calibrated and tested machine learning algorithms to predict the incidence of coffee rust, cercospora, coffee miner, and coffee borer. We used weather and field data obtained from coffee plantations in production in the southern regions of the State of Minas Gerais (SOMG) and from the region of the Cerrado Mineiro; these crops did not receive phytosanitary treatments. The algorithms calibrated and tested for prediction were (a) Multiple linear regression (RLM); (b) K Neighbors Regressor (KNN); (c) Random Forest Regressor (RFT), and (d) Artificial Neural Networks (MLP). As dependent variables, we considered the monthly rates of coffee rust, cercospora, coffee miner, and coffee tree borer, and the weather elements were considered as independent (predictor) variables. Pearson correlation analyses were performed considering three different time periods, 1–10 d (from 1 to 10 days before the incidence evaluation), 11–20 d, and 21–30 d, and used to evaluate the unit correlations between the weather variables and infection rates of coffee diseases and pests. The models were calibrated in years of high and low yields, because the biannual variation of harvest yield of coffee beans influences the severity of the diseases. The models were compared by the Willmott’s ‘d’, RMSE (root mean square error), and coefficient of determination (R2) indices. The result of the more accurate algorithm was specialized for the SOMG and Cerrado Mineiro regions using the kriging method. The weather variables that showed significant correlations with coffee rust disease were maximum air temperature, number of days with relative humidity above 80%, and relative humidity. RFT was more accurate in the prediction of coffee rust, cercospora, coffee miner, and coffee borer using weather conditions. In the SOMG, RFT showed a greater accuracy in the predictions for the Cerrado Mineiro in years of high and low yields and for all diseases. In SOMG, the RMSE values ranged from 0.227 to 0.853 for high-yield and 0.147 and 0.827 for low-yield coffee in the coffee borer forecasting.","container-title":"International Journal of Biometeorology","DOI":"10.1007/s00484-019-01856-1","ISSN":"0020-7128, 1432-1254","issue":"4","journalAbbreviation":"Int J Biometeorol","language":"en","page":"671-688","source":"DOI.org (Crossref)","title":"Machine learning algorithms for forecasting the incidence of Coffea arabica pests and diseases","URL":"http://link.springer.com/10.1007/s00484-019-01856-1","volume":"64","author":[{"family":"De Oliveira Aparecido","given":"Lucas Eduardo"},{"family":"De Souza Rolim","given":"Glauco"},{"family":"Da Silva Cabral De Moraes","given":"Jose Reinaldo"},{"family":"Costa","given":"Cicero Teixeira Silva"},{"family":"De Souza","given":"Paulo Sergio"}],"accessed":{"date-parts":[["2023",11,30]]},"issued":{"date-parts":[["2020",4]]}}},{"id":425,"uris":["http://zotero.org/users/7812610/items/7JVKRHB8"],"itemData":{"id":425,"type":"article-journal","abstract":"The growing and marketing of coffee is an important source of economic resources for many countries, especially those with economies dependent on agricultural production, as is the case of Colombia. Although the country has done a lot of research to develop the sector, the truth is that most of its cultivation is carried out by small coffee families without a high degree of technology, and without major resources to access it. The quality of the coffee bean is highly sensitive to diverse diseases related to environmental conditions, fungi, bacteria, and insects, which directly and strongly affect the economic income of the entire production chain. In many cases the diseases are transmitted rapidly, causing great economic losses. A quick and reliable diagnosis would have an immediate effect on reducing losses. In this sense, this research advances the development of an embedded system based on machine learning capable of performing on-site diagnoses by untrained personnel but taking advantage of the know-how of expert coffee growers. Such a system seeks to instrument the visual characteristics of the most common plant diseases on low-cost, robust, and highly reliable hardware. We identified a deep network architecture with high performance in disease categorization and adjusted the hyperparameters of the model to maximize its characterization capacity without incurring overfitting problems. The prototype was evaluated in the laboratory on real plants for recognized disease cases, tests that matched the performance of the model validation dataset.","container-title":"International Journal of Advanced Computer Science and Applications","DOI":"10.14569/IJACSA.2022.01304110","ISSN":"21565570, 2158107X","issue":"4","journalAbbreviation":"IJACSA","language":"en","source":"DOI.org (Crossref)","title":"A Machine Learning Model for the Diagnosis of Coffee Diseases","URL":"http://thesai.org/Publications/ViewPaper?Volume=13&amp;Issue=4&amp;Code=IJACSA&amp;SerialNo=110","volume":"13","author":[{"family":"Martinez","given":"Fredy"},{"family":"Montiel","given":"Holman"},{"family":"Martinez","given":"Fernando"}],"accessed":{"date-parts":[["2023",11,30]]},"issued":{"date-parts":[["2022"]]}}}],"schema":"https://github.com/citation-style-language/schema/raw/master/csl-citation.json"} </w:instrText>
      </w:r>
      <w:r w:rsidRPr="00104E29">
        <w:rPr>
          <w:rFonts w:eastAsia="Calibri" w:cs="Times New Roman"/>
        </w:rPr>
        <w:fldChar w:fldCharType="separate"/>
      </w:r>
      <w:r w:rsidRPr="00104E29">
        <w:rPr>
          <w:rFonts w:eastAsia="Calibri" w:cs="Times New Roman"/>
          <w:noProof/>
        </w:rPr>
        <w:t>(De Oliveira Aparecido et al., 2020; Martinez et al., 2022)</w:t>
      </w:r>
      <w:r w:rsidRPr="00104E29">
        <w:rPr>
          <w:rFonts w:eastAsia="Calibri" w:cs="Times New Roman"/>
        </w:rPr>
        <w:fldChar w:fldCharType="end"/>
      </w:r>
      <w:r w:rsidR="00763778">
        <w:rPr>
          <w:rFonts w:eastAsia="Calibri" w:cs="Times New Roman"/>
        </w:rPr>
        <w:t xml:space="preserve">, or to predict crop yields, for example. </w:t>
      </w:r>
      <w:r w:rsidR="00763778">
        <w:rPr>
          <w:rFonts w:eastAsia="Calibri" w:cs="Times New Roman"/>
        </w:rPr>
        <w:fldChar w:fldCharType="begin"/>
      </w:r>
      <w:r w:rsidR="00763778">
        <w:rPr>
          <w:rFonts w:eastAsia="Calibri" w:cs="Times New Roman"/>
        </w:rPr>
        <w:instrText xml:space="preserve"> ADDIN ZOTERO_ITEM CSL_CITATION {"citationID":"jDYD6LbJ","properties":{"formattedCitation":"(Ansarifar et al., 2021)","plainCitation":"(Ansarifar et al., 2021)","noteIndex":0},"citationItems":[{"id":427,"uris":["http://zotero.org/users/7812610/items/V66XMTC5"],"itemData":{"id":427,"type":"article-journal","abstract":"Abstract\n            Crop yield prediction is crucial for global food security yet notoriously challenging due to multitudinous factors that jointly determine the yield, including genotype, environment, management, and their complex interactions. Integrating the power of optimization, machine learning, and agronomic insight, we present a new predictive model (referred to as the interaction regression model) for crop yield prediction, which has three salient properties. First, it achieved a relative root mean square error of 8% or less in three Midwest states (Illinois, Indiana, and Iowa) in the US for both corn and soybean yield prediction, outperforming state-of-the-art machine learning algorithms. Second, it identified about a dozen environment by management interactions for corn and soybean yield, some of which are consistent with conventional agronomic knowledge whereas some others interactions require additional analysis or experiment to prove or disprove. Third, it quantitatively dissected crop yield into contributions from weather, soil, management, and their interactions, allowing agronomists to pinpoint the factors that favorably or unfavorably affect the yield of a given location under a given weather and management scenario. The most significant contribution of the new prediction model is its capability to produce accurate prediction and explainable insights simultaneously. This was achieved by training the algorithm to select features and interactions that are spatially and temporally robust to balance prediction accuracy for the training data and generalizability to the test data.","container-title":"Scientific Reports","DOI":"10.1038/s41598-021-97221-7","ISSN":"2045-2322","issue":"1","journalAbbreviation":"Sci Rep","language":"en","page":"17754","source":"DOI.org (Crossref)","title":"An interaction regression model for crop yield prediction","URL":"https://www.nature.com/articles/s41598-021-97221-7","volume":"11","author":[{"family":"Ansarifar","given":"Javad"},{"family":"Wang","given":"Lizhi"},{"family":"Archontoulis","given":"Sotirios V."}],"accessed":{"date-parts":[["2023",11,30]]},"issued":{"date-parts":[["2021",9,7]]}}}],"schema":"https://github.com/citation-style-language/schema/raw/master/csl-citation.json"} </w:instrText>
      </w:r>
      <w:r w:rsidR="00763778">
        <w:rPr>
          <w:rFonts w:eastAsia="Calibri" w:cs="Times New Roman"/>
        </w:rPr>
        <w:fldChar w:fldCharType="separate"/>
      </w:r>
      <w:r w:rsidR="00763778">
        <w:rPr>
          <w:rFonts w:eastAsia="Calibri" w:cs="Times New Roman"/>
          <w:noProof/>
        </w:rPr>
        <w:t>(Ansarifar et al., 2021)</w:t>
      </w:r>
      <w:r w:rsidR="00763778">
        <w:rPr>
          <w:rFonts w:eastAsia="Calibri" w:cs="Times New Roman"/>
        </w:rPr>
        <w:fldChar w:fldCharType="end"/>
      </w:r>
      <w:r w:rsidR="00763778">
        <w:rPr>
          <w:rFonts w:eastAsia="Calibri" w:cs="Times New Roman"/>
        </w:rPr>
        <w:t xml:space="preserve"> </w:t>
      </w:r>
      <w:r w:rsidR="00763778">
        <w:rPr>
          <w:rFonts w:eastAsia="Calibri" w:cs="Times New Roman"/>
        </w:rPr>
        <w:fldChar w:fldCharType="begin"/>
      </w:r>
      <w:r w:rsidR="00763778">
        <w:rPr>
          <w:rFonts w:eastAsia="Calibri" w:cs="Times New Roman"/>
        </w:rPr>
        <w:instrText xml:space="preserve"> ADDIN ZOTERO_ITEM CSL_CITATION {"citationID":"iprNqLzg","properties":{"formattedCitation":"(Fianu, 2022)","plainCitation":"(Fianu, 2022)","noteIndex":0},"citationItems":[{"id":435,"uris":["http://zotero.org/users/7812610/items/98STR4HP"],"itemData":{"id":435,"type":"article-journal","abstract":"Because of the non-linearity inherent in energy commodity prices, traditional mono-scale smoothing methodologies cannot accommodate their unique properties. From this viewpoint, we propose an extended mode decomposition method useful for the time-frequency analysis, which can adapt to various non-stationarity signals relevant for enhancing forecasting performance in the era of big data. To this extent, we employ variants of mode decomposition-based extreme learning machines namely: (i) Complete Ensemble Empirical Mode Decomposition with Adaptive Noise-based ELM Model (CEEMDAN-ELM), (ii) Ensemble Empirical Mode Decomposition-based ELM Model (EEMD-ELM) and (iii) Empirical Mode Decomposition Based ELM Model (EMD-ELM), which cut-across soft computing and artificial intelligence to analyze multi-commodity time series data by decomposing them into seven independent intrinsic modes and one residual with varying frequencies that depict some interesting characterization of price volatility. Our findings show that in terms of the model-specific forecast accuracy measures different dynamics in the two scenarios namely the (non) COVID periods. However, the introduction of a benchmark, namely the autoregressive integrated moving average model (ARIMA) reveals a slight change in the earlier dynamics, where ARIMA outperform our proposed models in the Japan gas and the US gas markets. To check the superiority of our models, we apply the model-confidence set (MCS) and the Kolmogorov-Smirnov Predictive Ability test (KSPA) with more preference for the former in a multi-commodity framework, which reveals that in the pre-COVID era, CEEMDAN-ELM shows persistence and superiority in accurately forecasting Crude oil, Japan gas, and US gas. Nonetheless, this paradigm changed during the COVID-era, where CEEMDAN-ELM favored Japan gas, US gas, and coal market with different rankings via the Model confidence set evaluation methods. Overall, our numerical experiment indicates that all decomposition-based extreme learning machines are superior to the benchmark model.","container-title":"Forecasting","DOI":"10.3390/forecast4020030","ISSN":"2571-9394","issue":"2","language":"en","license":"http://creativecommons.org/licenses/by/3.0/","note":"number: 2\npublisher: Multidisciplinary Digital Publishing Institute","page":"538-564","source":"www.mdpi.com","title":"Analyzing and Forecasting Multi-Commodity Prices Using Variants of Mode Decomposition-Based Extreme Learning Machine Hybridization Approach","URL":"https://www.mdpi.com/2571-9394/4/2/30","volume":"4","author":[{"family":"Fianu","given":"Emmanuel Senyo"}],"accessed":{"date-parts":[["2023",12,1]]},"issued":{"date-parts":[["2022",6]]}}}],"schema":"https://github.com/citation-style-language/schema/raw/master/csl-citation.json"} </w:instrText>
      </w:r>
      <w:r w:rsidR="00763778">
        <w:rPr>
          <w:rFonts w:eastAsia="Calibri" w:cs="Times New Roman"/>
        </w:rPr>
        <w:fldChar w:fldCharType="separate"/>
      </w:r>
      <w:r w:rsidR="00763778">
        <w:rPr>
          <w:rFonts w:eastAsia="Calibri" w:cs="Times New Roman"/>
          <w:noProof/>
        </w:rPr>
        <w:t>(Fianu, 2022)</w:t>
      </w:r>
      <w:r w:rsidR="00763778">
        <w:rPr>
          <w:rFonts w:eastAsia="Calibri" w:cs="Times New Roman"/>
        </w:rPr>
        <w:fldChar w:fldCharType="end"/>
      </w:r>
    </w:p>
    <w:p w14:paraId="63752570" w14:textId="506833B0" w:rsidR="008F1261" w:rsidRPr="00104E29" w:rsidRDefault="008F1261" w:rsidP="008F1261">
      <w:pPr>
        <w:rPr>
          <w:rFonts w:eastAsia="Calibri" w:cs="Times New Roman"/>
        </w:rPr>
      </w:pPr>
      <w:r>
        <w:rPr>
          <w:rFonts w:eastAsia="Calibri" w:cs="Times New Roman"/>
        </w:rPr>
        <w:t xml:space="preserve">This research takes from </w:t>
      </w:r>
      <w:r w:rsidRPr="00104E29">
        <w:rPr>
          <w:rFonts w:eastAsia="Calibri" w:cs="Times New Roman"/>
        </w:rPr>
        <w:t>existing frameworks used to predict prices in different commodity markets</w:t>
      </w:r>
      <w:r>
        <w:rPr>
          <w:rFonts w:eastAsia="Calibri" w:cs="Times New Roman"/>
        </w:rPr>
        <w:t xml:space="preserve"> and stock markets</w:t>
      </w:r>
      <w:r w:rsidRPr="00104E29">
        <w:rPr>
          <w:rFonts w:eastAsia="Calibri" w:cs="Times New Roman"/>
        </w:rPr>
        <w:t>, employing time series models to analyse data provided by the International Coffee Organization’s Indicator Price (ICO-ICIP), which aggregates coffee prices from multiple markets</w:t>
      </w:r>
      <w:r w:rsidR="002558BC">
        <w:rPr>
          <w:rFonts w:eastAsia="Calibri" w:cs="Times New Roman"/>
        </w:rPr>
        <w:t xml:space="preserve"> </w:t>
      </w:r>
      <w:r w:rsidR="002558BC">
        <w:rPr>
          <w:rFonts w:eastAsia="Calibri" w:cs="Times New Roman"/>
        </w:rPr>
        <w:fldChar w:fldCharType="begin"/>
      </w:r>
      <w:r w:rsidR="002558BC">
        <w:rPr>
          <w:rFonts w:eastAsia="Calibri" w:cs="Times New Roman"/>
        </w:rPr>
        <w:instrText xml:space="preserve"> ADDIN ZOTERO_ITEM CSL_CITATION {"citationID":"xkqWMei4","properties":{"formattedCitation":"(Fatih, 2021; Hwase and Fofanah, 2021; Zhu, 2022)","plainCitation":"(Fatih, 2021; Hwase and Fofanah, 2021; Zhu, 2022)","noteIndex":0},"citationItems":[{"id":443,"uris":["http://zotero.org/users/7812610/items/XCBUN7IQ"],"itemData":{"id":443,"type":"book","abstract":"The volatility in the markets of agricultural products is a challenge for markets' actors. This paper tried to estimate and forecast the volatility in Coffee prices. ARIMA-GARCH family models have been fitted on Daily time series over the period (1973 to 2021). The optimal model was an ARIMA (2, 1, 3)-EGRACH(1,1) among other candidates models. Findings of forecast showed persistence of increase in prices in next two months and also stability of volatility in the prices. The results could be a useful tool for actors in this market.","note":"DOI: 10.13140/RG.2.2.26036.17281","source":"ResearchGate","title":"Estimating and forecasting Volatility in Coffee Prices: Evidence of ARIMA-GARCH models","title-short":"Estimating and forecasting Volatility in Coffee Prices","author":[{"family":"Fatih","given":"Chellai"}],"issued":{"date-parts":[["2021",9,21]]}}},{"id":432,"uris":["http://zotero.org/users/7812610/items/PCX4NFNG"],"itemData":{"id":432,"type":"article-journal","abstract":"Investors and other business persons have a desire to know about the future market price because, if the investors know about the future price of a certain commodity or stock it will help them to make appropriate business decisions and they can also get profit out of their investment. There are many previous researches that has been done on stock market predictions but there is no related research that has been done on Ethiopia commodity exchange (ECX). Performing future price prediction with better accuracy and performing comparative analysis between the algorithms for two of Ethiopia commodity exchange (ECX) items which are Coffee and Sesame as the research key objectives. Three different types of prediction algorithms to predict the future price, such as Linear Regression (LR), Extreme Gradient Boosting (XGB), Long Short-Term Memory (LSTM) was utilized. There are limited researches worked on price prediction of ECX items specifically, the idea of the price prediction on different Stock markets like New York stock market Exchange and other commodity market items prediction in order to develop our research in ECX was presented. The study apart from predicting the future price, comparative analysis was implemented between the prediction algorithms that we used based on their performance. Two different datasets from ECX: coffee and sesame were used. The reason for the utilization of these datasets is, the commodity items are the largest export items in Ethiopia which makes them very important for Ethiopian economy, and the different datasets helps us to get the advantage of evaluating the algorithms with different number of datasets, since sesame dataset has 7205 instances and coffee dataset has 1540 instances and both of them has 11 attributes. We build an android application in order two implement our algorithms on mobile applications and see if it is possible to implement the prediction algorithms on mobile platforms and make it easy and accessible to users. We call this mobile application Ethiopia Coffee Prices Predictor (ECPP). This application will be used to display the prediction result of Ethiopia Coffee price for short period and it is designed in the way to be user friendly. The programming environment used to implement the prediction algorithms is python, java programming language to design our android application and we used PHP to implement the API, and finally we used MySQL database in order to store information’s online and make them accessible everywhere.","container-title":"International Journal of Scientific Research in Science and Technology","DOI":"10.32628/IJSRST218583","ISSN":"2395-602X, 2395-6011","journalAbbreviation":"IJSRST","language":"en","page":"10-48","source":"DOI.org (Crossref)","title":"Machine Learning Model Approaches for Price Prediction in Coffee Market using Linear Regression, XGB, and LSTM Techniques","URL":"https://ijsrst.com/paper/9007.pdf","author":[{"family":"Hwase","given":"Tesyon Korjo"},{"family":"Fofanah","given":"Abdul Joseph"}],"accessed":{"date-parts":[["2023",11,30]]},"issued":{"date-parts":[["2021",11,6]]}}},{"id":438,"uris":["http://zotero.org/users/7812610/items/WP7VTP64"],"itemData":{"id":438,"type":"paper-conference","abstract":"This paper proposes a deep learning technique to predict the stock market. Since RNN has the advantage of being able to process time series data, it is very suitable for forecasting stocks. Therefore, we use the RNN network and use Apple's stock price in the past ten years as data set to predict. Experiments show that the prediction accuracy is over 95%, and the loss close to 0.1%.","container-title":"2022 International Conference on Applied Physics and Computing (ICAPC)","DOI":"10.1088/1742-6596/1650/3/032103","event-place":"Ottawa, ON, Canada","event-title":"2022 International Conference on Applied Physics and Computing (ICAPC)","ISBN":"978-1-66546-303-4","language":"en","publisher":"IEEE","publisher-place":"Ottawa, ON, Canada","source":"DOI.org (Crossref)","title":"Stock price prediction using the RNN model","author":[{"family":"Zhu","given":"Yongqiong"}],"accessed":{"date-parts":[["2023",12,1]]},"issued":{"date-parts":[["2022"]]}}}],"schema":"https://github.com/citation-style-language/schema/raw/master/csl-citation.json"} </w:instrText>
      </w:r>
      <w:r w:rsidR="002558BC">
        <w:rPr>
          <w:rFonts w:eastAsia="Calibri" w:cs="Times New Roman"/>
        </w:rPr>
        <w:fldChar w:fldCharType="separate"/>
      </w:r>
      <w:r w:rsidR="002558BC">
        <w:rPr>
          <w:rFonts w:eastAsia="Calibri" w:cs="Times New Roman"/>
          <w:noProof/>
        </w:rPr>
        <w:t>(Fatih, 2021; Hwase and Fofanah, 2021; Zhu, 2022)</w:t>
      </w:r>
      <w:r w:rsidR="002558BC">
        <w:rPr>
          <w:rFonts w:eastAsia="Calibri" w:cs="Times New Roman"/>
        </w:rPr>
        <w:fldChar w:fldCharType="end"/>
      </w:r>
      <w:r w:rsidRPr="00104E29">
        <w:rPr>
          <w:rFonts w:eastAsia="Calibri" w:cs="Times New Roman"/>
        </w:rPr>
        <w:t>.</w:t>
      </w:r>
    </w:p>
    <w:p w14:paraId="6D939BE1" w14:textId="77777777" w:rsidR="008F1261" w:rsidRDefault="008F1261" w:rsidP="00104E29">
      <w:pPr>
        <w:rPr>
          <w:rFonts w:eastAsia="Calibri" w:cs="Times New Roman"/>
          <w:lang w:eastAsia="en-GB"/>
        </w:rPr>
      </w:pPr>
    </w:p>
    <w:p w14:paraId="0EF25C65" w14:textId="77777777" w:rsidR="008F1261" w:rsidRPr="00104E29" w:rsidRDefault="008F1261" w:rsidP="00104E29">
      <w:pPr>
        <w:rPr>
          <w:rFonts w:eastAsia="Calibri" w:cs="Times New Roman"/>
          <w:lang w:eastAsia="en-GB"/>
        </w:rPr>
      </w:pPr>
    </w:p>
    <w:p w14:paraId="0C9CED6E" w14:textId="436E99C2" w:rsidR="00DA3A44" w:rsidRDefault="00104E29" w:rsidP="00DA3A44">
      <w:pPr>
        <w:spacing w:before="100" w:beforeAutospacing="1" w:after="100" w:afterAutospacing="1" w:line="240" w:lineRule="auto"/>
        <w:ind w:firstLine="0"/>
        <w:outlineLvl w:val="1"/>
        <w:rPr>
          <w:rFonts w:eastAsia="Times New Roman" w:cs="Calibri"/>
          <w:color w:val="1F3864"/>
          <w:szCs w:val="24"/>
          <w:lang w:eastAsia="en-GB"/>
        </w:rPr>
      </w:pPr>
      <w:bookmarkStart w:id="4" w:name="_Toc163817534"/>
      <w:r w:rsidRPr="00104E29">
        <w:rPr>
          <w:rFonts w:eastAsia="Times New Roman" w:cs="Calibri"/>
          <w:color w:val="1F3864"/>
          <w:szCs w:val="24"/>
          <w:lang w:eastAsia="en-GB"/>
        </w:rPr>
        <w:t>Research Objectives</w:t>
      </w:r>
      <w:bookmarkEnd w:id="4"/>
      <w:r w:rsidRPr="00104E29">
        <w:rPr>
          <w:rFonts w:eastAsia="Times New Roman" w:cs="Calibri"/>
          <w:color w:val="1F3864"/>
          <w:szCs w:val="24"/>
          <w:lang w:eastAsia="en-GB"/>
        </w:rPr>
        <w:t xml:space="preserve"> </w:t>
      </w:r>
    </w:p>
    <w:p w14:paraId="16A32643" w14:textId="1C337A8E" w:rsidR="00DA3A44" w:rsidRPr="004E4A90" w:rsidRDefault="00DA3A44" w:rsidP="004E4A90">
      <w:pPr>
        <w:rPr>
          <w:lang w:eastAsia="en-GB"/>
        </w:rPr>
      </w:pPr>
      <w:r w:rsidRPr="00DA3A44">
        <w:rPr>
          <w:lang w:eastAsia="en-GB"/>
        </w:rPr>
        <w:lastRenderedPageBreak/>
        <w:t xml:space="preserve">The core objective is to evaluate various time series models to determine which algorithm most effectively predicts future coffee prices. This </w:t>
      </w:r>
      <w:r w:rsidRPr="00DA3A44">
        <w:rPr>
          <w:lang w:eastAsia="en-GB"/>
        </w:rPr>
        <w:t>endeavour</w:t>
      </w:r>
      <w:r w:rsidRPr="00DA3A44">
        <w:rPr>
          <w:lang w:eastAsia="en-GB"/>
        </w:rPr>
        <w:t xml:space="preserve"> not only seeks to contribute to academic knowledge but also aims to provide insights that could benefit economists, traders, and policy makers in the coffee industry</w:t>
      </w:r>
      <w:r>
        <w:rPr>
          <w:lang w:eastAsia="en-GB"/>
        </w:rPr>
        <w:t xml:space="preserve"> in the short term</w:t>
      </w:r>
      <w:r w:rsidRPr="00DA3A44">
        <w:rPr>
          <w:lang w:eastAsia="en-GB"/>
        </w:rPr>
        <w:t>. The research questions guiding this study include: What is the most effective time series model for predicting ICO</w:t>
      </w:r>
      <w:r>
        <w:rPr>
          <w:lang w:eastAsia="en-GB"/>
        </w:rPr>
        <w:t xml:space="preserve">’s </w:t>
      </w:r>
      <w:r w:rsidRPr="00DA3A44">
        <w:rPr>
          <w:lang w:eastAsia="en-GB"/>
        </w:rPr>
        <w:t>I</w:t>
      </w:r>
      <w:r>
        <w:rPr>
          <w:lang w:eastAsia="en-GB"/>
        </w:rPr>
        <w:t>-</w:t>
      </w:r>
      <w:r w:rsidRPr="00DA3A44">
        <w:rPr>
          <w:lang w:eastAsia="en-GB"/>
        </w:rPr>
        <w:t>CIP coffee prices? How can</w:t>
      </w:r>
      <w:r>
        <w:rPr>
          <w:lang w:eastAsia="en-GB"/>
        </w:rPr>
        <w:t xml:space="preserve"> the</w:t>
      </w:r>
      <w:r w:rsidRPr="00DA3A44">
        <w:rPr>
          <w:lang w:eastAsia="en-GB"/>
        </w:rPr>
        <w:t xml:space="preserve"> accuracy in coffee price forecasts be optimized?</w:t>
      </w:r>
      <w:r w:rsidR="00BD3ED1">
        <w:rPr>
          <w:lang w:eastAsia="en-GB"/>
        </w:rPr>
        <w:t xml:space="preserve"> (</w:t>
      </w:r>
      <w:r w:rsidR="00BD3ED1" w:rsidRPr="004E4A90">
        <w:rPr>
          <w:i/>
          <w:iCs/>
          <w:sz w:val="22"/>
          <w:szCs w:val="21"/>
          <w:lang w:eastAsia="en-GB"/>
        </w:rPr>
        <w:t xml:space="preserve">do </w:t>
      </w:r>
      <w:r w:rsidR="00BD3ED1" w:rsidRPr="004E4A90">
        <w:rPr>
          <w:i/>
          <w:iCs/>
          <w:sz w:val="22"/>
          <w:szCs w:val="21"/>
          <w:lang w:eastAsia="en-GB"/>
        </w:rPr>
        <w:t xml:space="preserve">neural networks provide a superior forecasting capability compared to other machine learning models, </w:t>
      </w:r>
      <w:proofErr w:type="spellStart"/>
      <w:r w:rsidR="004E4A90">
        <w:rPr>
          <w:i/>
          <w:iCs/>
          <w:sz w:val="22"/>
          <w:szCs w:val="21"/>
          <w:lang w:eastAsia="en-GB"/>
        </w:rPr>
        <w:t>specialluy</w:t>
      </w:r>
      <w:proofErr w:type="spellEnd"/>
      <w:r w:rsidR="00BD3ED1" w:rsidRPr="004E4A90">
        <w:rPr>
          <w:i/>
          <w:iCs/>
          <w:sz w:val="22"/>
          <w:szCs w:val="21"/>
          <w:lang w:eastAsia="en-GB"/>
        </w:rPr>
        <w:t xml:space="preserve"> in terms of accuracy and reliability across </w:t>
      </w:r>
      <w:r w:rsidR="004E4A90">
        <w:rPr>
          <w:i/>
          <w:iCs/>
          <w:sz w:val="22"/>
          <w:szCs w:val="21"/>
          <w:lang w:eastAsia="en-GB"/>
        </w:rPr>
        <w:t>evolving</w:t>
      </w:r>
      <w:r w:rsidR="00BD3ED1" w:rsidRPr="004E4A90">
        <w:rPr>
          <w:i/>
          <w:iCs/>
          <w:sz w:val="22"/>
          <w:szCs w:val="21"/>
          <w:lang w:eastAsia="en-GB"/>
        </w:rPr>
        <w:t xml:space="preserve"> market conditions</w:t>
      </w:r>
      <w:r w:rsidR="00BD3ED1" w:rsidRPr="004E4A90">
        <w:rPr>
          <w:i/>
          <w:iCs/>
          <w:lang w:eastAsia="en-GB"/>
        </w:rPr>
        <w:t>?)</w:t>
      </w:r>
      <w:r w:rsidR="004E4A90">
        <w:rPr>
          <w:i/>
          <w:iCs/>
          <w:lang w:eastAsia="en-GB"/>
        </w:rPr>
        <w:t xml:space="preserve"> </w:t>
      </w:r>
    </w:p>
    <w:p w14:paraId="6FAE6E8C" w14:textId="0A28DD35" w:rsidR="00DA3A44" w:rsidRPr="00104E29" w:rsidRDefault="004E4A90" w:rsidP="00DA3A44">
      <w:pPr>
        <w:rPr>
          <w:lang w:eastAsia="en-GB"/>
        </w:rPr>
      </w:pPr>
      <w:r>
        <w:rPr>
          <w:lang w:eastAsia="en-GB"/>
        </w:rPr>
        <w:t>The research objectives for this study are as follows:</w:t>
      </w:r>
    </w:p>
    <w:p w14:paraId="6A943905" w14:textId="7B074EC3" w:rsidR="00DA3A44" w:rsidRPr="00DA3A44" w:rsidRDefault="00DA3A44" w:rsidP="00DA3A44">
      <w:pPr>
        <w:pStyle w:val="ListParagraph"/>
        <w:numPr>
          <w:ilvl w:val="0"/>
          <w:numId w:val="5"/>
        </w:numPr>
        <w:rPr>
          <w:rFonts w:eastAsia="Calibri" w:cs="Times New Roman"/>
          <w:lang w:eastAsia="en-GB"/>
        </w:rPr>
      </w:pPr>
      <w:r w:rsidRPr="00DA3A44">
        <w:rPr>
          <w:rFonts w:eastAsia="Calibri" w:cs="Times New Roman"/>
          <w:lang w:eastAsia="en-GB"/>
        </w:rPr>
        <w:t>From the secondary data obtained from the international coffee organisation public database, perform</w:t>
      </w:r>
      <w:r>
        <w:rPr>
          <w:rFonts w:eastAsia="Calibri" w:cs="Times New Roman"/>
          <w:lang w:eastAsia="en-GB"/>
        </w:rPr>
        <w:t xml:space="preserve"> data cleaning techniques to achieve a comprehensive dataset to </w:t>
      </w:r>
      <w:r w:rsidRPr="00DA3A44">
        <w:rPr>
          <w:rFonts w:eastAsia="Calibri" w:cs="Times New Roman"/>
          <w:lang w:eastAsia="en-GB"/>
        </w:rPr>
        <w:t>identify patterns</w:t>
      </w:r>
      <w:r w:rsidR="00302172">
        <w:rPr>
          <w:rFonts w:eastAsia="Calibri" w:cs="Times New Roman"/>
          <w:lang w:eastAsia="en-GB"/>
        </w:rPr>
        <w:t xml:space="preserve"> (such as overall trend and seasonality)</w:t>
      </w:r>
      <w:r>
        <w:rPr>
          <w:rFonts w:eastAsia="Calibri" w:cs="Times New Roman"/>
          <w:lang w:eastAsia="en-GB"/>
        </w:rPr>
        <w:t>, statistical properties</w:t>
      </w:r>
      <w:r w:rsidR="00302172">
        <w:rPr>
          <w:rFonts w:eastAsia="Calibri" w:cs="Times New Roman"/>
          <w:lang w:eastAsia="en-GB"/>
        </w:rPr>
        <w:t xml:space="preserve"> (like normality or stationarity of the data) </w:t>
      </w:r>
      <w:r>
        <w:rPr>
          <w:rFonts w:eastAsia="Calibri" w:cs="Times New Roman"/>
          <w:lang w:eastAsia="en-GB"/>
        </w:rPr>
        <w:t xml:space="preserve">through </w:t>
      </w:r>
      <w:r w:rsidRPr="00DA3A44">
        <w:rPr>
          <w:rFonts w:eastAsia="Calibri" w:cs="Times New Roman"/>
          <w:lang w:eastAsia="en-GB"/>
        </w:rPr>
        <w:t>exploratory data analysis</w:t>
      </w:r>
      <w:r w:rsidR="00302172">
        <w:rPr>
          <w:rFonts w:eastAsia="Calibri" w:cs="Times New Roman"/>
          <w:lang w:eastAsia="en-GB"/>
        </w:rPr>
        <w:t xml:space="preserve"> prior to modelling. </w:t>
      </w:r>
    </w:p>
    <w:p w14:paraId="321166D8" w14:textId="63BB1384" w:rsidR="00104E29" w:rsidRPr="00DA3A44" w:rsidRDefault="00104E29" w:rsidP="00DA3A44">
      <w:pPr>
        <w:pStyle w:val="ListParagraph"/>
        <w:numPr>
          <w:ilvl w:val="0"/>
          <w:numId w:val="5"/>
        </w:numPr>
        <w:rPr>
          <w:rFonts w:eastAsia="Calibri" w:cs="Times New Roman"/>
          <w:lang w:eastAsia="en-GB"/>
        </w:rPr>
      </w:pPr>
      <w:r w:rsidRPr="00DA3A44">
        <w:rPr>
          <w:rFonts w:eastAsia="Calibri" w:cs="Times New Roman"/>
          <w:lang w:eastAsia="en-GB"/>
        </w:rPr>
        <w:t xml:space="preserve">Use feature engineering techniques to apply different predictive machine learning algorithms in time series field to forecast future prices of coffee trade based on the Composite Indicator Price (I-CIP) and the historical trends observed in exploratory phase. Considering a hybrid machine learning modelling, the intention is to compare how the changes in parameters impact the results in </w:t>
      </w:r>
      <w:r w:rsidR="005B15A4">
        <w:rPr>
          <w:rFonts w:eastAsia="Calibri" w:cs="Times New Roman"/>
          <w:lang w:eastAsia="en-GB"/>
        </w:rPr>
        <w:t xml:space="preserve">at least three different types of </w:t>
      </w:r>
      <w:r w:rsidRPr="00DA3A44">
        <w:rPr>
          <w:rFonts w:eastAsia="Calibri" w:cs="Times New Roman"/>
          <w:lang w:eastAsia="en-GB"/>
        </w:rPr>
        <w:t xml:space="preserve"> proposed models: Regression</w:t>
      </w:r>
      <w:r w:rsidR="005B15A4">
        <w:rPr>
          <w:rFonts w:eastAsia="Calibri" w:cs="Times New Roman"/>
          <w:lang w:eastAsia="en-GB"/>
        </w:rPr>
        <w:t xml:space="preserve"> (linear regression)</w:t>
      </w:r>
      <w:r w:rsidRPr="00DA3A44">
        <w:rPr>
          <w:rFonts w:eastAsia="Calibri" w:cs="Times New Roman"/>
          <w:lang w:eastAsia="en-GB"/>
        </w:rPr>
        <w:t>,</w:t>
      </w:r>
      <w:r w:rsidR="005B15A4">
        <w:rPr>
          <w:rFonts w:eastAsia="Calibri" w:cs="Times New Roman"/>
          <w:lang w:eastAsia="en-GB"/>
        </w:rPr>
        <w:t xml:space="preserve"> </w:t>
      </w:r>
      <w:proofErr w:type="spellStart"/>
      <w:r w:rsidR="005B15A4">
        <w:rPr>
          <w:rFonts w:eastAsia="Calibri" w:cs="Times New Roman"/>
          <w:lang w:eastAsia="en-GB"/>
        </w:rPr>
        <w:t>Autoregressor</w:t>
      </w:r>
      <w:proofErr w:type="spellEnd"/>
      <w:r w:rsidR="005B15A4">
        <w:rPr>
          <w:rFonts w:eastAsia="Calibri" w:cs="Times New Roman"/>
          <w:lang w:eastAsia="en-GB"/>
        </w:rPr>
        <w:t xml:space="preserve"> (such as</w:t>
      </w:r>
      <w:r w:rsidRPr="00DA3A44">
        <w:rPr>
          <w:rFonts w:eastAsia="Calibri" w:cs="Times New Roman"/>
          <w:lang w:eastAsia="en-GB"/>
        </w:rPr>
        <w:t xml:space="preserve"> </w:t>
      </w:r>
      <w:r w:rsidR="005B15A4">
        <w:rPr>
          <w:rFonts w:eastAsia="Calibri" w:cs="Times New Roman"/>
          <w:lang w:eastAsia="en-GB"/>
        </w:rPr>
        <w:t xml:space="preserve"> </w:t>
      </w:r>
      <w:r w:rsidRPr="00DA3A44">
        <w:rPr>
          <w:rFonts w:eastAsia="Calibri" w:cs="Times New Roman"/>
          <w:lang w:eastAsia="en-GB"/>
        </w:rPr>
        <w:t>SARIMA</w:t>
      </w:r>
      <w:r w:rsidR="005B15A4">
        <w:rPr>
          <w:rFonts w:eastAsia="Calibri" w:cs="Times New Roman"/>
          <w:lang w:eastAsia="en-GB"/>
        </w:rPr>
        <w:t>)</w:t>
      </w:r>
      <w:r w:rsidRPr="00DA3A44">
        <w:rPr>
          <w:rFonts w:eastAsia="Calibri" w:cs="Times New Roman"/>
          <w:lang w:eastAsia="en-GB"/>
        </w:rPr>
        <w:t xml:space="preserve"> and </w:t>
      </w:r>
      <w:r w:rsidR="00302172">
        <w:rPr>
          <w:rFonts w:eastAsia="Calibri" w:cs="Times New Roman"/>
          <w:lang w:eastAsia="en-GB"/>
        </w:rPr>
        <w:t xml:space="preserve">a deep learning approach </w:t>
      </w:r>
      <w:r w:rsidR="005B15A4">
        <w:rPr>
          <w:rFonts w:eastAsia="Calibri" w:cs="Times New Roman"/>
          <w:lang w:eastAsia="en-GB"/>
        </w:rPr>
        <w:t>(</w:t>
      </w:r>
      <w:r w:rsidR="00302172">
        <w:rPr>
          <w:rFonts w:eastAsia="Calibri" w:cs="Times New Roman"/>
          <w:lang w:eastAsia="en-GB"/>
        </w:rPr>
        <w:t xml:space="preserve">via Long-Term Short Memory) </w:t>
      </w:r>
      <w:r w:rsidRPr="00DA3A44">
        <w:rPr>
          <w:rFonts w:eastAsia="Calibri" w:cs="Times New Roman"/>
          <w:lang w:eastAsia="en-GB"/>
        </w:rPr>
        <w:t xml:space="preserve">to visualise predictions for each model and compare the supervised learning from traditional statistical models to deep learning approaches and see which one provides more accuracy to the prices forecasting. </w:t>
      </w:r>
    </w:p>
    <w:p w14:paraId="6EE1E381" w14:textId="3B06DFAB" w:rsidR="00104E29" w:rsidRPr="00DA3A44" w:rsidRDefault="00104E29" w:rsidP="00DA3A44">
      <w:pPr>
        <w:pStyle w:val="ListParagraph"/>
        <w:numPr>
          <w:ilvl w:val="0"/>
          <w:numId w:val="5"/>
        </w:numPr>
        <w:rPr>
          <w:rFonts w:eastAsia="Calibri" w:cs="Times New Roman"/>
          <w:lang w:eastAsia="en-GB"/>
        </w:rPr>
      </w:pPr>
      <w:r w:rsidRPr="00DA3A44">
        <w:rPr>
          <w:rFonts w:eastAsia="Calibri" w:cs="Times New Roman"/>
          <w:lang w:eastAsia="en-GB"/>
        </w:rPr>
        <w:t xml:space="preserve">Create an artifact to compare how </w:t>
      </w:r>
      <w:r w:rsidR="00DA3A44">
        <w:rPr>
          <w:rFonts w:eastAsia="Calibri" w:cs="Times New Roman"/>
          <w:lang w:eastAsia="en-GB"/>
        </w:rPr>
        <w:t xml:space="preserve">different data </w:t>
      </w:r>
      <w:proofErr w:type="spellStart"/>
      <w:r w:rsidR="00DA3A44">
        <w:rPr>
          <w:rFonts w:eastAsia="Calibri" w:cs="Times New Roman"/>
          <w:lang w:eastAsia="en-GB"/>
        </w:rPr>
        <w:t>preparantion</w:t>
      </w:r>
      <w:proofErr w:type="spellEnd"/>
      <w:r w:rsidR="00DA3A44">
        <w:rPr>
          <w:rFonts w:eastAsia="Calibri" w:cs="Times New Roman"/>
          <w:lang w:eastAsia="en-GB"/>
        </w:rPr>
        <w:t xml:space="preserve"> and</w:t>
      </w:r>
      <w:r w:rsidRPr="00DA3A44">
        <w:rPr>
          <w:rFonts w:eastAsia="Calibri" w:cs="Times New Roman"/>
          <w:lang w:eastAsia="en-GB"/>
        </w:rPr>
        <w:t xml:space="preserve"> parameters </w:t>
      </w:r>
      <w:r w:rsidR="00DA3A44">
        <w:rPr>
          <w:rFonts w:eastAsia="Calibri" w:cs="Times New Roman"/>
          <w:lang w:eastAsia="en-GB"/>
        </w:rPr>
        <w:t xml:space="preserve">adjustments </w:t>
      </w:r>
      <w:r w:rsidRPr="00DA3A44">
        <w:rPr>
          <w:rFonts w:eastAsia="Calibri" w:cs="Times New Roman"/>
          <w:lang w:eastAsia="en-GB"/>
        </w:rPr>
        <w:t xml:space="preserve">can influence the forecasting results in </w:t>
      </w:r>
      <w:r w:rsidR="00DA3A44">
        <w:rPr>
          <w:rFonts w:eastAsia="Calibri" w:cs="Times New Roman"/>
          <w:lang w:eastAsia="en-GB"/>
        </w:rPr>
        <w:t>the respective</w:t>
      </w:r>
      <w:r w:rsidRPr="00DA3A44">
        <w:rPr>
          <w:rFonts w:eastAsia="Calibri" w:cs="Times New Roman"/>
          <w:lang w:eastAsia="en-GB"/>
        </w:rPr>
        <w:t xml:space="preserve"> models and evaluate which predictions are the closest to accuracy, considering the different architecture and weights each model has, better results could be achieved through experimentation and hyperparameter tuning to understand and document how they behave </w:t>
      </w:r>
      <w:r w:rsidRPr="00DA3A44">
        <w:rPr>
          <w:rFonts w:eastAsia="Calibri" w:cs="Times New Roman"/>
          <w:lang w:eastAsia="en-GB"/>
        </w:rPr>
        <w:lastRenderedPageBreak/>
        <w:t xml:space="preserve">with such changes. For measuring the performance of the forecasting of  linear regression (LR), seasonal autoregressive integrated moving average (SARIMA) models and artificial neural network (ANN) there are </w:t>
      </w:r>
      <w:r w:rsidR="00302172">
        <w:rPr>
          <w:rFonts w:eastAsia="Calibri" w:cs="Times New Roman"/>
          <w:lang w:eastAsia="en-GB"/>
        </w:rPr>
        <w:t>three</w:t>
      </w:r>
      <w:r w:rsidRPr="00DA3A44">
        <w:rPr>
          <w:rFonts w:eastAsia="Calibri" w:cs="Times New Roman"/>
          <w:lang w:eastAsia="en-GB"/>
        </w:rPr>
        <w:t xml:space="preserve"> forecast performance measures that will be compared: Mean Squared Error (MSE) and Root Mean Squared Error (RMSE) as based in literature are the key values to measure performance in machine learning.</w:t>
      </w:r>
    </w:p>
    <w:p w14:paraId="74D7F005" w14:textId="3A4F531B" w:rsidR="00302172" w:rsidRPr="007C44A1" w:rsidRDefault="00424EA0" w:rsidP="00302172">
      <w:pPr>
        <w:rPr>
          <w:rFonts w:eastAsia="Calibri" w:cs="Times New Roman"/>
          <w:lang w:eastAsia="en-GB"/>
        </w:rPr>
      </w:pPr>
      <w:r w:rsidRPr="007C44A1">
        <w:rPr>
          <w:rFonts w:eastAsia="Calibri" w:cs="Times New Roman"/>
          <w:lang w:eastAsia="en-GB"/>
        </w:rPr>
        <w:t xml:space="preserve">In order to </w:t>
      </w:r>
      <w:r w:rsidR="007C44A1" w:rsidRPr="007C44A1">
        <w:rPr>
          <w:rFonts w:eastAsia="Calibri" w:cs="Times New Roman"/>
          <w:lang w:eastAsia="en-GB"/>
        </w:rPr>
        <w:t>achieve these</w:t>
      </w:r>
      <w:r w:rsidRPr="007C44A1">
        <w:rPr>
          <w:rFonts w:eastAsia="Calibri" w:cs="Times New Roman"/>
          <w:lang w:eastAsia="en-GB"/>
        </w:rPr>
        <w:t xml:space="preserve"> goals, this research uses an exploratory and descriptive approach</w:t>
      </w:r>
      <w:r w:rsidR="00543A4A" w:rsidRPr="007C44A1">
        <w:rPr>
          <w:rFonts w:eastAsia="Calibri" w:cs="Times New Roman"/>
          <w:lang w:eastAsia="en-GB"/>
        </w:rPr>
        <w:t xml:space="preserve"> with a literature review built to support the experimenta</w:t>
      </w:r>
      <w:r w:rsidR="007C44A1">
        <w:rPr>
          <w:rFonts w:eastAsia="Calibri" w:cs="Times New Roman"/>
          <w:lang w:eastAsia="en-GB"/>
        </w:rPr>
        <w:t>l process carried out</w:t>
      </w:r>
      <w:r w:rsidR="00543A4A" w:rsidRPr="007C44A1">
        <w:rPr>
          <w:rFonts w:eastAsia="Calibri" w:cs="Times New Roman"/>
          <w:lang w:eastAsia="en-GB"/>
        </w:rPr>
        <w:t xml:space="preserve">. </w:t>
      </w:r>
      <w:bookmarkStart w:id="5" w:name="_Toc163817536"/>
    </w:p>
    <w:p w14:paraId="30FA7C00" w14:textId="77777777" w:rsidR="00302172" w:rsidRPr="007C44A1" w:rsidRDefault="00302172" w:rsidP="00302172">
      <w:pPr>
        <w:rPr>
          <w:rFonts w:eastAsia="Calibri" w:cs="Times New Roman"/>
          <w:lang w:eastAsia="en-GB"/>
        </w:rPr>
      </w:pPr>
    </w:p>
    <w:p w14:paraId="705EFC60" w14:textId="1B1FE0A9" w:rsidR="00104E29" w:rsidRPr="00104E29" w:rsidRDefault="00104E29" w:rsidP="00302172">
      <w:pPr>
        <w:rPr>
          <w:rFonts w:eastAsia="Calibri" w:cs="Times New Roman"/>
          <w:i/>
          <w:iCs/>
          <w:lang w:eastAsia="en-GB"/>
        </w:rPr>
      </w:pPr>
      <w:r w:rsidRPr="00104E29">
        <w:rPr>
          <w:rFonts w:eastAsia="Times New Roman" w:cs="Calibri"/>
          <w:color w:val="1F3864"/>
          <w:szCs w:val="24"/>
          <w:lang w:eastAsia="en-GB"/>
        </w:rPr>
        <w:t>Ethical considerations</w:t>
      </w:r>
      <w:bookmarkEnd w:id="5"/>
      <w:r w:rsidRPr="00104E29">
        <w:rPr>
          <w:rFonts w:eastAsia="Times New Roman" w:cs="Calibri"/>
          <w:color w:val="1F3864"/>
          <w:szCs w:val="24"/>
          <w:lang w:eastAsia="en-GB"/>
        </w:rPr>
        <w:t xml:space="preserve">: </w:t>
      </w:r>
    </w:p>
    <w:p w14:paraId="6171B9BD" w14:textId="2E5BB158" w:rsidR="00104E29" w:rsidRDefault="00104E29" w:rsidP="00104E29">
      <w:pPr>
        <w:rPr>
          <w:rFonts w:eastAsia="Calibri" w:cs="Times New Roman"/>
          <w:lang w:eastAsia="en-GB"/>
        </w:rPr>
      </w:pPr>
      <w:r w:rsidRPr="00104E29">
        <w:rPr>
          <w:rFonts w:eastAsia="Calibri" w:cs="Times New Roman"/>
          <w:lang w:eastAsia="en-GB"/>
        </w:rPr>
        <w:t xml:space="preserve">Given that the data used in this study are publicly available and aggregated without any personal identifiers, the </w:t>
      </w:r>
      <w:r w:rsidR="00876E93" w:rsidRPr="00876E93">
        <w:rPr>
          <w:rFonts w:eastAsia="Calibri" w:cs="Times New Roman"/>
          <w:lang w:eastAsia="en-GB"/>
        </w:rPr>
        <w:t>main</w:t>
      </w:r>
      <w:r w:rsidRPr="00104E29">
        <w:rPr>
          <w:rFonts w:eastAsia="Calibri" w:cs="Times New Roman"/>
          <w:lang w:eastAsia="en-GB"/>
        </w:rPr>
        <w:t xml:space="preserve"> ethical consideration is ensuring the accuracy and reliability of the information presented. </w:t>
      </w:r>
      <w:r w:rsidR="0004084B">
        <w:rPr>
          <w:rFonts w:eastAsia="Calibri" w:cs="Times New Roman"/>
          <w:lang w:eastAsia="en-GB"/>
        </w:rPr>
        <w:t>There is the acknowledgement that any misinterpretation</w:t>
      </w:r>
      <w:r w:rsidRPr="00104E29">
        <w:rPr>
          <w:rFonts w:eastAsia="Calibri" w:cs="Times New Roman"/>
          <w:lang w:eastAsia="en-GB"/>
        </w:rPr>
        <w:t xml:space="preserve"> of data</w:t>
      </w:r>
      <w:r w:rsidR="0004084B">
        <w:rPr>
          <w:rFonts w:eastAsia="Calibri" w:cs="Times New Roman"/>
          <w:lang w:eastAsia="en-GB"/>
        </w:rPr>
        <w:t xml:space="preserve">, </w:t>
      </w:r>
      <w:r w:rsidRPr="00104E29">
        <w:rPr>
          <w:rFonts w:eastAsia="Calibri" w:cs="Times New Roman"/>
          <w:lang w:eastAsia="en-GB"/>
        </w:rPr>
        <w:t xml:space="preserve">overstatements </w:t>
      </w:r>
      <w:r w:rsidR="0004084B">
        <w:rPr>
          <w:rFonts w:eastAsia="Calibri" w:cs="Times New Roman"/>
          <w:lang w:eastAsia="en-GB"/>
        </w:rPr>
        <w:t>or even assumptions regarding</w:t>
      </w:r>
      <w:r w:rsidRPr="00104E29">
        <w:rPr>
          <w:rFonts w:eastAsia="Calibri" w:cs="Times New Roman"/>
          <w:lang w:eastAsia="en-GB"/>
        </w:rPr>
        <w:t xml:space="preserve"> the models' predictive </w:t>
      </w:r>
      <w:r w:rsidR="0004084B">
        <w:rPr>
          <w:rFonts w:eastAsia="Calibri" w:cs="Times New Roman"/>
          <w:lang w:eastAsia="en-GB"/>
        </w:rPr>
        <w:t>competences</w:t>
      </w:r>
      <w:r w:rsidRPr="00104E29">
        <w:rPr>
          <w:rFonts w:eastAsia="Calibri" w:cs="Times New Roman"/>
          <w:lang w:eastAsia="en-GB"/>
        </w:rPr>
        <w:t xml:space="preserve"> could lead to misguided decisions by stakeholders relying on this research</w:t>
      </w:r>
      <w:r w:rsidR="0004084B">
        <w:rPr>
          <w:rFonts w:eastAsia="Calibri" w:cs="Times New Roman"/>
          <w:lang w:eastAsia="en-GB"/>
        </w:rPr>
        <w:t xml:space="preserve">, or impact on the future studies that could derive from the insights presented </w:t>
      </w:r>
      <w:r w:rsidRPr="00104E29">
        <w:rPr>
          <w:rFonts w:eastAsia="Calibri" w:cs="Times New Roman"/>
          <w:lang w:eastAsia="en-GB"/>
        </w:rPr>
        <w:t xml:space="preserve"> </w:t>
      </w:r>
      <w:r w:rsidR="0004084B">
        <w:rPr>
          <w:rFonts w:eastAsia="Calibri" w:cs="Times New Roman"/>
          <w:lang w:eastAsia="en-GB"/>
        </w:rPr>
        <w:t xml:space="preserve">here. </w:t>
      </w:r>
      <w:r w:rsidRPr="00104E29">
        <w:rPr>
          <w:rFonts w:eastAsia="Calibri" w:cs="Times New Roman"/>
          <w:lang w:eastAsia="en-GB"/>
        </w:rPr>
        <w:t>In addition, is important to give the appropriate credits to the source of secondary data gathered for this study</w:t>
      </w:r>
      <w:r w:rsidR="00543A4A" w:rsidRPr="00876E93">
        <w:rPr>
          <w:rFonts w:eastAsia="Calibri" w:cs="Times New Roman"/>
          <w:lang w:eastAsia="en-GB"/>
        </w:rPr>
        <w:t xml:space="preserve"> </w:t>
      </w:r>
      <w:r w:rsidR="00AE2FCC">
        <w:rPr>
          <w:rFonts w:eastAsia="Calibri" w:cs="Times New Roman"/>
          <w:lang w:eastAsia="en-GB"/>
        </w:rPr>
        <w:t xml:space="preserve">to the International Coffee Organisation and their commitment to </w:t>
      </w:r>
      <w:proofErr w:type="spellStart"/>
      <w:r w:rsidR="0004084B">
        <w:rPr>
          <w:rFonts w:eastAsia="Calibri" w:cs="Times New Roman"/>
          <w:lang w:eastAsia="en-GB"/>
        </w:rPr>
        <w:t>distribuite</w:t>
      </w:r>
      <w:proofErr w:type="spellEnd"/>
      <w:r w:rsidR="0004084B">
        <w:rPr>
          <w:rFonts w:eastAsia="Calibri" w:cs="Times New Roman"/>
          <w:lang w:eastAsia="en-GB"/>
        </w:rPr>
        <w:t xml:space="preserve"> accurate and reliable data. </w:t>
      </w:r>
    </w:p>
    <w:p w14:paraId="75DBE94D" w14:textId="44F34B3B" w:rsidR="005B15A4" w:rsidRPr="00104E29" w:rsidRDefault="005B15A4" w:rsidP="00104E29">
      <w:pPr>
        <w:rPr>
          <w:rFonts w:eastAsia="Calibri" w:cs="Times New Roman"/>
          <w:i/>
          <w:iCs/>
          <w:sz w:val="21"/>
          <w:szCs w:val="20"/>
          <w:lang w:eastAsia="en-GB"/>
        </w:rPr>
      </w:pPr>
      <w:r w:rsidRPr="005B15A4">
        <w:rPr>
          <w:rFonts w:eastAsia="Calibri" w:cs="Times New Roman"/>
          <w:i/>
          <w:iCs/>
          <w:sz w:val="21"/>
          <w:szCs w:val="20"/>
          <w:lang w:eastAsia="en-GB"/>
        </w:rPr>
        <w:t xml:space="preserve">An internal application for ethics approval for preliminary research was completed and approved by </w:t>
      </w:r>
      <w:r>
        <w:rPr>
          <w:rFonts w:eastAsia="Calibri" w:cs="Times New Roman"/>
          <w:i/>
          <w:iCs/>
          <w:sz w:val="21"/>
          <w:szCs w:val="20"/>
          <w:lang w:eastAsia="en-GB"/>
        </w:rPr>
        <w:t>the institution/thesis supervisor (add doc in appendix??)</w:t>
      </w:r>
    </w:p>
    <w:p w14:paraId="3C2218C0" w14:textId="7EECA71B" w:rsidR="00A14485" w:rsidRPr="000364BE" w:rsidRDefault="00A14485" w:rsidP="000364BE">
      <w:pPr>
        <w:keepNext/>
        <w:keepLines/>
        <w:spacing w:before="240" w:after="0"/>
        <w:ind w:firstLine="0"/>
        <w:jc w:val="left"/>
        <w:outlineLvl w:val="0"/>
        <w:rPr>
          <w:rFonts w:ascii="Calibri Light" w:eastAsia="Times New Roman" w:hAnsi="Calibri Light" w:cs="Times New Roman"/>
          <w:bCs/>
          <w:color w:val="1F3864"/>
          <w:szCs w:val="32"/>
        </w:rPr>
      </w:pPr>
      <w:bookmarkStart w:id="6" w:name="_Toc163817544"/>
      <w:r w:rsidRPr="00A14485">
        <w:rPr>
          <w:rFonts w:ascii="Calibri Light" w:eastAsia="Times New Roman" w:hAnsi="Calibri Light" w:cs="Times New Roman"/>
          <w:bCs/>
          <w:color w:val="1F3864"/>
          <w:szCs w:val="32"/>
        </w:rPr>
        <w:t>Chapter 4: Methodology</w:t>
      </w:r>
      <w:bookmarkEnd w:id="6"/>
      <w:r w:rsidRPr="00A14485">
        <w:rPr>
          <w:rFonts w:ascii="Calibri Light" w:eastAsia="Times New Roman" w:hAnsi="Calibri Light" w:cs="Times New Roman"/>
          <w:bCs/>
          <w:color w:val="1F3864"/>
          <w:szCs w:val="32"/>
        </w:rPr>
        <w:t xml:space="preserve"> </w:t>
      </w:r>
    </w:p>
    <w:p w14:paraId="6EADF071" w14:textId="1507F012" w:rsidR="000364BE" w:rsidRDefault="000364BE" w:rsidP="000364BE">
      <w:pPr>
        <w:keepNext/>
        <w:keepLines/>
        <w:spacing w:before="240" w:after="0"/>
        <w:ind w:firstLine="0"/>
        <w:jc w:val="left"/>
        <w:outlineLvl w:val="0"/>
        <w:rPr>
          <w:rFonts w:ascii="Calibri Light" w:eastAsia="Times New Roman" w:hAnsi="Calibri Light" w:cs="Times New Roman"/>
          <w:bCs/>
          <w:color w:val="1F3864"/>
          <w:szCs w:val="32"/>
        </w:rPr>
      </w:pPr>
      <w:r>
        <w:rPr>
          <w:rFonts w:ascii="Calibri Light" w:eastAsia="Times New Roman" w:hAnsi="Calibri Light" w:cs="Times New Roman"/>
          <w:bCs/>
          <w:color w:val="1F3864"/>
          <w:szCs w:val="32"/>
        </w:rPr>
        <w:t>Data Collection of Secondary Data</w:t>
      </w:r>
    </w:p>
    <w:p w14:paraId="386C8359" w14:textId="77777777" w:rsidR="000364BE" w:rsidRDefault="000364BE" w:rsidP="000364BE">
      <w:pPr>
        <w:rPr>
          <w:lang w:eastAsia="en-GB"/>
        </w:rPr>
      </w:pPr>
      <w:r>
        <w:rPr>
          <w:lang w:eastAsia="en-GB"/>
        </w:rPr>
        <w:t xml:space="preserve">One of the restrictions from accessing the data from this channel was that the ICO only makes public the data from the current month up until the same period from the year before, considering the time constraints present in undertaking the research, the </w:t>
      </w:r>
      <w:proofErr w:type="spellStart"/>
      <w:r>
        <w:rPr>
          <w:lang w:eastAsia="en-GB"/>
        </w:rPr>
        <w:t>secondatry</w:t>
      </w:r>
      <w:proofErr w:type="spellEnd"/>
      <w:r>
        <w:rPr>
          <w:lang w:eastAsia="en-GB"/>
        </w:rPr>
        <w:t xml:space="preserve"> data was collected from the period of ‘February of 2023’ to ‘February of 2024’ due to the availably of free data in ICO’s website . </w:t>
      </w:r>
    </w:p>
    <w:p w14:paraId="105F6605" w14:textId="01CA6C66" w:rsidR="00AE2FCC" w:rsidRDefault="000364BE" w:rsidP="00AE2FCC">
      <w:pPr>
        <w:rPr>
          <w:lang w:eastAsia="en-GB"/>
        </w:rPr>
      </w:pPr>
      <w:r>
        <w:rPr>
          <w:lang w:eastAsia="en-GB"/>
        </w:rPr>
        <w:lastRenderedPageBreak/>
        <w:t>An attempt to gather data from a longer period of at least 2-3 years (after the events of COVID-19) to further investigate the pattern</w:t>
      </w:r>
      <w:r w:rsidR="00C964EB">
        <w:rPr>
          <w:lang w:eastAsia="en-GB"/>
        </w:rPr>
        <w:t>s</w:t>
      </w:r>
      <w:r>
        <w:rPr>
          <w:lang w:eastAsia="en-GB"/>
        </w:rPr>
        <w:t xml:space="preserve"> an</w:t>
      </w:r>
      <w:r w:rsidR="00C964EB">
        <w:rPr>
          <w:lang w:eastAsia="en-GB"/>
        </w:rPr>
        <w:t>d</w:t>
      </w:r>
      <w:r>
        <w:rPr>
          <w:lang w:eastAsia="en-GB"/>
        </w:rPr>
        <w:t xml:space="preserve"> cyclical behaviours </w:t>
      </w:r>
      <w:r w:rsidR="00C964EB">
        <w:rPr>
          <w:lang w:eastAsia="en-GB"/>
        </w:rPr>
        <w:t xml:space="preserve">to increase training dataset </w:t>
      </w:r>
      <w:r>
        <w:rPr>
          <w:lang w:eastAsia="en-GB"/>
        </w:rPr>
        <w:t xml:space="preserve">was not possible due to the time </w:t>
      </w:r>
      <w:r w:rsidR="00C964EB">
        <w:rPr>
          <w:lang w:eastAsia="en-GB"/>
        </w:rPr>
        <w:t>sensitivity between making the request for additional data, having the risk being denied. This also added to a new risk of a possible delay to conclude the study, between collecting, processing the data and</w:t>
      </w:r>
      <w:r>
        <w:rPr>
          <w:lang w:eastAsia="en-GB"/>
        </w:rPr>
        <w:t xml:space="preserve"> </w:t>
      </w:r>
      <w:r w:rsidR="00C964EB">
        <w:rPr>
          <w:lang w:eastAsia="en-GB"/>
        </w:rPr>
        <w:t>p</w:t>
      </w:r>
      <w:r>
        <w:rPr>
          <w:lang w:eastAsia="en-GB"/>
        </w:rPr>
        <w:t>erform</w:t>
      </w:r>
      <w:r w:rsidR="00C964EB">
        <w:rPr>
          <w:lang w:eastAsia="en-GB"/>
        </w:rPr>
        <w:t>ing</w:t>
      </w:r>
      <w:r>
        <w:rPr>
          <w:lang w:eastAsia="en-GB"/>
        </w:rPr>
        <w:t xml:space="preserve"> the experimentation </w:t>
      </w:r>
      <w:r w:rsidR="00C964EB">
        <w:rPr>
          <w:lang w:eastAsia="en-GB"/>
        </w:rPr>
        <w:t>artifact</w:t>
      </w:r>
      <w:r>
        <w:rPr>
          <w:lang w:eastAsia="en-GB"/>
        </w:rPr>
        <w:t>. To obtain further historical data, the ICO has a private plan for subscribing to their entire database</w:t>
      </w:r>
      <w:r w:rsidR="00AE2FCC">
        <w:rPr>
          <w:lang w:eastAsia="en-GB"/>
        </w:rPr>
        <w:t xml:space="preserve"> which was not judged necessary at this stage</w:t>
      </w:r>
      <w:r w:rsidR="00C964EB">
        <w:rPr>
          <w:lang w:eastAsia="en-GB"/>
        </w:rPr>
        <w:t xml:space="preserve"> due to financial constraints </w:t>
      </w:r>
      <w:r w:rsidR="00AE2FCC">
        <w:rPr>
          <w:lang w:eastAsia="en-GB"/>
        </w:rPr>
        <w:t>. however, a direct contact was made to enquire about access for academic purposes, which was met with a limitation that the data provided would not be kept at another’s institution database for data protection and ethical concerns, which is why it was stablished one year of data</w:t>
      </w:r>
      <w:r w:rsidR="00E24206">
        <w:rPr>
          <w:lang w:eastAsia="en-GB"/>
        </w:rPr>
        <w:t xml:space="preserve"> </w:t>
      </w:r>
      <w:r w:rsidR="00AE2FCC">
        <w:rPr>
          <w:lang w:eastAsia="en-GB"/>
        </w:rPr>
        <w:t xml:space="preserve">would be used for the final </w:t>
      </w:r>
      <w:proofErr w:type="spellStart"/>
      <w:r w:rsidR="00AE2FCC">
        <w:rPr>
          <w:lang w:eastAsia="en-GB"/>
        </w:rPr>
        <w:t>experiement</w:t>
      </w:r>
      <w:proofErr w:type="spellEnd"/>
      <w:r w:rsidR="00E24206">
        <w:rPr>
          <w:lang w:eastAsia="en-GB"/>
        </w:rPr>
        <w:t xml:space="preserve"> collected from open source channels. This adjustments were kept to ensure the practical boundaries to execute the project. </w:t>
      </w:r>
    </w:p>
    <w:p w14:paraId="14E06DF8" w14:textId="77777777" w:rsidR="00E24206" w:rsidRDefault="00E24206" w:rsidP="00AE2FCC">
      <w:pPr>
        <w:rPr>
          <w:rFonts w:ascii="Calibri" w:eastAsia="Times New Roman" w:hAnsi="Calibri" w:cs="Calibri"/>
          <w:color w:val="1F3864"/>
          <w:szCs w:val="24"/>
          <w:lang w:eastAsia="en-GB"/>
        </w:rPr>
      </w:pPr>
    </w:p>
    <w:p w14:paraId="506775BF" w14:textId="0279A95E" w:rsidR="00AE2FCC" w:rsidRDefault="00AE2FCC" w:rsidP="00AE2FCC">
      <w:pPr>
        <w:rPr>
          <w:rFonts w:ascii="Calibri" w:eastAsia="Times New Roman" w:hAnsi="Calibri" w:cs="Calibri"/>
          <w:color w:val="1F3864"/>
          <w:szCs w:val="24"/>
          <w:lang w:eastAsia="en-GB"/>
        </w:rPr>
      </w:pPr>
      <w:r>
        <w:rPr>
          <w:rFonts w:ascii="Calibri" w:eastAsia="Times New Roman" w:hAnsi="Calibri" w:cs="Calibri"/>
          <w:color w:val="1F3864"/>
          <w:szCs w:val="24"/>
          <w:lang w:eastAsia="en-GB"/>
        </w:rPr>
        <w:t>Data Description</w:t>
      </w:r>
    </w:p>
    <w:p w14:paraId="01F13DF5" w14:textId="425A6B14" w:rsidR="00AE2FCC" w:rsidRDefault="00624C51" w:rsidP="00763778">
      <w:pPr>
        <w:rPr>
          <w:rFonts w:eastAsia="Calibri" w:cs="Times New Roman"/>
          <w:lang w:eastAsia="en-GB"/>
        </w:rPr>
      </w:pPr>
      <w:r w:rsidRPr="00AE2FCC">
        <w:rPr>
          <w:rFonts w:eastAsia="Calibri" w:cs="Times New Roman"/>
          <w:lang w:eastAsia="en-GB"/>
        </w:rPr>
        <w:t>As mentioned in the previous chapter,  the</w:t>
      </w:r>
      <w:r w:rsidR="00A14485" w:rsidRPr="00A14485">
        <w:rPr>
          <w:rFonts w:eastAsia="Calibri" w:cs="Times New Roman"/>
          <w:lang w:eastAsia="en-GB"/>
        </w:rPr>
        <w:t xml:space="preserve"> historical data utilized in this project comprises daily price records of the ICO Composite Indicator Price (I-CIP) collected from the International Coffee Organization's </w:t>
      </w:r>
      <w:r w:rsidRPr="00AE2FCC">
        <w:rPr>
          <w:rFonts w:eastAsia="Calibri" w:cs="Times New Roman"/>
          <w:lang w:eastAsia="en-GB"/>
        </w:rPr>
        <w:t xml:space="preserve">public </w:t>
      </w:r>
      <w:r w:rsidR="00A14485" w:rsidRPr="00A14485">
        <w:rPr>
          <w:rFonts w:eastAsia="Calibri" w:cs="Times New Roman"/>
          <w:lang w:eastAsia="en-GB"/>
        </w:rPr>
        <w:t>database. This dataset includes coffee prices</w:t>
      </w:r>
      <w:r w:rsidR="00AE2FCC">
        <w:rPr>
          <w:rFonts w:eastAsia="Calibri" w:cs="Times New Roman"/>
          <w:lang w:eastAsia="en-GB"/>
        </w:rPr>
        <w:t xml:space="preserve"> of four coffee beans groups</w:t>
      </w:r>
      <w:r w:rsidR="00A14485" w:rsidRPr="00A14485">
        <w:rPr>
          <w:rFonts w:eastAsia="Calibri" w:cs="Times New Roman"/>
          <w:lang w:eastAsia="en-GB"/>
        </w:rPr>
        <w:t xml:space="preserve">, such as </w:t>
      </w:r>
      <w:r w:rsidR="0004084B">
        <w:rPr>
          <w:rFonts w:eastAsia="Calibri" w:cs="Times New Roman"/>
          <w:lang w:eastAsia="en-GB"/>
        </w:rPr>
        <w:t>‘</w:t>
      </w:r>
      <w:r w:rsidR="00A14485" w:rsidRPr="00A14485">
        <w:rPr>
          <w:rFonts w:eastAsia="Calibri" w:cs="Times New Roman"/>
          <w:lang w:eastAsia="en-GB"/>
        </w:rPr>
        <w:t xml:space="preserve">Colombian </w:t>
      </w:r>
      <w:proofErr w:type="spellStart"/>
      <w:r w:rsidR="00A14485" w:rsidRPr="00A14485">
        <w:rPr>
          <w:rFonts w:eastAsia="Calibri" w:cs="Times New Roman"/>
          <w:lang w:eastAsia="en-GB"/>
        </w:rPr>
        <w:t>Milds</w:t>
      </w:r>
      <w:proofErr w:type="spellEnd"/>
      <w:r w:rsidR="0004084B">
        <w:rPr>
          <w:rFonts w:eastAsia="Calibri" w:cs="Times New Roman"/>
          <w:lang w:eastAsia="en-GB"/>
        </w:rPr>
        <w:t>’</w:t>
      </w:r>
      <w:r w:rsidR="00A14485" w:rsidRPr="00A14485">
        <w:rPr>
          <w:rFonts w:eastAsia="Calibri" w:cs="Times New Roman"/>
          <w:lang w:eastAsia="en-GB"/>
        </w:rPr>
        <w:t xml:space="preserve">, </w:t>
      </w:r>
      <w:r w:rsidR="0004084B">
        <w:rPr>
          <w:rFonts w:eastAsia="Calibri" w:cs="Times New Roman"/>
          <w:lang w:eastAsia="en-GB"/>
        </w:rPr>
        <w:t>‘</w:t>
      </w:r>
      <w:r w:rsidR="00A14485" w:rsidRPr="00A14485">
        <w:rPr>
          <w:rFonts w:eastAsia="Calibri" w:cs="Times New Roman"/>
          <w:lang w:eastAsia="en-GB"/>
        </w:rPr>
        <w:t xml:space="preserve">Other </w:t>
      </w:r>
      <w:proofErr w:type="spellStart"/>
      <w:r w:rsidR="00A14485" w:rsidRPr="00A14485">
        <w:rPr>
          <w:rFonts w:eastAsia="Calibri" w:cs="Times New Roman"/>
          <w:lang w:eastAsia="en-GB"/>
        </w:rPr>
        <w:t>Milds</w:t>
      </w:r>
      <w:proofErr w:type="spellEnd"/>
      <w:r w:rsidR="0004084B">
        <w:rPr>
          <w:rFonts w:eastAsia="Calibri" w:cs="Times New Roman"/>
          <w:lang w:eastAsia="en-GB"/>
        </w:rPr>
        <w:t>’</w:t>
      </w:r>
      <w:r w:rsidR="00A14485" w:rsidRPr="00A14485">
        <w:rPr>
          <w:rFonts w:eastAsia="Calibri" w:cs="Times New Roman"/>
          <w:lang w:eastAsia="en-GB"/>
        </w:rPr>
        <w:t xml:space="preserve">, </w:t>
      </w:r>
      <w:r w:rsidR="0004084B">
        <w:rPr>
          <w:rFonts w:eastAsia="Calibri" w:cs="Times New Roman"/>
          <w:lang w:eastAsia="en-GB"/>
        </w:rPr>
        <w:t>‘</w:t>
      </w:r>
      <w:r w:rsidR="00A14485" w:rsidRPr="00A14485">
        <w:rPr>
          <w:rFonts w:eastAsia="Calibri" w:cs="Times New Roman"/>
          <w:lang w:eastAsia="en-GB"/>
        </w:rPr>
        <w:t>Brazilian Naturals</w:t>
      </w:r>
      <w:r w:rsidR="0004084B">
        <w:rPr>
          <w:rFonts w:eastAsia="Calibri" w:cs="Times New Roman"/>
          <w:lang w:eastAsia="en-GB"/>
        </w:rPr>
        <w:t>’</w:t>
      </w:r>
      <w:r w:rsidR="00A14485" w:rsidRPr="00A14485">
        <w:rPr>
          <w:rFonts w:eastAsia="Calibri" w:cs="Times New Roman"/>
          <w:lang w:eastAsia="en-GB"/>
        </w:rPr>
        <w:t xml:space="preserve">, and </w:t>
      </w:r>
      <w:r w:rsidR="0004084B">
        <w:rPr>
          <w:rFonts w:eastAsia="Calibri" w:cs="Times New Roman"/>
          <w:lang w:eastAsia="en-GB"/>
        </w:rPr>
        <w:t>‘</w:t>
      </w:r>
      <w:proofErr w:type="spellStart"/>
      <w:r w:rsidR="00A14485" w:rsidRPr="00A14485">
        <w:rPr>
          <w:rFonts w:eastAsia="Calibri" w:cs="Times New Roman"/>
          <w:lang w:eastAsia="en-GB"/>
        </w:rPr>
        <w:t>Robustas</w:t>
      </w:r>
      <w:proofErr w:type="spellEnd"/>
      <w:r w:rsidR="0004084B">
        <w:rPr>
          <w:rFonts w:eastAsia="Calibri" w:cs="Times New Roman"/>
          <w:lang w:eastAsia="en-GB"/>
        </w:rPr>
        <w:t>’</w:t>
      </w:r>
      <w:r w:rsidR="00AE2FCC">
        <w:rPr>
          <w:rFonts w:eastAsia="Calibri" w:cs="Times New Roman"/>
          <w:lang w:eastAsia="en-GB"/>
        </w:rPr>
        <w:t xml:space="preserve"> as well as the composite indicator price </w:t>
      </w:r>
      <w:r w:rsidR="0004084B">
        <w:rPr>
          <w:rFonts w:eastAsia="Calibri" w:cs="Times New Roman"/>
          <w:lang w:eastAsia="en-GB"/>
        </w:rPr>
        <w:t xml:space="preserve">(I-CIP) </w:t>
      </w:r>
      <w:proofErr w:type="spellStart"/>
      <w:r w:rsidR="00AE2FCC">
        <w:rPr>
          <w:rFonts w:eastAsia="Calibri" w:cs="Times New Roman"/>
          <w:lang w:eastAsia="en-GB"/>
        </w:rPr>
        <w:t>compliling</w:t>
      </w:r>
      <w:proofErr w:type="spellEnd"/>
      <w:r w:rsidR="00AE2FCC">
        <w:rPr>
          <w:rFonts w:eastAsia="Calibri" w:cs="Times New Roman"/>
          <w:lang w:eastAsia="en-GB"/>
        </w:rPr>
        <w:t xml:space="preserve"> these four groups</w:t>
      </w:r>
      <w:r w:rsidR="0004084B">
        <w:rPr>
          <w:rFonts w:eastAsia="Calibri" w:cs="Times New Roman"/>
          <w:lang w:eastAsia="en-GB"/>
        </w:rPr>
        <w:t xml:space="preserve"> based on different weights.</w:t>
      </w:r>
      <w:r w:rsidR="00AE2FCC">
        <w:rPr>
          <w:rFonts w:eastAsia="Calibri" w:cs="Times New Roman"/>
          <w:lang w:eastAsia="en-GB"/>
        </w:rPr>
        <w:t xml:space="preserve"> </w:t>
      </w:r>
      <w:r w:rsidR="0004084B">
        <w:rPr>
          <w:rFonts w:eastAsia="Calibri" w:cs="Times New Roman"/>
          <w:lang w:eastAsia="en-GB"/>
        </w:rPr>
        <w:t>The period of data ranges from</w:t>
      </w:r>
      <w:r w:rsidR="00A14485" w:rsidRPr="00A14485">
        <w:rPr>
          <w:rFonts w:eastAsia="Calibri" w:cs="Times New Roman"/>
          <w:lang w:eastAsia="en-GB"/>
        </w:rPr>
        <w:t xml:space="preserve"> February 2023 to February 2024 </w:t>
      </w:r>
      <w:r w:rsidR="0004084B">
        <w:rPr>
          <w:rFonts w:eastAsia="Calibri" w:cs="Times New Roman"/>
          <w:lang w:eastAsia="en-GB"/>
        </w:rPr>
        <w:t>and t</w:t>
      </w:r>
      <w:r w:rsidR="00A14485" w:rsidRPr="00A14485">
        <w:rPr>
          <w:rFonts w:eastAsia="Calibri" w:cs="Times New Roman"/>
          <w:lang w:eastAsia="en-GB"/>
        </w:rPr>
        <w:t xml:space="preserve">he data's comprehensiveness allows for an in-depth analysis of market trends, seasonality, and price volatility over </w:t>
      </w:r>
      <w:r w:rsidRPr="00AE2FCC">
        <w:rPr>
          <w:rFonts w:eastAsia="Calibri" w:cs="Times New Roman"/>
          <w:lang w:eastAsia="en-GB"/>
        </w:rPr>
        <w:t xml:space="preserve">a </w:t>
      </w:r>
      <w:r w:rsidR="00AE2FCC" w:rsidRPr="00AE2FCC">
        <w:rPr>
          <w:rFonts w:eastAsia="Calibri" w:cs="Times New Roman"/>
          <w:lang w:eastAsia="en-GB"/>
        </w:rPr>
        <w:t>year’s time</w:t>
      </w:r>
      <w:r w:rsidR="00A14485" w:rsidRPr="00A14485">
        <w:rPr>
          <w:rFonts w:eastAsia="Calibri" w:cs="Times New Roman"/>
          <w:lang w:eastAsia="en-GB"/>
        </w:rPr>
        <w:t>.</w:t>
      </w:r>
      <w:r w:rsidR="00D41308">
        <w:rPr>
          <w:rFonts w:eastAsia="Calibri" w:cs="Times New Roman"/>
          <w:lang w:eastAsia="en-GB"/>
        </w:rPr>
        <w:t xml:space="preserve"> It would be preferable to have a slight longer range, in order to observe more than one cycle to see with more detail the ups and downs of the prices over the years</w:t>
      </w:r>
      <w:r w:rsidR="00D41308" w:rsidRPr="00D41308">
        <w:rPr>
          <w:rFonts w:eastAsia="Calibri" w:cs="Times New Roman"/>
          <w:lang w:eastAsia="en-GB"/>
        </w:rPr>
        <w:t>,</w:t>
      </w:r>
      <w:r w:rsidR="00D41308">
        <w:rPr>
          <w:rFonts w:eastAsia="Calibri" w:cs="Times New Roman"/>
          <w:lang w:eastAsia="en-GB"/>
        </w:rPr>
        <w:t xml:space="preserve"> as</w:t>
      </w:r>
      <w:r w:rsidR="00CB4B9B">
        <w:rPr>
          <w:rFonts w:eastAsia="Calibri" w:cs="Times New Roman"/>
          <w:lang w:eastAsia="en-GB"/>
        </w:rPr>
        <w:t xml:space="preserve"> a general rule of thumb for time series is that the more historical data used, the more a forecast can be improved, as stated by </w:t>
      </w:r>
      <w:r w:rsidR="00CB4B9B">
        <w:rPr>
          <w:rFonts w:eastAsia="Calibri" w:cs="Times New Roman"/>
          <w:noProof/>
          <w:lang w:eastAsia="en-GB"/>
        </w:rPr>
        <w:t>Svolba</w:t>
      </w:r>
      <w:r w:rsidR="00CB4B9B">
        <w:rPr>
          <w:rFonts w:eastAsia="Calibri" w:cs="Times New Roman"/>
          <w:lang w:eastAsia="en-GB"/>
        </w:rPr>
        <w:t xml:space="preserve"> </w:t>
      </w:r>
      <w:r w:rsidR="00CB4B9B">
        <w:rPr>
          <w:rFonts w:eastAsia="Calibri" w:cs="Times New Roman"/>
          <w:lang w:eastAsia="en-GB"/>
        </w:rPr>
        <w:fldChar w:fldCharType="begin"/>
      </w:r>
      <w:r w:rsidR="00CB4B9B">
        <w:rPr>
          <w:rFonts w:eastAsia="Calibri" w:cs="Times New Roman"/>
          <w:lang w:eastAsia="en-GB"/>
        </w:rPr>
        <w:instrText xml:space="preserve"> ADDIN ZOTERO_ITEM CSL_CITATION {"citationID":"HkjVcpvP","properties":{"formattedCitation":"(Svolba, 2022)","plainCitation":"(Svolba, 2022)","noteIndex":0},"citationItems":[{"id":459,"uris":["http://zotero.org/users/7812610/items/A7FTEMAY"],"itemData":{"id":459,"type":"post-weblog","abstract":"Introduction","container-title":"MLearning.ai","language":"en","title":"Determining the best length of the history of your timeseries data for timeseries forecasting","URL":"https://medium.com/mlearning-ai/determining-the-best-length-of-the-history-of-your-timeseries-data-for-timeseries-forecasting-f8600a3c086","author":[{"family":"Svolba","given":"Gerhard"}],"accessed":{"date-parts":[["2024",3,15]]},"issued":{"date-parts":[["2022",3,10]]}}}],"schema":"https://github.com/citation-style-language/schema/raw/master/csl-citation.json"} </w:instrText>
      </w:r>
      <w:r w:rsidR="00CB4B9B">
        <w:rPr>
          <w:rFonts w:eastAsia="Calibri" w:cs="Times New Roman"/>
          <w:lang w:eastAsia="en-GB"/>
        </w:rPr>
        <w:fldChar w:fldCharType="separate"/>
      </w:r>
      <w:r w:rsidR="00CB4B9B">
        <w:rPr>
          <w:rFonts w:eastAsia="Calibri" w:cs="Times New Roman"/>
          <w:noProof/>
          <w:lang w:eastAsia="en-GB"/>
        </w:rPr>
        <w:t>(2022)</w:t>
      </w:r>
      <w:r w:rsidR="00CB4B9B">
        <w:rPr>
          <w:rFonts w:eastAsia="Calibri" w:cs="Times New Roman"/>
          <w:lang w:eastAsia="en-GB"/>
        </w:rPr>
        <w:fldChar w:fldCharType="end"/>
      </w:r>
      <w:r w:rsidR="00CB4B9B">
        <w:rPr>
          <w:rFonts w:eastAsia="Calibri" w:cs="Times New Roman"/>
          <w:lang w:eastAsia="en-GB"/>
        </w:rPr>
        <w:t xml:space="preserve">. However, in terms of fast changing and dynamic environments, such as the stock market/ commodities market, having to many years back in historical inputs could also make pose as a challenge for accurate forecasting because it could mask the recent history fluctuations, which are more relevant to models, other than relying on older data (for </w:t>
      </w:r>
      <w:r w:rsidR="00CB4B9B">
        <w:rPr>
          <w:rFonts w:eastAsia="Calibri" w:cs="Times New Roman"/>
          <w:lang w:eastAsia="en-GB"/>
        </w:rPr>
        <w:lastRenderedPageBreak/>
        <w:t>example, great economic recessions from past decades could influence the predictions by downgrading the overall average of prices)</w:t>
      </w:r>
    </w:p>
    <w:p w14:paraId="3F09ED8B" w14:textId="35CF65AB" w:rsidR="00763778" w:rsidRDefault="00763778" w:rsidP="00763778">
      <w:pPr>
        <w:rPr>
          <w:rFonts w:eastAsia="Calibri" w:cs="Times New Roman"/>
          <w:lang w:eastAsia="en-GB"/>
        </w:rPr>
      </w:pPr>
      <w:r>
        <w:rPr>
          <w:rFonts w:eastAsia="Calibri" w:cs="Times New Roman"/>
          <w:lang w:eastAsia="en-GB"/>
        </w:rPr>
        <w:t>The initial data was collected as available in the ICO’s database, month by month</w:t>
      </w:r>
      <w:r w:rsidR="00A54DB3">
        <w:rPr>
          <w:rFonts w:eastAsia="Calibri" w:cs="Times New Roman"/>
          <w:lang w:eastAsia="en-GB"/>
        </w:rPr>
        <w:t xml:space="preserve"> and the pre-processing techniques will be presented on </w:t>
      </w:r>
      <w:r w:rsidR="00C964EB">
        <w:rPr>
          <w:rFonts w:eastAsia="Calibri" w:cs="Times New Roman"/>
          <w:lang w:eastAsia="en-GB"/>
        </w:rPr>
        <w:t>t</w:t>
      </w:r>
      <w:r w:rsidR="00A54DB3">
        <w:rPr>
          <w:rFonts w:eastAsia="Calibri" w:cs="Times New Roman"/>
          <w:lang w:eastAsia="en-GB"/>
        </w:rPr>
        <w:t xml:space="preserve">he next section. </w:t>
      </w:r>
    </w:p>
    <w:p w14:paraId="5811DC6C" w14:textId="77777777" w:rsidR="00876E93" w:rsidRDefault="00A14485" w:rsidP="00876E93">
      <w:pPr>
        <w:keepNext/>
        <w:keepLines/>
        <w:spacing w:before="40" w:after="0"/>
        <w:outlineLvl w:val="2"/>
        <w:rPr>
          <w:rFonts w:ascii="Calibri Light" w:eastAsia="Times New Roman" w:hAnsi="Calibri Light" w:cs="Times New Roman"/>
          <w:color w:val="1F3763"/>
          <w:szCs w:val="24"/>
          <w:lang w:eastAsia="en-GB"/>
        </w:rPr>
      </w:pPr>
      <w:bookmarkStart w:id="7" w:name="_Toc163817546"/>
      <w:r w:rsidRPr="00A14485">
        <w:rPr>
          <w:rFonts w:ascii="Calibri Light" w:eastAsia="Times New Roman" w:hAnsi="Calibri Light" w:cs="Times New Roman"/>
          <w:color w:val="1F3763"/>
          <w:szCs w:val="24"/>
          <w:lang w:eastAsia="en-GB"/>
        </w:rPr>
        <w:t xml:space="preserve">Data </w:t>
      </w:r>
      <w:bookmarkEnd w:id="7"/>
      <w:r w:rsidR="00876E93" w:rsidRPr="00A14485">
        <w:rPr>
          <w:rFonts w:ascii="Calibri Light" w:eastAsia="Times New Roman" w:hAnsi="Calibri Light" w:cs="Times New Roman"/>
          <w:color w:val="1F3763"/>
          <w:szCs w:val="24"/>
          <w:lang w:eastAsia="en-GB"/>
        </w:rPr>
        <w:t>pre-processing</w:t>
      </w:r>
    </w:p>
    <w:p w14:paraId="0BA070BD" w14:textId="5B3F3612" w:rsidR="00A54DB3" w:rsidRPr="00A14485" w:rsidRDefault="00A54DB3" w:rsidP="00E24206">
      <w:pPr>
        <w:rPr>
          <w:lang w:eastAsia="en-GB"/>
        </w:rPr>
      </w:pPr>
    </w:p>
    <w:p w14:paraId="206DC1EC" w14:textId="77777777" w:rsidR="0004084B" w:rsidRPr="00A14485" w:rsidRDefault="0004084B" w:rsidP="0004084B">
      <w:pPr>
        <w:rPr>
          <w:rFonts w:ascii="Calibri" w:eastAsia="Times New Roman" w:hAnsi="Calibri" w:cs="Calibri"/>
          <w:i/>
          <w:iCs/>
          <w:color w:val="1F3864"/>
          <w:sz w:val="21"/>
          <w:szCs w:val="21"/>
          <w:lang w:eastAsia="en-GB"/>
        </w:rPr>
      </w:pPr>
      <w:r w:rsidRPr="0004084B">
        <w:rPr>
          <w:rFonts w:eastAsia="Calibri" w:cs="Times New Roman"/>
          <w:i/>
          <w:iCs/>
          <w:sz w:val="21"/>
          <w:szCs w:val="20"/>
          <w:lang w:eastAsia="en-GB"/>
        </w:rPr>
        <w:t>(</w:t>
      </w:r>
      <w:r w:rsidRPr="00A14485">
        <w:rPr>
          <w:rFonts w:eastAsia="Calibri" w:cs="Times New Roman"/>
          <w:i/>
          <w:iCs/>
          <w:sz w:val="21"/>
          <w:szCs w:val="20"/>
          <w:lang w:eastAsia="en-GB"/>
        </w:rPr>
        <w:t xml:space="preserve"> Add more features, describe final dataset after processing</w:t>
      </w:r>
      <w:r w:rsidRPr="0004084B">
        <w:rPr>
          <w:rFonts w:eastAsia="Calibri" w:cs="Times New Roman"/>
          <w:i/>
          <w:iCs/>
          <w:sz w:val="21"/>
          <w:szCs w:val="20"/>
          <w:lang w:eastAsia="en-GB"/>
        </w:rPr>
        <w:t>)</w:t>
      </w:r>
    </w:p>
    <w:p w14:paraId="629F2980" w14:textId="77777777" w:rsidR="00A14485" w:rsidRPr="00A14485" w:rsidRDefault="00A14485" w:rsidP="00A14485">
      <w:pPr>
        <w:rPr>
          <w:rFonts w:eastAsia="Calibri" w:cs="Times New Roman"/>
          <w:lang w:eastAsia="en-GB"/>
        </w:rPr>
      </w:pPr>
    </w:p>
    <w:p w14:paraId="0F08010C" w14:textId="77777777" w:rsidR="00A14485" w:rsidRDefault="00A14485" w:rsidP="00876E93">
      <w:pPr>
        <w:spacing w:before="100" w:beforeAutospacing="1" w:after="100" w:afterAutospacing="1" w:line="240" w:lineRule="auto"/>
        <w:ind w:firstLine="0"/>
        <w:outlineLvl w:val="1"/>
        <w:rPr>
          <w:rFonts w:eastAsia="Times New Roman" w:cs="Calibri"/>
          <w:color w:val="1F3864"/>
          <w:szCs w:val="24"/>
          <w:lang w:eastAsia="en-GB"/>
        </w:rPr>
      </w:pPr>
      <w:bookmarkStart w:id="8" w:name="_Toc163817547"/>
      <w:r w:rsidRPr="00A14485">
        <w:rPr>
          <w:rFonts w:eastAsia="Times New Roman" w:cs="Calibri"/>
          <w:color w:val="1F3864"/>
          <w:szCs w:val="24"/>
          <w:lang w:eastAsia="en-GB"/>
        </w:rPr>
        <w:t>Statistical Tests</w:t>
      </w:r>
      <w:bookmarkEnd w:id="8"/>
    </w:p>
    <w:p w14:paraId="0FBA8AC7" w14:textId="7A98A950" w:rsidR="00763778" w:rsidRDefault="00763778" w:rsidP="00876E93">
      <w:pPr>
        <w:spacing w:before="100" w:beforeAutospacing="1" w:after="100" w:afterAutospacing="1" w:line="240" w:lineRule="auto"/>
        <w:ind w:firstLine="0"/>
        <w:outlineLvl w:val="1"/>
        <w:rPr>
          <w:lang w:eastAsia="en-GB"/>
        </w:rPr>
      </w:pPr>
      <w:bookmarkStart w:id="9" w:name="_Toc163817548"/>
      <w:r>
        <w:rPr>
          <w:lang w:eastAsia="en-GB"/>
        </w:rPr>
        <w:t>-</w:t>
      </w:r>
      <w:proofErr w:type="spellStart"/>
      <w:r>
        <w:rPr>
          <w:lang w:eastAsia="en-GB"/>
        </w:rPr>
        <w:t>Adf</w:t>
      </w:r>
      <w:proofErr w:type="spellEnd"/>
      <w:r>
        <w:rPr>
          <w:lang w:eastAsia="en-GB"/>
        </w:rPr>
        <w:t>/</w:t>
      </w:r>
      <w:proofErr w:type="spellStart"/>
      <w:r>
        <w:rPr>
          <w:lang w:eastAsia="en-GB"/>
        </w:rPr>
        <w:t>knsss</w:t>
      </w:r>
      <w:proofErr w:type="spellEnd"/>
      <w:r>
        <w:rPr>
          <w:lang w:eastAsia="en-GB"/>
        </w:rPr>
        <w:t xml:space="preserve"> for stationarity combined with visuals of seasonal decomposition</w:t>
      </w:r>
    </w:p>
    <w:p w14:paraId="36B3B85E" w14:textId="70E6D3FD" w:rsidR="00763778" w:rsidRDefault="00763778" w:rsidP="00876E93">
      <w:pPr>
        <w:spacing w:before="100" w:beforeAutospacing="1" w:after="100" w:afterAutospacing="1" w:line="240" w:lineRule="auto"/>
        <w:ind w:firstLine="0"/>
        <w:outlineLvl w:val="1"/>
        <w:rPr>
          <w:lang w:eastAsia="en-GB"/>
        </w:rPr>
      </w:pPr>
      <w:r>
        <w:rPr>
          <w:lang w:eastAsia="en-GB"/>
        </w:rPr>
        <w:t>-</w:t>
      </w:r>
      <w:proofErr w:type="spellStart"/>
      <w:r>
        <w:rPr>
          <w:lang w:eastAsia="en-GB"/>
        </w:rPr>
        <w:t>shapiro</w:t>
      </w:r>
      <w:proofErr w:type="spellEnd"/>
      <w:r>
        <w:rPr>
          <w:lang w:eastAsia="en-GB"/>
        </w:rPr>
        <w:t xml:space="preserve"> for normality</w:t>
      </w:r>
    </w:p>
    <w:p w14:paraId="07B652A1" w14:textId="788CA993" w:rsidR="00763778" w:rsidRDefault="00763778" w:rsidP="00876E93">
      <w:pPr>
        <w:spacing w:before="100" w:beforeAutospacing="1" w:after="100" w:afterAutospacing="1" w:line="240" w:lineRule="auto"/>
        <w:ind w:firstLine="0"/>
        <w:outlineLvl w:val="1"/>
        <w:rPr>
          <w:lang w:eastAsia="en-GB"/>
        </w:rPr>
      </w:pPr>
      <w:r>
        <w:rPr>
          <w:lang w:eastAsia="en-GB"/>
        </w:rPr>
        <w:t>-</w:t>
      </w:r>
    </w:p>
    <w:p w14:paraId="411CF244" w14:textId="4AE6F261" w:rsidR="00A14485" w:rsidRPr="00A14485" w:rsidRDefault="00A14485" w:rsidP="00876E93">
      <w:pPr>
        <w:spacing w:before="100" w:beforeAutospacing="1" w:after="100" w:afterAutospacing="1" w:line="240" w:lineRule="auto"/>
        <w:ind w:firstLine="0"/>
        <w:outlineLvl w:val="1"/>
        <w:rPr>
          <w:rFonts w:eastAsia="Times New Roman" w:cs="Calibri"/>
          <w:color w:val="1F3864"/>
          <w:szCs w:val="24"/>
          <w:lang w:eastAsia="en-GB"/>
        </w:rPr>
      </w:pPr>
      <w:r w:rsidRPr="00A14485">
        <w:rPr>
          <w:rFonts w:eastAsia="Times New Roman" w:cs="Calibri"/>
          <w:color w:val="1F3864"/>
          <w:szCs w:val="24"/>
          <w:lang w:eastAsia="en-GB"/>
        </w:rPr>
        <w:t>Machine Learning</w:t>
      </w:r>
      <w:bookmarkEnd w:id="9"/>
    </w:p>
    <w:p w14:paraId="62EF69D0" w14:textId="77777777" w:rsidR="00104E29" w:rsidRPr="00104E29" w:rsidRDefault="00104E29" w:rsidP="00104E29">
      <w:pPr>
        <w:rPr>
          <w:rFonts w:eastAsia="Calibri" w:cs="Times New Roman"/>
          <w:lang w:eastAsia="en-GB"/>
        </w:rPr>
      </w:pPr>
    </w:p>
    <w:p w14:paraId="3E7DDFA0" w14:textId="39D82DAA" w:rsidR="00B2486A" w:rsidRDefault="0004084B" w:rsidP="0004084B">
      <w:pPr>
        <w:pStyle w:val="Heading3"/>
      </w:pPr>
      <w:r>
        <w:rPr>
          <w:noProof/>
        </w:rPr>
        <w:t xml:space="preserve"> </w:t>
      </w:r>
      <w:r>
        <w:t>References</w:t>
      </w:r>
    </w:p>
    <w:p w14:paraId="087C520B" w14:textId="77777777" w:rsidR="0004084B" w:rsidRDefault="0004084B" w:rsidP="0004084B"/>
    <w:p w14:paraId="0A3D7C83" w14:textId="77777777" w:rsidR="00CB4B9B" w:rsidRPr="00CB4B9B" w:rsidRDefault="0004084B" w:rsidP="00CB4B9B">
      <w:pPr>
        <w:pStyle w:val="Bibliography"/>
        <w:rPr>
          <w:rFonts w:cs="Arial"/>
          <w:lang w:val="en-GB"/>
        </w:rPr>
      </w:pPr>
      <w:r>
        <w:fldChar w:fldCharType="begin"/>
      </w:r>
      <w:r w:rsidR="00763778">
        <w:instrText xml:space="preserve"> ADDIN ZOTERO_BIBL {"uncited":[],"omitted":[],"custom":[]} CSL_BIBLIOGRAPHY </w:instrText>
      </w:r>
      <w:r>
        <w:fldChar w:fldCharType="separate"/>
      </w:r>
      <w:proofErr w:type="spellStart"/>
      <w:r w:rsidR="00CB4B9B" w:rsidRPr="00CB4B9B">
        <w:rPr>
          <w:rFonts w:cs="Arial"/>
          <w:lang w:val="en-GB"/>
        </w:rPr>
        <w:t>Ansarifar</w:t>
      </w:r>
      <w:proofErr w:type="spellEnd"/>
      <w:r w:rsidR="00CB4B9B" w:rsidRPr="00CB4B9B">
        <w:rPr>
          <w:rFonts w:cs="Arial"/>
          <w:lang w:val="en-GB"/>
        </w:rPr>
        <w:t xml:space="preserve">, J., Wang, L., </w:t>
      </w:r>
      <w:proofErr w:type="spellStart"/>
      <w:r w:rsidR="00CB4B9B" w:rsidRPr="00CB4B9B">
        <w:rPr>
          <w:rFonts w:cs="Arial"/>
          <w:lang w:val="en-GB"/>
        </w:rPr>
        <w:t>Archontoulis</w:t>
      </w:r>
      <w:proofErr w:type="spellEnd"/>
      <w:r w:rsidR="00CB4B9B" w:rsidRPr="00CB4B9B">
        <w:rPr>
          <w:rFonts w:cs="Arial"/>
          <w:lang w:val="en-GB"/>
        </w:rPr>
        <w:t>, S.V., 2021. An interaction regression model for crop yield prediction. Sci Rep 11, 17754.</w:t>
      </w:r>
    </w:p>
    <w:p w14:paraId="73DE71D9" w14:textId="77777777" w:rsidR="00CB4B9B" w:rsidRPr="00CB4B9B" w:rsidRDefault="00CB4B9B" w:rsidP="00CB4B9B">
      <w:pPr>
        <w:pStyle w:val="Bibliography"/>
        <w:rPr>
          <w:rFonts w:cs="Arial"/>
          <w:lang w:val="en-GB"/>
        </w:rPr>
      </w:pPr>
      <w:r w:rsidRPr="00CB4B9B">
        <w:rPr>
          <w:rFonts w:cs="Arial"/>
          <w:lang w:val="en-GB"/>
        </w:rPr>
        <w:t xml:space="preserve">De Oliveira </w:t>
      </w:r>
      <w:proofErr w:type="spellStart"/>
      <w:r w:rsidRPr="00CB4B9B">
        <w:rPr>
          <w:rFonts w:cs="Arial"/>
          <w:lang w:val="en-GB"/>
        </w:rPr>
        <w:t>Aparecido</w:t>
      </w:r>
      <w:proofErr w:type="spellEnd"/>
      <w:r w:rsidRPr="00CB4B9B">
        <w:rPr>
          <w:rFonts w:cs="Arial"/>
          <w:lang w:val="en-GB"/>
        </w:rPr>
        <w:t xml:space="preserve">, L.E., De Souza </w:t>
      </w:r>
      <w:proofErr w:type="spellStart"/>
      <w:r w:rsidRPr="00CB4B9B">
        <w:rPr>
          <w:rFonts w:cs="Arial"/>
          <w:lang w:val="en-GB"/>
        </w:rPr>
        <w:t>Rolim</w:t>
      </w:r>
      <w:proofErr w:type="spellEnd"/>
      <w:r w:rsidRPr="00CB4B9B">
        <w:rPr>
          <w:rFonts w:cs="Arial"/>
          <w:lang w:val="en-GB"/>
        </w:rPr>
        <w:t xml:space="preserve">, G., Da Silva Cabral De </w:t>
      </w:r>
      <w:proofErr w:type="spellStart"/>
      <w:r w:rsidRPr="00CB4B9B">
        <w:rPr>
          <w:rFonts w:cs="Arial"/>
          <w:lang w:val="en-GB"/>
        </w:rPr>
        <w:t>Moraes</w:t>
      </w:r>
      <w:proofErr w:type="spellEnd"/>
      <w:r w:rsidRPr="00CB4B9B">
        <w:rPr>
          <w:rFonts w:cs="Arial"/>
          <w:lang w:val="en-GB"/>
        </w:rPr>
        <w:t xml:space="preserve">, J.R., Costa, C.T.S., De Souza, P.S., 2020. Machine learning algorithms for forecasting the incidence of Coffea arabica pests and diseases. Int J </w:t>
      </w:r>
      <w:proofErr w:type="spellStart"/>
      <w:r w:rsidRPr="00CB4B9B">
        <w:rPr>
          <w:rFonts w:cs="Arial"/>
          <w:lang w:val="en-GB"/>
        </w:rPr>
        <w:t>Biometeorol</w:t>
      </w:r>
      <w:proofErr w:type="spellEnd"/>
      <w:r w:rsidRPr="00CB4B9B">
        <w:rPr>
          <w:rFonts w:cs="Arial"/>
          <w:lang w:val="en-GB"/>
        </w:rPr>
        <w:t xml:space="preserve"> 64, 671–688.</w:t>
      </w:r>
    </w:p>
    <w:p w14:paraId="37C27DE1" w14:textId="77777777" w:rsidR="00CB4B9B" w:rsidRPr="00CB4B9B" w:rsidRDefault="00CB4B9B" w:rsidP="00CB4B9B">
      <w:pPr>
        <w:pStyle w:val="Bibliography"/>
        <w:rPr>
          <w:rFonts w:cs="Arial"/>
          <w:lang w:val="en-GB"/>
        </w:rPr>
      </w:pPr>
      <w:proofErr w:type="spellStart"/>
      <w:r w:rsidRPr="00CB4B9B">
        <w:rPr>
          <w:rFonts w:cs="Arial"/>
          <w:lang w:val="en-GB"/>
        </w:rPr>
        <w:t>Fatih</w:t>
      </w:r>
      <w:proofErr w:type="spellEnd"/>
      <w:r w:rsidRPr="00CB4B9B">
        <w:rPr>
          <w:rFonts w:cs="Arial"/>
          <w:lang w:val="en-GB"/>
        </w:rPr>
        <w:t>, C., 2021. Estimating and forecasting Volatility in Coffee Prices: Evidence of ARIMA-GARCH models.</w:t>
      </w:r>
    </w:p>
    <w:p w14:paraId="3B63F7BB" w14:textId="77777777" w:rsidR="00CB4B9B" w:rsidRPr="00CB4B9B" w:rsidRDefault="00CB4B9B" w:rsidP="00CB4B9B">
      <w:pPr>
        <w:pStyle w:val="Bibliography"/>
        <w:rPr>
          <w:rFonts w:cs="Arial"/>
          <w:lang w:val="en-GB"/>
        </w:rPr>
      </w:pPr>
      <w:proofErr w:type="spellStart"/>
      <w:r w:rsidRPr="00CB4B9B">
        <w:rPr>
          <w:rFonts w:cs="Arial"/>
          <w:lang w:val="en-GB"/>
        </w:rPr>
        <w:t>Fianu</w:t>
      </w:r>
      <w:proofErr w:type="spellEnd"/>
      <w:r w:rsidRPr="00CB4B9B">
        <w:rPr>
          <w:rFonts w:cs="Arial"/>
          <w:lang w:val="en-GB"/>
        </w:rPr>
        <w:t xml:space="preserve">, E.S., 2022. </w:t>
      </w:r>
      <w:proofErr w:type="spellStart"/>
      <w:r w:rsidRPr="00CB4B9B">
        <w:rPr>
          <w:rFonts w:cs="Arial"/>
          <w:lang w:val="en-GB"/>
        </w:rPr>
        <w:t>Analyzing</w:t>
      </w:r>
      <w:proofErr w:type="spellEnd"/>
      <w:r w:rsidRPr="00CB4B9B">
        <w:rPr>
          <w:rFonts w:cs="Arial"/>
          <w:lang w:val="en-GB"/>
        </w:rPr>
        <w:t xml:space="preserve"> and Forecasting Multi-Commodity Prices Using Variants of Mode Decomposition-Based Extreme Learning Machine Hybridization Approach. Forecasting 4, 538–564.</w:t>
      </w:r>
    </w:p>
    <w:p w14:paraId="0523965B" w14:textId="77777777" w:rsidR="00CB4B9B" w:rsidRPr="00CB4B9B" w:rsidRDefault="00CB4B9B" w:rsidP="00CB4B9B">
      <w:pPr>
        <w:pStyle w:val="Bibliography"/>
        <w:rPr>
          <w:rFonts w:cs="Arial"/>
          <w:lang w:val="en-GB"/>
        </w:rPr>
      </w:pPr>
      <w:proofErr w:type="spellStart"/>
      <w:r w:rsidRPr="00CB4B9B">
        <w:rPr>
          <w:rFonts w:cs="Arial"/>
          <w:lang w:val="en-GB"/>
        </w:rPr>
        <w:t>Hwase</w:t>
      </w:r>
      <w:proofErr w:type="spellEnd"/>
      <w:r w:rsidRPr="00CB4B9B">
        <w:rPr>
          <w:rFonts w:cs="Arial"/>
          <w:lang w:val="en-GB"/>
        </w:rPr>
        <w:t xml:space="preserve">, T.K., </w:t>
      </w:r>
      <w:proofErr w:type="spellStart"/>
      <w:r w:rsidRPr="00CB4B9B">
        <w:rPr>
          <w:rFonts w:cs="Arial"/>
          <w:lang w:val="en-GB"/>
        </w:rPr>
        <w:t>Fofanah</w:t>
      </w:r>
      <w:proofErr w:type="spellEnd"/>
      <w:r w:rsidRPr="00CB4B9B">
        <w:rPr>
          <w:rFonts w:cs="Arial"/>
          <w:lang w:val="en-GB"/>
        </w:rPr>
        <w:t>, A.J., 2021. Machine Learning Model Approaches for Price Prediction in Coffee Market using Linear Regression, XGB, and LSTM Techniques. IJSRST 10–48.</w:t>
      </w:r>
    </w:p>
    <w:p w14:paraId="414BD73B" w14:textId="77777777" w:rsidR="00CB4B9B" w:rsidRPr="00CB4B9B" w:rsidRDefault="00CB4B9B" w:rsidP="00CB4B9B">
      <w:pPr>
        <w:pStyle w:val="Bibliography"/>
        <w:rPr>
          <w:rFonts w:cs="Arial"/>
          <w:lang w:val="en-GB"/>
        </w:rPr>
      </w:pPr>
      <w:r w:rsidRPr="00CB4B9B">
        <w:rPr>
          <w:rFonts w:cs="Arial"/>
          <w:lang w:val="en-GB"/>
        </w:rPr>
        <w:t>ICO, 2023. Public Market Information | International Coffee Organization [WWW Document]. URL https://icocoffee.org/resources/public-market-information/ (accessed 12.3.23).</w:t>
      </w:r>
    </w:p>
    <w:p w14:paraId="158CD8CA" w14:textId="77777777" w:rsidR="00CB4B9B" w:rsidRPr="00CB4B9B" w:rsidRDefault="00CB4B9B" w:rsidP="00CB4B9B">
      <w:pPr>
        <w:pStyle w:val="Bibliography"/>
        <w:rPr>
          <w:rFonts w:cs="Arial"/>
          <w:lang w:val="en-GB"/>
        </w:rPr>
      </w:pPr>
      <w:r w:rsidRPr="00CB4B9B">
        <w:rPr>
          <w:rFonts w:cs="Arial"/>
          <w:lang w:val="en-GB"/>
        </w:rPr>
        <w:t>Martinez, Fredy, Montiel, H., Martinez, Fernando, 2022. A Machine Learning Model for the Diagnosis of Coffee Diseases. IJACSA 13.</w:t>
      </w:r>
    </w:p>
    <w:p w14:paraId="57657581" w14:textId="77777777" w:rsidR="00CB4B9B" w:rsidRPr="00CB4B9B" w:rsidRDefault="00CB4B9B" w:rsidP="00CB4B9B">
      <w:pPr>
        <w:pStyle w:val="Bibliography"/>
        <w:rPr>
          <w:rFonts w:cs="Arial"/>
          <w:lang w:val="en-GB"/>
        </w:rPr>
      </w:pPr>
      <w:proofErr w:type="spellStart"/>
      <w:r w:rsidRPr="00CB4B9B">
        <w:rPr>
          <w:rFonts w:cs="Arial"/>
          <w:lang w:val="en-GB"/>
        </w:rPr>
        <w:lastRenderedPageBreak/>
        <w:t>Svolba</w:t>
      </w:r>
      <w:proofErr w:type="spellEnd"/>
      <w:r w:rsidRPr="00CB4B9B">
        <w:rPr>
          <w:rFonts w:cs="Arial"/>
          <w:lang w:val="en-GB"/>
        </w:rPr>
        <w:t>, G., 2022. Determining the best length of the history of your timeseries data for timeseries forecasting. MLearning.ai.</w:t>
      </w:r>
    </w:p>
    <w:p w14:paraId="6A59B193" w14:textId="77777777" w:rsidR="00CB4B9B" w:rsidRPr="00CB4B9B" w:rsidRDefault="00CB4B9B" w:rsidP="00CB4B9B">
      <w:pPr>
        <w:pStyle w:val="Bibliography"/>
        <w:rPr>
          <w:rFonts w:cs="Arial"/>
          <w:lang w:val="en-GB"/>
        </w:rPr>
      </w:pPr>
      <w:r w:rsidRPr="00CB4B9B">
        <w:rPr>
          <w:rFonts w:cs="Arial"/>
          <w:lang w:val="en-GB"/>
        </w:rPr>
        <w:t>Zhu, Y., 2022. Stock price prediction using the RNN model. In: 2022 International Conference on Applied Physics and Computing (ICAPC). Presented at the 2022 International Conference on Applied Physics and Computing (ICAPC), IEEE, Ottawa, ON, Canada.</w:t>
      </w:r>
    </w:p>
    <w:p w14:paraId="304A2F49" w14:textId="61C3372D" w:rsidR="0004084B" w:rsidRPr="0004084B" w:rsidRDefault="0004084B" w:rsidP="0004084B">
      <w:r>
        <w:fldChar w:fldCharType="end"/>
      </w:r>
    </w:p>
    <w:p w14:paraId="68B4D692" w14:textId="77777777" w:rsidR="0004084B" w:rsidRDefault="0004084B"/>
    <w:sectPr w:rsidR="000408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5A51E7"/>
    <w:multiLevelType w:val="multilevel"/>
    <w:tmpl w:val="87426B3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419D6A46"/>
    <w:multiLevelType w:val="hybridMultilevel"/>
    <w:tmpl w:val="9D541D28"/>
    <w:lvl w:ilvl="0" w:tplc="08090001">
      <w:start w:val="1"/>
      <w:numFmt w:val="bullet"/>
      <w:lvlText w:val=""/>
      <w:lvlJc w:val="left"/>
      <w:pPr>
        <w:ind w:left="1440" w:hanging="360"/>
      </w:pPr>
      <w:rPr>
        <w:rFonts w:ascii="Symbol" w:hAnsi="Symbol" w:hint="default"/>
      </w:rPr>
    </w:lvl>
    <w:lvl w:ilvl="1" w:tplc="4E86D8EE">
      <w:numFmt w:val="bullet"/>
      <w:lvlText w:val="•"/>
      <w:lvlJc w:val="left"/>
      <w:pPr>
        <w:ind w:left="2160" w:hanging="360"/>
      </w:pPr>
      <w:rPr>
        <w:rFonts w:ascii="Arial" w:eastAsia="Calibri"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727B3519"/>
    <w:multiLevelType w:val="hybridMultilevel"/>
    <w:tmpl w:val="88FEEB92"/>
    <w:lvl w:ilvl="0" w:tplc="F8C0A5DC">
      <w:start w:val="1"/>
      <w:numFmt w:val="bullet"/>
      <w:lvlText w:val=""/>
      <w:lvlJc w:val="left"/>
      <w:pPr>
        <w:tabs>
          <w:tab w:val="num" w:pos="720"/>
        </w:tabs>
        <w:ind w:left="720" w:hanging="360"/>
      </w:pPr>
      <w:rPr>
        <w:rFonts w:ascii="Symbol" w:hAnsi="Symbol" w:hint="default"/>
      </w:rPr>
    </w:lvl>
    <w:lvl w:ilvl="1" w:tplc="04090003" w:tentative="1">
      <w:start w:val="1"/>
      <w:numFmt w:val="bullet"/>
      <w:pStyle w:val="Heading2"/>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332880407">
    <w:abstractNumId w:val="2"/>
  </w:num>
  <w:num w:numId="2" w16cid:durableId="1584607884">
    <w:abstractNumId w:val="0"/>
  </w:num>
  <w:num w:numId="3" w16cid:durableId="505755046">
    <w:abstractNumId w:val="2"/>
  </w:num>
  <w:num w:numId="4" w16cid:durableId="489560679">
    <w:abstractNumId w:val="2"/>
  </w:num>
  <w:num w:numId="5" w16cid:durableId="18797332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E29"/>
    <w:rsid w:val="000040E0"/>
    <w:rsid w:val="000364BE"/>
    <w:rsid w:val="0004084B"/>
    <w:rsid w:val="000930E3"/>
    <w:rsid w:val="00104E29"/>
    <w:rsid w:val="0012201B"/>
    <w:rsid w:val="00221C4A"/>
    <w:rsid w:val="002558BC"/>
    <w:rsid w:val="002A1144"/>
    <w:rsid w:val="002A7B2B"/>
    <w:rsid w:val="00302172"/>
    <w:rsid w:val="0032130C"/>
    <w:rsid w:val="00363B05"/>
    <w:rsid w:val="003964AB"/>
    <w:rsid w:val="003D5617"/>
    <w:rsid w:val="003E2922"/>
    <w:rsid w:val="00422E3C"/>
    <w:rsid w:val="00424EA0"/>
    <w:rsid w:val="004D4C0C"/>
    <w:rsid w:val="004E1B8A"/>
    <w:rsid w:val="004E4A90"/>
    <w:rsid w:val="00517EBC"/>
    <w:rsid w:val="00543A4A"/>
    <w:rsid w:val="005B15A4"/>
    <w:rsid w:val="005F32D7"/>
    <w:rsid w:val="00624C51"/>
    <w:rsid w:val="00650AA0"/>
    <w:rsid w:val="0066220A"/>
    <w:rsid w:val="00743007"/>
    <w:rsid w:val="00763778"/>
    <w:rsid w:val="007C44A1"/>
    <w:rsid w:val="00876E93"/>
    <w:rsid w:val="008D1E42"/>
    <w:rsid w:val="008D44C0"/>
    <w:rsid w:val="008F1261"/>
    <w:rsid w:val="00943BDE"/>
    <w:rsid w:val="009E7637"/>
    <w:rsid w:val="00A1191F"/>
    <w:rsid w:val="00A14485"/>
    <w:rsid w:val="00A54DB3"/>
    <w:rsid w:val="00A86C55"/>
    <w:rsid w:val="00AE2FCC"/>
    <w:rsid w:val="00B2486A"/>
    <w:rsid w:val="00B428A6"/>
    <w:rsid w:val="00BD3ED1"/>
    <w:rsid w:val="00C91B3D"/>
    <w:rsid w:val="00C964EB"/>
    <w:rsid w:val="00CB4B9B"/>
    <w:rsid w:val="00D30FC6"/>
    <w:rsid w:val="00D31275"/>
    <w:rsid w:val="00D41308"/>
    <w:rsid w:val="00D4480A"/>
    <w:rsid w:val="00DA3A44"/>
    <w:rsid w:val="00E24206"/>
    <w:rsid w:val="00E548D5"/>
    <w:rsid w:val="00E904C5"/>
    <w:rsid w:val="00F1181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7B562B34"/>
  <w15:chartTrackingRefBased/>
  <w15:docId w15:val="{8DEA9662-E51E-B640-91CC-CF670F039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48D5"/>
    <w:pPr>
      <w:spacing w:after="160" w:line="360" w:lineRule="auto"/>
      <w:ind w:firstLine="720"/>
      <w:jc w:val="both"/>
    </w:pPr>
    <w:rPr>
      <w:rFonts w:ascii="Arial" w:hAnsi="Arial"/>
      <w:kern w:val="0"/>
      <w:szCs w:val="22"/>
      <w14:ligatures w14:val="none"/>
    </w:rPr>
  </w:style>
  <w:style w:type="paragraph" w:styleId="Heading1">
    <w:name w:val="heading 1"/>
    <w:basedOn w:val="Normal"/>
    <w:next w:val="Normal"/>
    <w:link w:val="Heading1Char"/>
    <w:autoRedefine/>
    <w:uiPriority w:val="9"/>
    <w:qFormat/>
    <w:rsid w:val="00E548D5"/>
    <w:pPr>
      <w:keepNext/>
      <w:keepLines/>
      <w:spacing w:before="240" w:after="0"/>
      <w:outlineLvl w:val="0"/>
    </w:pPr>
    <w:rPr>
      <w:rFonts w:eastAsiaTheme="majorEastAsia" w:cstheme="majorBidi"/>
      <w:color w:val="0F4761" w:themeColor="accent1" w:themeShade="BF"/>
      <w:kern w:val="2"/>
      <w:sz w:val="32"/>
      <w:szCs w:val="32"/>
      <w14:ligatures w14:val="standardContextual"/>
    </w:rPr>
  </w:style>
  <w:style w:type="paragraph" w:styleId="Heading2">
    <w:name w:val="heading 2"/>
    <w:basedOn w:val="Heading1"/>
    <w:next w:val="Normal"/>
    <w:link w:val="Heading2Char"/>
    <w:autoRedefine/>
    <w:qFormat/>
    <w:rsid w:val="003E2922"/>
    <w:pPr>
      <w:numPr>
        <w:ilvl w:val="1"/>
        <w:numId w:val="4"/>
      </w:numPr>
      <w:outlineLvl w:val="1"/>
    </w:pPr>
    <w:rPr>
      <w:bCs/>
      <w:i/>
    </w:rPr>
  </w:style>
  <w:style w:type="paragraph" w:styleId="Heading3">
    <w:name w:val="heading 3"/>
    <w:basedOn w:val="Heading2"/>
    <w:next w:val="Normal"/>
    <w:link w:val="Heading3Char"/>
    <w:autoRedefine/>
    <w:uiPriority w:val="9"/>
    <w:unhideWhenUsed/>
    <w:qFormat/>
    <w:rsid w:val="002A7B2B"/>
    <w:pPr>
      <w:numPr>
        <w:ilvl w:val="0"/>
        <w:numId w:val="0"/>
      </w:numPr>
      <w:ind w:firstLine="720"/>
      <w:outlineLvl w:val="2"/>
    </w:pPr>
    <w:rPr>
      <w:b/>
      <w:bCs w:val="0"/>
      <w:i w:val="0"/>
      <w:sz w:val="24"/>
    </w:rPr>
  </w:style>
  <w:style w:type="paragraph" w:styleId="Heading4">
    <w:name w:val="heading 4"/>
    <w:basedOn w:val="Normal"/>
    <w:next w:val="Normal"/>
    <w:link w:val="Heading4Char"/>
    <w:uiPriority w:val="9"/>
    <w:semiHidden/>
    <w:unhideWhenUsed/>
    <w:qFormat/>
    <w:rsid w:val="00104E2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04E2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04E2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04E2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04E2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04E2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48D5"/>
    <w:rPr>
      <w:rFonts w:ascii="Arial" w:eastAsiaTheme="majorEastAsia" w:hAnsi="Arial" w:cstheme="majorBidi"/>
      <w:color w:val="0F4761" w:themeColor="accent1" w:themeShade="BF"/>
      <w:sz w:val="32"/>
      <w:szCs w:val="32"/>
    </w:rPr>
  </w:style>
  <w:style w:type="character" w:customStyle="1" w:styleId="Heading2Char">
    <w:name w:val="Heading 2 Char"/>
    <w:basedOn w:val="DefaultParagraphFont"/>
    <w:link w:val="Heading2"/>
    <w:rsid w:val="00943BDE"/>
    <w:rPr>
      <w:rFonts w:ascii="Times New Roman" w:eastAsia="Times New Roman" w:hAnsi="Times New Roman" w:cs="Times New Roman"/>
      <w:b/>
      <w:bCs/>
      <w:color w:val="000000"/>
      <w:szCs w:val="20"/>
      <w:lang w:val="en-GB"/>
    </w:rPr>
  </w:style>
  <w:style w:type="paragraph" w:styleId="TOC1">
    <w:name w:val="toc 1"/>
    <w:basedOn w:val="Normal"/>
    <w:next w:val="Normal"/>
    <w:autoRedefine/>
    <w:uiPriority w:val="39"/>
    <w:unhideWhenUsed/>
    <w:qFormat/>
    <w:rsid w:val="009E7637"/>
    <w:pPr>
      <w:spacing w:before="120" w:after="0"/>
      <w:jc w:val="left"/>
    </w:pPr>
    <w:rPr>
      <w:rFonts w:cstheme="minorHAnsi"/>
      <w:b/>
      <w:bCs/>
      <w:iCs/>
    </w:rPr>
  </w:style>
  <w:style w:type="character" w:customStyle="1" w:styleId="Heading3Char">
    <w:name w:val="Heading 3 Char"/>
    <w:basedOn w:val="DefaultParagraphFont"/>
    <w:link w:val="Heading3"/>
    <w:uiPriority w:val="9"/>
    <w:rsid w:val="002A7B2B"/>
    <w:rPr>
      <w:rFonts w:ascii="Arial" w:eastAsia="Times New Roman" w:hAnsi="Arial" w:cs="Times New Roman"/>
      <w:kern w:val="28"/>
    </w:rPr>
  </w:style>
  <w:style w:type="character" w:customStyle="1" w:styleId="Heading4Char">
    <w:name w:val="Heading 4 Char"/>
    <w:basedOn w:val="DefaultParagraphFont"/>
    <w:link w:val="Heading4"/>
    <w:uiPriority w:val="9"/>
    <w:semiHidden/>
    <w:rsid w:val="00104E29"/>
    <w:rPr>
      <w:rFonts w:eastAsiaTheme="majorEastAsia" w:cstheme="majorBidi"/>
      <w:i/>
      <w:iCs/>
      <w:color w:val="0F4761" w:themeColor="accent1" w:themeShade="BF"/>
      <w:kern w:val="0"/>
      <w:szCs w:val="22"/>
      <w14:ligatures w14:val="none"/>
    </w:rPr>
  </w:style>
  <w:style w:type="character" w:customStyle="1" w:styleId="Heading5Char">
    <w:name w:val="Heading 5 Char"/>
    <w:basedOn w:val="DefaultParagraphFont"/>
    <w:link w:val="Heading5"/>
    <w:uiPriority w:val="9"/>
    <w:semiHidden/>
    <w:rsid w:val="00104E29"/>
    <w:rPr>
      <w:rFonts w:eastAsiaTheme="majorEastAsia" w:cstheme="majorBidi"/>
      <w:color w:val="0F4761" w:themeColor="accent1" w:themeShade="BF"/>
      <w:kern w:val="0"/>
      <w:szCs w:val="22"/>
      <w14:ligatures w14:val="none"/>
    </w:rPr>
  </w:style>
  <w:style w:type="character" w:customStyle="1" w:styleId="Heading6Char">
    <w:name w:val="Heading 6 Char"/>
    <w:basedOn w:val="DefaultParagraphFont"/>
    <w:link w:val="Heading6"/>
    <w:uiPriority w:val="9"/>
    <w:semiHidden/>
    <w:rsid w:val="00104E29"/>
    <w:rPr>
      <w:rFonts w:eastAsiaTheme="majorEastAsia" w:cstheme="majorBidi"/>
      <w:i/>
      <w:iCs/>
      <w:color w:val="595959" w:themeColor="text1" w:themeTint="A6"/>
      <w:kern w:val="0"/>
      <w:szCs w:val="22"/>
      <w14:ligatures w14:val="none"/>
    </w:rPr>
  </w:style>
  <w:style w:type="character" w:customStyle="1" w:styleId="Heading7Char">
    <w:name w:val="Heading 7 Char"/>
    <w:basedOn w:val="DefaultParagraphFont"/>
    <w:link w:val="Heading7"/>
    <w:uiPriority w:val="9"/>
    <w:semiHidden/>
    <w:rsid w:val="00104E29"/>
    <w:rPr>
      <w:rFonts w:eastAsiaTheme="majorEastAsia" w:cstheme="majorBidi"/>
      <w:color w:val="595959" w:themeColor="text1" w:themeTint="A6"/>
      <w:kern w:val="0"/>
      <w:szCs w:val="22"/>
      <w14:ligatures w14:val="none"/>
    </w:rPr>
  </w:style>
  <w:style w:type="character" w:customStyle="1" w:styleId="Heading8Char">
    <w:name w:val="Heading 8 Char"/>
    <w:basedOn w:val="DefaultParagraphFont"/>
    <w:link w:val="Heading8"/>
    <w:uiPriority w:val="9"/>
    <w:semiHidden/>
    <w:rsid w:val="00104E29"/>
    <w:rPr>
      <w:rFonts w:eastAsiaTheme="majorEastAsia" w:cstheme="majorBidi"/>
      <w:i/>
      <w:iCs/>
      <w:color w:val="272727" w:themeColor="text1" w:themeTint="D8"/>
      <w:kern w:val="0"/>
      <w:szCs w:val="22"/>
      <w14:ligatures w14:val="none"/>
    </w:rPr>
  </w:style>
  <w:style w:type="character" w:customStyle="1" w:styleId="Heading9Char">
    <w:name w:val="Heading 9 Char"/>
    <w:basedOn w:val="DefaultParagraphFont"/>
    <w:link w:val="Heading9"/>
    <w:uiPriority w:val="9"/>
    <w:semiHidden/>
    <w:rsid w:val="00104E29"/>
    <w:rPr>
      <w:rFonts w:eastAsiaTheme="majorEastAsia" w:cstheme="majorBidi"/>
      <w:color w:val="272727" w:themeColor="text1" w:themeTint="D8"/>
      <w:kern w:val="0"/>
      <w:szCs w:val="22"/>
      <w14:ligatures w14:val="none"/>
    </w:rPr>
  </w:style>
  <w:style w:type="paragraph" w:styleId="Title">
    <w:name w:val="Title"/>
    <w:basedOn w:val="Normal"/>
    <w:next w:val="Normal"/>
    <w:link w:val="TitleChar"/>
    <w:uiPriority w:val="10"/>
    <w:qFormat/>
    <w:rsid w:val="00104E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4E29"/>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104E29"/>
    <w:pPr>
      <w:numPr>
        <w:ilvl w:val="1"/>
      </w:numPr>
      <w:ind w:firstLine="72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4E29"/>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104E29"/>
    <w:pPr>
      <w:spacing w:before="160"/>
      <w:jc w:val="center"/>
    </w:pPr>
    <w:rPr>
      <w:i/>
      <w:iCs/>
      <w:color w:val="404040" w:themeColor="text1" w:themeTint="BF"/>
    </w:rPr>
  </w:style>
  <w:style w:type="character" w:customStyle="1" w:styleId="QuoteChar">
    <w:name w:val="Quote Char"/>
    <w:basedOn w:val="DefaultParagraphFont"/>
    <w:link w:val="Quote"/>
    <w:uiPriority w:val="29"/>
    <w:rsid w:val="00104E29"/>
    <w:rPr>
      <w:rFonts w:ascii="Arial" w:hAnsi="Arial"/>
      <w:i/>
      <w:iCs/>
      <w:color w:val="404040" w:themeColor="text1" w:themeTint="BF"/>
      <w:kern w:val="0"/>
      <w:szCs w:val="22"/>
      <w14:ligatures w14:val="none"/>
    </w:rPr>
  </w:style>
  <w:style w:type="paragraph" w:styleId="ListParagraph">
    <w:name w:val="List Paragraph"/>
    <w:basedOn w:val="Normal"/>
    <w:uiPriority w:val="34"/>
    <w:qFormat/>
    <w:rsid w:val="00104E29"/>
    <w:pPr>
      <w:ind w:left="720"/>
      <w:contextualSpacing/>
    </w:pPr>
  </w:style>
  <w:style w:type="character" w:styleId="IntenseEmphasis">
    <w:name w:val="Intense Emphasis"/>
    <w:basedOn w:val="DefaultParagraphFont"/>
    <w:uiPriority w:val="21"/>
    <w:qFormat/>
    <w:rsid w:val="00104E29"/>
    <w:rPr>
      <w:i/>
      <w:iCs/>
      <w:color w:val="0F4761" w:themeColor="accent1" w:themeShade="BF"/>
    </w:rPr>
  </w:style>
  <w:style w:type="paragraph" w:styleId="IntenseQuote">
    <w:name w:val="Intense Quote"/>
    <w:basedOn w:val="Normal"/>
    <w:next w:val="Normal"/>
    <w:link w:val="IntenseQuoteChar"/>
    <w:uiPriority w:val="30"/>
    <w:qFormat/>
    <w:rsid w:val="00104E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4E29"/>
    <w:rPr>
      <w:rFonts w:ascii="Arial" w:hAnsi="Arial"/>
      <w:i/>
      <w:iCs/>
      <w:color w:val="0F4761" w:themeColor="accent1" w:themeShade="BF"/>
      <w:kern w:val="0"/>
      <w:szCs w:val="22"/>
      <w14:ligatures w14:val="none"/>
    </w:rPr>
  </w:style>
  <w:style w:type="character" w:styleId="IntenseReference">
    <w:name w:val="Intense Reference"/>
    <w:basedOn w:val="DefaultParagraphFont"/>
    <w:uiPriority w:val="32"/>
    <w:qFormat/>
    <w:rsid w:val="00104E29"/>
    <w:rPr>
      <w:b/>
      <w:bCs/>
      <w:smallCaps/>
      <w:color w:val="0F4761" w:themeColor="accent1" w:themeShade="BF"/>
      <w:spacing w:val="5"/>
    </w:rPr>
  </w:style>
  <w:style w:type="paragraph" w:styleId="Bibliography">
    <w:name w:val="Bibliography"/>
    <w:basedOn w:val="Normal"/>
    <w:next w:val="Normal"/>
    <w:uiPriority w:val="37"/>
    <w:unhideWhenUsed/>
    <w:rsid w:val="0004084B"/>
    <w:pPr>
      <w:spacing w:after="0" w:line="240" w:lineRule="auto"/>
      <w:ind w:left="720" w:hanging="720"/>
    </w:pPr>
  </w:style>
  <w:style w:type="paragraph" w:styleId="NormalWeb">
    <w:name w:val="Normal (Web)"/>
    <w:basedOn w:val="Normal"/>
    <w:uiPriority w:val="99"/>
    <w:semiHidden/>
    <w:unhideWhenUsed/>
    <w:rsid w:val="00E24206"/>
    <w:pPr>
      <w:spacing w:before="100" w:beforeAutospacing="1" w:after="100" w:afterAutospacing="1" w:line="240" w:lineRule="auto"/>
      <w:ind w:firstLine="0"/>
      <w:jc w:val="left"/>
    </w:pPr>
    <w:rPr>
      <w:rFonts w:ascii="Times New Roman" w:eastAsia="Times New Roman" w:hAnsi="Times New Roman" w:cs="Times New Roman"/>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583346">
      <w:bodyDiv w:val="1"/>
      <w:marLeft w:val="0"/>
      <w:marRight w:val="0"/>
      <w:marTop w:val="0"/>
      <w:marBottom w:val="0"/>
      <w:divBdr>
        <w:top w:val="none" w:sz="0" w:space="0" w:color="auto"/>
        <w:left w:val="none" w:sz="0" w:space="0" w:color="auto"/>
        <w:bottom w:val="none" w:sz="0" w:space="0" w:color="auto"/>
        <w:right w:val="none" w:sz="0" w:space="0" w:color="auto"/>
      </w:divBdr>
      <w:divsChild>
        <w:div w:id="360278767">
          <w:marLeft w:val="0"/>
          <w:marRight w:val="0"/>
          <w:marTop w:val="0"/>
          <w:marBottom w:val="0"/>
          <w:divBdr>
            <w:top w:val="none" w:sz="0" w:space="0" w:color="auto"/>
            <w:left w:val="none" w:sz="0" w:space="0" w:color="auto"/>
            <w:bottom w:val="none" w:sz="0" w:space="0" w:color="auto"/>
            <w:right w:val="none" w:sz="0" w:space="0" w:color="auto"/>
          </w:divBdr>
          <w:divsChild>
            <w:div w:id="2098211186">
              <w:marLeft w:val="0"/>
              <w:marRight w:val="0"/>
              <w:marTop w:val="0"/>
              <w:marBottom w:val="0"/>
              <w:divBdr>
                <w:top w:val="none" w:sz="0" w:space="0" w:color="auto"/>
                <w:left w:val="none" w:sz="0" w:space="0" w:color="auto"/>
                <w:bottom w:val="none" w:sz="0" w:space="0" w:color="auto"/>
                <w:right w:val="none" w:sz="0" w:space="0" w:color="auto"/>
              </w:divBdr>
              <w:divsChild>
                <w:div w:id="70976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659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TotalTime>
  <Pages>7</Pages>
  <Words>4940</Words>
  <Characters>28163</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Clarissa Cardoso</dc:creator>
  <cp:keywords/>
  <dc:description/>
  <cp:lastModifiedBy>Clarissa Cardoso</cp:lastModifiedBy>
  <cp:revision>13</cp:revision>
  <dcterms:created xsi:type="dcterms:W3CDTF">2024-04-14T10:37:00Z</dcterms:created>
  <dcterms:modified xsi:type="dcterms:W3CDTF">2024-04-14T21:37:00Z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id="rC2gWn0G"/&gt;&lt;style id="http://www.zotero.org/styles/elsevier-harvard2" hasBibliography="1" bibliographyStyleHasBeenSet="1"/&gt;&lt;prefs&gt;&lt;pref name="fieldType" value="Field"/&gt;&lt;/prefs&gt;&lt;/data&gt;</vt:lpwstr>
  </property>
</Properties>
</file>