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32"/>
          <w:sz w:val="32"/>
        </w:rPr>
        <w:t>WHINFELL QUICK REFERENCE CARD</w:t>
      </w:r>
    </w:p>
    <w:p>
      <w:pPr>
        <w:jc w:val="center"/>
      </w:pPr>
      <w:r>
        <w:rPr>
          <w:sz w:val="18"/>
        </w:rPr>
        <w:t>Transmission Control v1.2 · Desk One-Pager</w:t>
      </w:r>
    </w:p>
    <w:p>
      <w:pPr>
        <w:jc w:val="center"/>
      </w:pPr>
      <w:r>
        <w:t>June 26, 2026 · BUILD Cousins · Internal Use Only</w:t>
      </w:r>
    </w:p>
    <w:p>
      <w:r>
        <w:rPr>
          <w:b/>
          <w:color w:val="3D8BFD"/>
          <w:sz w:val="22"/>
        </w:rPr>
        <w:t>DAILY WORKFLOW (5 MIN)</w:t>
      </w:r>
    </w:p>
    <w:p>
      <w:r>
        <w:rPr>
          <w:sz w:val="18"/>
        </w:rPr>
        <w:t>1. Open Koyfin → read Transmission Map</w:t>
        <w:br/>
        <w:t>2. Run Prompt A in Perplexity → copy WTM EXPORT v2.0 block</w:t>
        <w:br/>
        <w:t>3. Import from Perplexity in Transmission Control</w:t>
        <w:br/>
        <w:t>4. Verify Gate Banner + Gross Risk + Tracer</w:t>
        <w:br/>
        <w:t>5. Execute prompts B–E as needed · Save State</w:t>
      </w:r>
    </w:p>
    <w:p>
      <w:r>
        <w:rPr>
          <w:b/>
          <w:color w:val="3D8BFD"/>
          <w:sz w:val="22"/>
        </w:rPr>
        <w:t>GATE BANDS (Whinfell Score)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Score</w:t>
            </w:r>
          </w:p>
        </w:tc>
        <w:tc>
          <w:tcPr>
            <w:tcW w:type="dxa" w:w="3504"/>
          </w:tcPr>
          <w:p>
            <w:r>
              <w:t>Gate</w:t>
            </w:r>
          </w:p>
        </w:tc>
        <w:tc>
          <w:tcPr>
            <w:tcW w:type="dxa" w:w="3504"/>
          </w:tcPr>
          <w:p>
            <w:r>
              <w:t>BTC Access</w:t>
            </w:r>
          </w:p>
        </w:tc>
      </w:tr>
      <w:tr>
        <w:tc>
          <w:tcPr>
            <w:tcW w:type="dxa" w:w="3504"/>
          </w:tcPr>
          <w:p>
            <w:r>
              <w:t>&lt; 50</w:t>
            </w:r>
          </w:p>
        </w:tc>
        <w:tc>
          <w:tcPr>
            <w:tcW w:type="dxa" w:w="3504"/>
          </w:tcPr>
          <w:p>
            <w:r>
              <w:t>NO NEW BTC RISK</w:t>
            </w:r>
          </w:p>
        </w:tc>
        <w:tc>
          <w:tcPr>
            <w:tcW w:type="dxa" w:w="3504"/>
          </w:tcPr>
          <w:p>
            <w:r>
              <w:t>BLOCKED</w:t>
            </w:r>
          </w:p>
        </w:tc>
      </w:tr>
      <w:tr>
        <w:tc>
          <w:tcPr>
            <w:tcW w:type="dxa" w:w="3504"/>
          </w:tcPr>
          <w:p>
            <w:r>
              <w:t>50–64</w:t>
            </w:r>
          </w:p>
        </w:tc>
        <w:tc>
          <w:tcPr>
            <w:tcW w:type="dxa" w:w="3504"/>
          </w:tcPr>
          <w:p>
            <w:r>
              <w:t>Tight Risk Band</w:t>
            </w:r>
          </w:p>
        </w:tc>
        <w:tc>
          <w:tcPr>
            <w:tcW w:type="dxa" w:w="3504"/>
          </w:tcPr>
          <w:p>
            <w:r>
              <w:t>Reduced sizing</w:t>
            </w:r>
          </w:p>
        </w:tc>
      </w:tr>
      <w:tr>
        <w:tc>
          <w:tcPr>
            <w:tcW w:type="dxa" w:w="3504"/>
          </w:tcPr>
          <w:p>
            <w:r>
              <w:t>≥ 65</w:t>
            </w:r>
          </w:p>
        </w:tc>
        <w:tc>
          <w:tcPr>
            <w:tcW w:type="dxa" w:w="3504"/>
          </w:tcPr>
          <w:p>
            <w:r>
              <w:t>Allowed</w:t>
            </w:r>
          </w:p>
        </w:tc>
        <w:tc>
          <w:tcPr>
            <w:tcW w:type="dxa" w:w="3504"/>
          </w:tcPr>
          <w:p>
            <w:r>
              <w:t>Full access</w:t>
            </w:r>
          </w:p>
        </w:tc>
      </w:tr>
    </w:tbl>
    <w:p>
      <w:r>
        <w:rPr>
          <w:b/>
          <w:color w:val="3D8BFD"/>
          <w:sz w:val="22"/>
        </w:rPr>
        <w:t>POSTURE LADDER</w:t>
      </w:r>
    </w:p>
    <w:p>
      <w:r>
        <w:rPr>
          <w:sz w:val="18"/>
        </w:rPr>
        <w:t>Full Gross (80+) · Selective (65–79) · Light Gross (50–64) · Defensive (&lt;50) · Flat / No New Risk</w:t>
      </w:r>
    </w:p>
    <w:p>
      <w:r>
        <w:rPr>
          <w:b/>
          <w:color w:val="3D8BFD"/>
          <w:sz w:val="22"/>
        </w:rPr>
        <w:t>WTM PROMPTS</w:t>
      </w:r>
    </w:p>
    <w:p>
      <w:r>
        <w:rPr>
          <w:sz w:val="18"/>
        </w:rPr>
        <w:t>Prompt A: Transmission Read &amp; Regime Classification</w:t>
      </w:r>
    </w:p>
    <w:p>
      <w:r>
        <w:rPr>
          <w:sz w:val="18"/>
        </w:rPr>
        <w:t>Prompt B: Posture &amp; Gross-Risk Recommendation</w:t>
      </w:r>
    </w:p>
    <w:p>
      <w:r>
        <w:rPr>
          <w:sz w:val="18"/>
        </w:rPr>
        <w:t>Prompt C: Trade Evaluation &amp; Ranking</w:t>
      </w:r>
    </w:p>
    <w:p>
      <w:r>
        <w:rPr>
          <w:sz w:val="18"/>
        </w:rPr>
        <w:t>Prompt D: Income Projection from Current Book</w:t>
      </w:r>
    </w:p>
    <w:p>
      <w:r>
        <w:rPr>
          <w:sz w:val="18"/>
        </w:rPr>
        <w:t>Prompt E: Divergence &amp; Risk Compression</w:t>
      </w:r>
    </w:p>
    <w:p>
      <w:r>
        <w:rPr>
          <w:sz w:val="18"/>
        </w:rPr>
        <w:t>Prompt L2: BTC Options Workflow (Layer 2)</w:t>
      </w:r>
    </w:p>
    <w:p>
      <w:r>
        <w:rPr>
          <w:sz w:val="18"/>
        </w:rPr>
        <w:t>Prompt L3: BTC Calendar Arb Agent (Layer 3)</w:t>
      </w:r>
    </w:p>
    <w:p>
      <w:r>
        <w:rPr>
          <w:b/>
          <w:color w:val="3D8BFD"/>
          <w:sz w:val="22"/>
        </w:rPr>
        <w:t>WTM EXPORT v2.0 (Research → Control)</w:t>
      </w:r>
    </w:p>
    <w:p>
      <w:r>
        <w:rPr>
          <w:sz w:val="18"/>
        </w:rPr>
        <w:t>Perplexity responses must end with:</w:t>
        <w:br/>
        <w:t>--- WTM EXPORT v2.0 ---</w:t>
        <w:br/>
        <w:t>Whinfell Score / Transmission State / Regime Tag / Key Observation / Gross Risk Recommendation / BTC Bias / Timestamp</w:t>
        <w:br/>
        <w:t>→ Import from Perplexity in Transmission Control</w:t>
      </w:r>
    </w:p>
    <w:p>
      <w:r>
        <w:rPr>
          <w:b/>
          <w:color w:val="3D8BFD"/>
          <w:sz w:val="22"/>
        </w:rPr>
        <w:t>SCORE ZONES</w:t>
      </w:r>
    </w:p>
    <w:p>
      <w:r>
        <w:rPr>
          <w:sz w:val="18"/>
        </w:rPr>
        <w:t>Green ≥65 · Amber 50–64 · Red &lt;50</w:t>
      </w:r>
    </w:p>
    <w:p>
      <w:r>
        <w:rPr>
          <w:b/>
          <w:color w:val="3D8BFD"/>
          <w:sz w:val="22"/>
        </w:rPr>
        <w:t>SIGNAL TRACER</w:t>
      </w:r>
    </w:p>
    <w:p>
      <w:r>
        <w:rPr>
          <w:sz w:val="18"/>
        </w:rPr>
        <w:t>Horizons: 1d / 5d / 20d / 60d (↑ → ↓)</w:t>
        <w:br/>
        <w:t>Shocks: Credit Widening · Curve Inversion · BTC Decoupling · Vol Spike</w:t>
        <w:br/>
        <w:t>Re-run Tracer: refresh matrix or re-apply shock</w:t>
      </w:r>
    </w:p>
    <w:p>
      <w:r>
        <w:rPr>
          <w:b/>
          <w:color w:val="3D8BFD"/>
          <w:sz w:val="22"/>
        </w:rPr>
        <w:t>OPEN COMMANDS</w:t>
      </w:r>
    </w:p>
    <w:p>
      <w:r>
        <w:rPr>
          <w:sz w:val="18"/>
        </w:rPr>
        <w:t>Transmission Control:</w:t>
        <w:br/>
        <w:t>open ~/Desktop/Whinfell_BUILD_Cousins/08_Deliverables/Whinfell_Transmission_Control.html</w:t>
      </w:r>
    </w:p>
    <w:p>
      <w:r>
        <w:rPr>
          <w:b/>
          <w:color w:val="3D8BFD"/>
          <w:sz w:val="22"/>
        </w:rPr>
        <w:t>ARCHITECTURE</w:t>
      </w:r>
    </w:p>
    <w:p>
      <w:r>
        <w:rPr>
          <w:sz w:val="18"/>
        </w:rPr>
        <w:t>Perplexity = Research &amp; Analysis</w:t>
        <w:br/>
        <w:t>Transmission Control = Execution &amp; State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