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CrimeSense — Data Dictionary</w:t>
      </w:r>
    </w:p>
    <w:p>
      <w:pPr>
        <w:spacing w:after="240"/>
      </w:pPr>
      <w:r>
        <w:rPr>
          <w:i/>
          <w:iCs/>
          <w:color w:val="555555"/>
        </w:rPr>
        <w:t xml:space="preserve">Crime Mapping and Predictive Analytics System — Database Schema Reference</w:t>
      </w:r>
    </w:p>
    <w:p>
      <w:pPr>
        <w:pStyle w:val="Heading2"/>
        <w:spacing w:after="120" w:before="320"/>
      </w:pPr>
      <w: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1498"/>
        <w:gridCol w:w="1685"/>
        <w:gridCol w:w="4867"/>
      </w:tblGrid>
      <w:tr>
        <w:trPr>
          <w:tblHeader/>
        </w:trP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Usage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userID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Unique user identifier; primary key for authentication records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fullname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Full name of the police officer or administrator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username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UNIQUE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Login username; must be unique for each user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password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 NULL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Bcrypt hashed password; never store plaintext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ENUM('Administrator','Police')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DEFAULT 'Police'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 role determines dashboard access and permissions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ENUM('Active','Inactive')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DEFAULT 'Active'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Controls user account activation; Inactive users cannot login</w:t>
            </w:r>
          </w:p>
        </w:tc>
      </w:tr>
    </w:tbl>
    <w:p>
      <w:pPr>
        <w:pStyle w:val="Heading2"/>
        <w:spacing w:after="120" w:before="320"/>
      </w:pPr>
      <w:r>
        <w:t xml:space="preserve">Table: crime_types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1498"/>
        <w:gridCol w:w="1685"/>
        <w:gridCol w:w="4867"/>
      </w:tblGrid>
      <w:tr>
        <w:trPr>
          <w:tblHeader/>
        </w:trP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Usage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crimeTypeID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Unique crime classification identifier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crime_name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Name of crime type (e.g., 'Carnapping', 'Murder', 'Rape', 'Robbery')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Detailed description/category (e.g., 'Crime Against Person', 'Non-index Crime')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icon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Icon filename for map visualization (e.g., 'murder.png', 'drugs.png')</w:t>
            </w:r>
          </w:p>
        </w:tc>
      </w:tr>
    </w:tbl>
    <w:p>
      <w:pPr>
        <w:pStyle w:val="Heading2"/>
        <w:spacing w:after="120" w:before="320"/>
      </w:pPr>
      <w:r>
        <w:t xml:space="preserve">Table: barangays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1498"/>
        <w:gridCol w:w="1685"/>
        <w:gridCol w:w="4867"/>
      </w:tblGrid>
      <w:tr>
        <w:trPr>
          <w:tblHeader/>
        </w:trP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Usage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barangayID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Unique barangay (district) identifier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barangay_name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Name of barangay (e.g., 'Ambitacay', 'Balawarte') in Agoo, La Union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latitude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DECIMAL(10,7)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Geographic latitude coordinate for barangay center point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longitude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DECIMAL(10,7)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Geographic longitude coordinate for barangay center point</w:t>
            </w:r>
          </w:p>
        </w:tc>
      </w:tr>
    </w:tbl>
    <w:p>
      <w:pPr>
        <w:pStyle w:val="Heading2"/>
        <w:spacing w:after="120" w:before="320"/>
      </w:pPr>
      <w:r>
        <w:t xml:space="preserve">Table: crime_reports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1498"/>
        <w:gridCol w:w="1685"/>
        <w:gridCol w:w="4867"/>
      </w:tblGrid>
      <w:tr>
        <w:trPr>
          <w:tblHeader/>
        </w:trP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Usage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crimeID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Unique crime incident identifier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crimeTypeID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FK (crime_types.crimeTypeID)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Foreign key linking to crime classification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barangayID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FK (barangays.barangayID)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Foreign key linking to geographic area where crime occurred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date_committed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when crime incident occurred (YYYY-MM-DD)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time_committed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 when crime incident occurred (HH:MM:SS)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latitude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DECIMAL(10,7)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Geographic latitude where crime occurred (precision: 7 decimals ~1cm accuracy)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longitude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DECIMAL(10,7)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Geographic longitude where crime occurred (precision: 7 decimals ~1cm accuracy)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Detailed narrative description of the crime incident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ENUM('Open','Solved','Closed')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DEFAULT 'Open'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Investigation status; Open=ongoing, Solved=closed with resolution, Closed=archived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reported_by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FK (users.userID)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Foreign key linking to the user who reported/logged the crime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date_encoded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System timestamp when crime record was created in database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address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Full street address where crime occurred (e.g., "Ambitacay, Agoo, La Union")</w:t>
            </w:r>
          </w:p>
        </w:tc>
      </w:tr>
    </w:tbl>
    <w:p>
      <w:pPr>
        <w:pStyle w:val="Heading2"/>
        <w:spacing w:after="120" w:before="320"/>
      </w:pPr>
      <w:r>
        <w:t xml:space="preserve">Table: activity_logs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1498"/>
        <w:gridCol w:w="1685"/>
        <w:gridCol w:w="4867"/>
      </w:tblGrid>
      <w:tr>
        <w:trPr>
          <w:tblHeader/>
        </w:trP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Usage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logID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Unique audit log entry identifier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userID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FK (users.userID)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Foreign key linking to user who performed the action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activity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Description of action performed (e.g., 'Logged in', 'Added crime', 'Edited report')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date_created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System timestamp when activity occurred; used for audit trails</w:t>
            </w:r>
          </w:p>
        </w:tc>
      </w:tr>
    </w:tbl>
    <w:p>
      <w:pPr>
        <w:pStyle w:val="Heading2"/>
        <w:spacing w:after="120" w:before="320"/>
      </w:pPr>
      <w:r>
        <w:t xml:space="preserve">Table: predictions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1498"/>
        <w:gridCol w:w="1685"/>
        <w:gridCol w:w="4867"/>
      </w:tblGrid>
      <w:tr>
        <w:trPr>
          <w:tblHeader/>
        </w:trP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6EF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Usage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predictionID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PK, AUTO_INCREMENT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Unique prediction record identifier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barangayID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FK (barangays.barangayID)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Foreign key linking to barangay where prediction applies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prediction_month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Month for which prediction is forecast (stored as first day of month)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predicted_cases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Forecasted number of crimes for the specified month and barangay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risk_level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ENUM('Low','Medium','High')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Risk classification: Low (0-50 cases), Medium (50-100), High (100+)</w:t>
            </w:r>
          </w:p>
        </w:tc>
      </w:tr>
      <w:tr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486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System timestamp when prediction was generated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2026-08-17T00:58:40.126Z</dcterms:created>
  <dcterms:modified xsi:type="dcterms:W3CDTF">2026-08-17T00:58:40.139Z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