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ffvwxa41fu5" w:id="0"/>
      <w:bookmarkEnd w:id="0"/>
      <w:r w:rsidDel="00000000" w:rsidR="00000000" w:rsidRPr="00000000">
        <w:rPr>
          <w:rtl w:val="0"/>
        </w:rPr>
        <w:t xml:space="preserve">Architectural Decay and Gravity Manipulation in Unity Systems.md</w:t>
      </w:r>
    </w:p>
    <w:p w:rsidR="00000000" w:rsidDel="00000000" w:rsidP="00000000" w:rsidRDefault="00000000" w:rsidRPr="00000000" w14:paraId="00000002">
      <w:pPr>
        <w:pStyle w:val="Heading1"/>
        <w:rPr/>
      </w:pPr>
      <w:bookmarkStart w:colFirst="0" w:colLast="0" w:name="_14sciryp0w6d" w:id="1"/>
      <w:bookmarkEnd w:id="1"/>
      <w:r w:rsidDel="00000000" w:rsidR="00000000" w:rsidRPr="00000000">
        <w:rPr>
          <w:rtl w:val="0"/>
        </w:rPr>
        <w:t xml:space="preserve">Architectural Decay and Gravity Manipulation in Unity Systems</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Anti-Gravity Volumes and NavMesh Manipulation To implement localized zero-gravity trigger zones for the "floating ink-stained blueprints" and Astraea's drifting elements, you must manipulate Unity's standard navigational boundaries. The sources describe the NavMesh as a data structure that encodes accessible areas as a graph, where nodes represent walkable regions and edges define valid transitions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Because a standard NavMesh relies on surface normals to ensure consistent upward orientation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creating zero-gravity volumes requires detaching affected objects or agents from standard gravity and pathfinding logic.</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can approach this similarly to the "vertical airspace" designed for Ashley’s domain, which abandons traditional floor-based architecture in favor of an aerial playground to facilitate her "Sabotage Drop"</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To achieve the floating effect, you would define specific 3D trigger volumes in Unity. When an entity enters this volume, the engine temporarily disables their standard Character Controller gravity or NavMesh Agent binding, shifting them into a free-floating state. This mirrors other gravity-manipulation mechanics in the project, such as the "weaponized gravity" used to support kinetic energy in Chloe's domain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the crushing hydrostatic pressure of Aurelia's "Gravity Well"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Kinetic Hazard Nodes and The Hazard Matrix Programming "micro-tears through reality" and "crystallizing stained glass shards" as environmental hazards aligns perfectly with the established "Hazard Matrix" framework</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In the Architect's Estate, environments are designed with embedded, autonomous "Chaos Events" that act independently to disrupt the player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When the player breaches the Scriptorium's inner sanctum, you can utilize Unity's particle systems coupled with proximity colliders (trigger zones) to simulate the collapsing simulation. This is directly analogous to the "Flash-Boil" zones located in the central Kill Box hub, which act as volatile energy traps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or the "Accusing Shadow Triggers" in Faith's Chapel that provoke specific physiological freeze-responses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By associating these kinetic hazard nodes with specific particle emitters and damage-over-time (DoT) or movement-restricting scripts, the environment itself becomes an active antagonist responding to the player's presence.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Dynamic Material Shaders and Spatial Transitions The requirement for walls to shift between "solid stone and translucent parchment" to reveal the ghostly wireframes of a meta-metropolis requires a highly customized shader pipeline. The sources emphasize that visual cues, such as sudden lighting or texture changes, are vital for naturally guiding player movement and signaling narrative shifts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To execute this in Unity, you would develop a custom shader that transitions between an opaque texture (stone) and an alpha-blended or cutout texture (parchment/wireframe) based on a controllable parameter, such as the player's distance from the wall or a specific narrative trigger. This type of dynamic visual translation is utilized elsewhere in the project's design; for example, Alanah's character model utilizes specific "Magma Map" skin shaders to visually represent her internal thermal state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Furthermore, using architectural transitions to convey system collapse conceptually mirrors Sierra's "Liquidity Crisis," where her pristine, reinforced-glass environment visually and structurally melts down into heavy hydraulic failure when her logic gates are bypassed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By layering these custom shaders over your level geometry, you create an environment that feels like a fragile simulation actively fighting to maintain its structural integrity, effectively communicating the narrative through environmental storytelling.</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