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EC72" w14:textId="77777777" w:rsidR="00F546DD" w:rsidRDefault="00F546DD" w:rsidP="00F546DD">
      <w:r>
        <w:t>El libro Google Prompt Engineering, desde la página 40 hasta el final, desarrolla de manera más profunda y aplicada el arte y la ciencia de diseñar instrucciones efectivas para interactuar con modelos de inteligencia artificial. A partir de este punto, el contenido deja atrás las nociones introductorias y se enfoca en estrategias avanzadas que permiten al usuario obtener resultados más precisos, útiles y alineados con sus objetivos específicos. Uno de los ejes principales es la idea de que un buen prompt no es simplemente una pregunta, sino una instrucción cuidadosamente construida que guía al modelo hacia una respuesta de mayor calidad.</w:t>
      </w:r>
    </w:p>
    <w:p w14:paraId="32EB9DC4" w14:textId="77777777" w:rsidR="00F546DD" w:rsidRDefault="00F546DD" w:rsidP="00F546DD"/>
    <w:p w14:paraId="14104591" w14:textId="77777777" w:rsidR="00F546DD" w:rsidRDefault="00F546DD" w:rsidP="00F546DD">
      <w:r>
        <w:t>En estas secciones, se enfatiza la importancia de la claridad y la especificidad. El libro muestra que los prompts ambiguos o demasiado generales tienden a producir respuestas vagas o poco útiles, mientras que aquellos que incluyen instrucciones detalladas, contexto suficiente y objetivos claros permiten al modelo responder con mayor precisión. Por ejemplo, se destaca cómo indicar el formato deseado de la respuesta (como listas, ensayos, tablas o resúmenes) mejora significativamente la utilidad del resultado. Asimismo, se introduce el concepto de “estructuración del prompt”, donde se organizan las instrucciones en pasos o secciones para facilitar la comprensión del modelo.</w:t>
      </w:r>
    </w:p>
    <w:p w14:paraId="4F498B97" w14:textId="77777777" w:rsidR="00F546DD" w:rsidRDefault="00F546DD" w:rsidP="00F546DD"/>
    <w:p w14:paraId="537CF75F" w14:textId="77777777" w:rsidR="00F546DD" w:rsidRDefault="00F546DD" w:rsidP="00F546DD">
      <w:r>
        <w:t>Otro aspecto clave que se desarrolla es el uso de ejemplos, conocido como few-shot prompting. Esta técnica consiste en proporcionar al modelo uno o varios ejemplos de cómo se espera que responda, lo que ayuda a guiar su comportamiento. El libro explica que al mostrar patrones claros, el modelo puede replicar el estilo, la estructura o el tipo de razonamiento requerido. Esto resulta especialmente útil en tareas complejas como la redacción académica, la programación o el análisis de datos. También se menciona el zero-shot prompting, donde no se dan ejemplos, pero se formulan instrucciones suficientemente claras como para que el modelo entienda la tarea.</w:t>
      </w:r>
    </w:p>
    <w:p w14:paraId="7C2AD757" w14:textId="77777777" w:rsidR="00F546DD" w:rsidRDefault="00F546DD" w:rsidP="00F546DD"/>
    <w:p w14:paraId="12943106" w14:textId="77777777" w:rsidR="00F546DD" w:rsidRDefault="00F546DD" w:rsidP="00F546DD">
      <w:r>
        <w:t xml:space="preserve">A medida que avanza el contenido, se introduce el concepto de refinamiento iterativo. Esta idea se basa en que el proceso de creación de prompts no es estático, sino dinámico. El usuario debe experimentar, evaluar las respuestas obtenidas y ajustar sus instrucciones para mejorar los resultados. El libro resalta que este proceso de prueba y error es fundamental para dominar el prompt engineering, ya que permite </w:t>
      </w:r>
      <w:r>
        <w:lastRenderedPageBreak/>
        <w:t>comprender cómo responde el modelo ante diferentes tipos de instrucciones. Se anima al lector a no conformarse con la primera respuesta, sino a modificar el prompt, agregar detalles o cambiar el enfoque hasta lograr el resultado deseado.</w:t>
      </w:r>
    </w:p>
    <w:p w14:paraId="5A2975F1" w14:textId="77777777" w:rsidR="00F546DD" w:rsidRDefault="00F546DD" w:rsidP="00F546DD"/>
    <w:p w14:paraId="039E7253" w14:textId="77777777" w:rsidR="00F546DD" w:rsidRDefault="00F546DD" w:rsidP="00F546DD">
      <w:r>
        <w:t>También se profundiza en el papel del contexto. El libro explica que los modelos de inteligencia artificial no tienen conocimiento directo de la intención del usuario más allá de lo que se les proporciona en el prompt. Por lo tanto, incluir contexto relevante es esencial para obtener respuestas coherentes. Esto puede incluir información previa, definiciones, restricciones o incluso el público al que va dirigido el contenido. Cuanto más completo y adecuado sea el contexto, mayor será la calidad de la respuesta generada.</w:t>
      </w:r>
    </w:p>
    <w:p w14:paraId="70949079" w14:textId="77777777" w:rsidR="00F546DD" w:rsidRDefault="00F546DD" w:rsidP="00F546DD"/>
    <w:p w14:paraId="0E776640" w14:textId="77777777" w:rsidR="00F546DD" w:rsidRDefault="00F546DD" w:rsidP="00F546DD">
      <w:r>
        <w:t>En esta parte del libro, se abordan además los errores más comunes al diseñar prompts. Entre ellos se encuentran la ambigüedad, la falta de instrucciones claras, la sobrecarga de información irrelevante y la ausencia de objetivos definidos. El libro no solo identifica estos problemas, sino que también ofrece soluciones prácticas. Por ejemplo, recomienda dividir tareas complejas en pasos más simples, usar lenguaje directo y evitar términos confusos. Asimismo, se sugiere verificar siempre si el prompt realmente comunica lo que el usuario desea obtener.</w:t>
      </w:r>
    </w:p>
    <w:p w14:paraId="159A5522" w14:textId="77777777" w:rsidR="00F546DD" w:rsidRDefault="00F546DD" w:rsidP="00F546DD"/>
    <w:p w14:paraId="5CC0AF73" w14:textId="77777777" w:rsidR="00F546DD" w:rsidRDefault="00F546DD" w:rsidP="00F546DD">
      <w:r>
        <w:t>Otro tema relevante es el uso de roles en los prompts. El libro explica que asignar un rol al modelo, como “experto en historia”, “profesor universitario” o “analista financiero”, puede influir en la calidad y el enfoque de la respuesta. Esta técnica ayuda a contextualizar la tarea y a orientar el estilo de la respuesta. De igual manera, se menciona la importancia de definir el tono, el nivel de formalidad y el tipo de audiencia, lo que permite obtener resultados más adaptados a necesidades específicas.</w:t>
      </w:r>
    </w:p>
    <w:p w14:paraId="6717AE29" w14:textId="77777777" w:rsidR="00F546DD" w:rsidRDefault="00F546DD" w:rsidP="00F546DD"/>
    <w:p w14:paraId="12813D81" w14:textId="77777777" w:rsidR="00F546DD" w:rsidRDefault="00F546DD" w:rsidP="00F546DD">
      <w:r>
        <w:t>El libro también explora el uso de formatos estructurados. Se destaca que indicar explícitamente cómo debe organizarse la respuesta (por ejemplo, en viñetas, párrafos separados o secciones con títulos) mejora la claridad y la utilidad del contenido generado. Esta técnica es especialmente útil en entornos profesionales, donde la presentación de la información es tan importante como el contenido en sí.</w:t>
      </w:r>
    </w:p>
    <w:p w14:paraId="032132D7" w14:textId="77777777" w:rsidR="00F546DD" w:rsidRDefault="00F546DD" w:rsidP="00F546DD"/>
    <w:p w14:paraId="2BA825B1" w14:textId="77777777" w:rsidR="00F546DD" w:rsidRDefault="00F546DD" w:rsidP="00F546DD">
      <w:r>
        <w:lastRenderedPageBreak/>
        <w:t>Hacia las secciones finales, el libro presenta diversas aplicaciones prácticas del prompt engineering. En el ámbito educativo, se muestra cómo los estudiantes pueden utilizar prompts para obtener explicaciones claras, resúmenes, ejemplos y apoyo en el aprendizaje. En el campo empresarial, se destacan usos como la generación de informes, análisis de datos, redacción de correos y automatización de tareas. En programación, se explica cómo los desarrolladores pueden utilizar prompts para generar código, depurar errores y comprender conceptos técnicos.</w:t>
      </w:r>
    </w:p>
    <w:p w14:paraId="6CBACAFF" w14:textId="77777777" w:rsidR="00F546DD" w:rsidRDefault="00F546DD" w:rsidP="00F546DD"/>
    <w:p w14:paraId="550A855B" w14:textId="77777777" w:rsidR="00F546DD" w:rsidRDefault="00F546DD" w:rsidP="00F546DD">
      <w:r>
        <w:t>Además, se analiza el impacto del prompt engineering en la creatividad. El libro argumenta que, lejos de limitar la creatividad humana, estas herramientas pueden potenciarla al permitir generar ideas, explorar diferentes enfoques y acelerar procesos creativos. Sin embargo, también se advierte sobre la necesidad de mantener un pensamiento crítico y no depender completamente de las respuestas generadas por la inteligencia artificial.</w:t>
      </w:r>
    </w:p>
    <w:p w14:paraId="0FAAE37B" w14:textId="77777777" w:rsidR="00F546DD" w:rsidRDefault="00F546DD" w:rsidP="00F546DD"/>
    <w:p w14:paraId="29E59CFB" w14:textId="77777777" w:rsidR="00F546DD" w:rsidRDefault="00F546DD" w:rsidP="00F546DD">
      <w:r>
        <w:t>Finalmente, el libro concluye destacando la creciente importancia del prompt engineering como una habilidad clave en la era digital. A medida que la inteligencia artificial se integra en más aspectos de la vida cotidiana y profesional, la capacidad de comunicarse eficazmente con estos sistemas se vuelve cada vez más valiosa. El texto subraya que no se trata solo de tecnología, sino de una nueva forma de interacción entre humanos y máquinas, donde la claridad, la intención y la creatividad juegan un papel fundamental.</w:t>
      </w:r>
    </w:p>
    <w:p w14:paraId="68C424F8" w14:textId="77777777" w:rsidR="00F546DD" w:rsidRDefault="00F546DD" w:rsidP="00F546DD"/>
    <w:p w14:paraId="337AE542" w14:textId="47CB2B7D" w:rsidR="00735083" w:rsidRDefault="00F546DD" w:rsidP="00F546DD">
      <w:r>
        <w:t>En síntesis, desde la página 40 hasta el final, el libro ofrece una guía completa y práctica para mejorar la interacción con modelos de inteligencia artificial, proporcionando herramientas, estrategias y ejemplos que permiten al lector desarrollar habilidades avanzadas en prompt engineering.</w:t>
      </w:r>
    </w:p>
    <w:sectPr w:rsidR="007350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6DD"/>
    <w:rsid w:val="00205DDA"/>
    <w:rsid w:val="002206F7"/>
    <w:rsid w:val="00735083"/>
    <w:rsid w:val="00F546D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31AF"/>
  <w15:chartTrackingRefBased/>
  <w15:docId w15:val="{604BE6A0-2302-4D87-ABB2-BC7CBBDBF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4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4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46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46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46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46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46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46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46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46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46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46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46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46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46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46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46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46DD"/>
    <w:rPr>
      <w:rFonts w:eastAsiaTheme="majorEastAsia" w:cstheme="majorBidi"/>
      <w:color w:val="272727" w:themeColor="text1" w:themeTint="D8"/>
    </w:rPr>
  </w:style>
  <w:style w:type="paragraph" w:styleId="Ttulo">
    <w:name w:val="Title"/>
    <w:basedOn w:val="Normal"/>
    <w:next w:val="Normal"/>
    <w:link w:val="TtuloCar"/>
    <w:uiPriority w:val="10"/>
    <w:qFormat/>
    <w:rsid w:val="00F54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46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46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46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46DD"/>
    <w:pPr>
      <w:spacing w:before="160"/>
      <w:jc w:val="center"/>
    </w:pPr>
    <w:rPr>
      <w:i/>
      <w:iCs/>
      <w:color w:val="404040" w:themeColor="text1" w:themeTint="BF"/>
    </w:rPr>
  </w:style>
  <w:style w:type="character" w:customStyle="1" w:styleId="CitaCar">
    <w:name w:val="Cita Car"/>
    <w:basedOn w:val="Fuentedeprrafopredeter"/>
    <w:link w:val="Cita"/>
    <w:uiPriority w:val="29"/>
    <w:rsid w:val="00F546DD"/>
    <w:rPr>
      <w:i/>
      <w:iCs/>
      <w:color w:val="404040" w:themeColor="text1" w:themeTint="BF"/>
    </w:rPr>
  </w:style>
  <w:style w:type="paragraph" w:styleId="Prrafodelista">
    <w:name w:val="List Paragraph"/>
    <w:basedOn w:val="Normal"/>
    <w:uiPriority w:val="34"/>
    <w:qFormat/>
    <w:rsid w:val="00F546DD"/>
    <w:pPr>
      <w:ind w:left="720"/>
      <w:contextualSpacing/>
    </w:pPr>
  </w:style>
  <w:style w:type="character" w:styleId="nfasisintenso">
    <w:name w:val="Intense Emphasis"/>
    <w:basedOn w:val="Fuentedeprrafopredeter"/>
    <w:uiPriority w:val="21"/>
    <w:qFormat/>
    <w:rsid w:val="00F546DD"/>
    <w:rPr>
      <w:i/>
      <w:iCs/>
      <w:color w:val="0F4761" w:themeColor="accent1" w:themeShade="BF"/>
    </w:rPr>
  </w:style>
  <w:style w:type="paragraph" w:styleId="Citadestacada">
    <w:name w:val="Intense Quote"/>
    <w:basedOn w:val="Normal"/>
    <w:next w:val="Normal"/>
    <w:link w:val="CitadestacadaCar"/>
    <w:uiPriority w:val="30"/>
    <w:qFormat/>
    <w:rsid w:val="00F54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46DD"/>
    <w:rPr>
      <w:i/>
      <w:iCs/>
      <w:color w:val="0F4761" w:themeColor="accent1" w:themeShade="BF"/>
    </w:rPr>
  </w:style>
  <w:style w:type="character" w:styleId="Referenciaintensa">
    <w:name w:val="Intense Reference"/>
    <w:basedOn w:val="Fuentedeprrafopredeter"/>
    <w:uiPriority w:val="32"/>
    <w:qFormat/>
    <w:rsid w:val="00F54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992</Words>
  <Characters>5460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Clark</dc:creator>
  <cp:keywords/>
  <dc:description/>
  <cp:lastModifiedBy>Karen Clark</cp:lastModifiedBy>
  <cp:revision>1</cp:revision>
  <dcterms:created xsi:type="dcterms:W3CDTF">2026-04-16T22:15:00Z</dcterms:created>
  <dcterms:modified xsi:type="dcterms:W3CDTF">2026-04-16T22:16:00Z</dcterms:modified>
</cp:coreProperties>
</file>